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2466866DECD4AB2916007EF6C10E52F"/>
        </w:placeholder>
        <w:text/>
      </w:sdtPr>
      <w:sdtEndPr/>
      <w:sdtContent>
        <w:p w:rsidRPr="009B062B" w:rsidR="00AF30DD" w:rsidP="005150EF" w:rsidRDefault="00AF30DD" w14:paraId="14EDBE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a100df-bd1d-4fa7-9882-ed5394d92aa7"/>
        <w:id w:val="-1112581830"/>
        <w:lock w:val="sdtLocked"/>
      </w:sdtPr>
      <w:sdtEndPr/>
      <w:sdtContent>
        <w:p w:rsidR="00683018" w:rsidRDefault="00832AE2" w14:paraId="4D1E3F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folkbildningens roll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0AD0694284A48C8B4ADB257805243ED"/>
        </w:placeholder>
        <w:text/>
      </w:sdtPr>
      <w:sdtEndPr/>
      <w:sdtContent>
        <w:p w:rsidRPr="009B062B" w:rsidR="006D79C9" w:rsidP="00333E95" w:rsidRDefault="006D79C9" w14:paraId="1DA434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66D8" w:rsidP="00A51C79" w:rsidRDefault="0032291B" w14:paraId="34EF1A79" w14:textId="6223AB60">
      <w:pPr>
        <w:pStyle w:val="Normalutanindragellerluft"/>
      </w:pPr>
      <w:r>
        <w:t>Folkbildningen är en viktig del av civilsamhället, med fria, självständiga aktörer, som har ett specifikt uppdrag inom bildnings- och utbildningsverksamhet. Den bygger på hundraåriga traditioner och erfarenheter som är centrala i vårt samhällsbyggande. Folk</w:t>
      </w:r>
      <w:r w:rsidR="00A51C79">
        <w:softHyphen/>
      </w:r>
      <w:r>
        <w:t>bildningen är deltagarstyrd och bygger på fri</w:t>
      </w:r>
      <w:r w:rsidR="00547965">
        <w:t>tt</w:t>
      </w:r>
      <w:r>
        <w:t xml:space="preserve"> och frivillig</w:t>
      </w:r>
      <w:r w:rsidR="00547965">
        <w:t>t</w:t>
      </w:r>
      <w:r>
        <w:t xml:space="preserve"> deltagande</w:t>
      </w:r>
      <w:r w:rsidR="00547965">
        <w:t>,</w:t>
      </w:r>
      <w:r>
        <w:t xml:space="preserve"> vilket har haft en enorm betydelse för framväxten av kunskapssamhället. Två nyckelaktörer inom folkbildningen är studieförbunden och folkhögskolorna som har en stark anknytning till folkrörelserna. Studieförbunden finns i hela landet och kan beskrivas som en mötesplats för bildning och kultur. Folkhögskolan erbjuder bildning och utbildning i form av konst, musik eller yrkesutbildning. Enligt Sveriges </w:t>
      </w:r>
      <w:r w:rsidR="00547965">
        <w:t>f</w:t>
      </w:r>
      <w:r>
        <w:t>olkhögskolor finns det 155 folkhögskolor i Sverige och 113 drivs av folkrörelser eller andra organisationer och resterande av regioner/landsting eller kommuner.</w:t>
      </w:r>
    </w:p>
    <w:p w:rsidR="008466D8" w:rsidP="008466D8" w:rsidRDefault="0032291B" w14:paraId="4C3A3147" w14:textId="773B0CE4">
      <w:r w:rsidRPr="00A51C79">
        <w:rPr>
          <w:spacing w:val="-1"/>
        </w:rPr>
        <w:t>Men folkbildningen står inför stora utmaningar, inte minst när det gäller finansiering.</w:t>
      </w:r>
      <w:r>
        <w:t xml:space="preserve"> Tusentals ideella krafter bär folkbildningen men utan långsiktig finansiering urholkas verksamheten. Exempelvis har pandemin drabbat folkhögskolorna hårt och fler insatser behövs så att folkbildningen kan utvecklas i hela landet. Mycket av dess verksamhet, likt många andra i samhället omvandlades de delarna av utbildningen till digitala. Men inställda kurser och konferenser har lett till minskade intäkter. För att motverka uppsäg</w:t>
      </w:r>
      <w:r w:rsidR="00A51C79">
        <w:softHyphen/>
      </w:r>
      <w:r>
        <w:t>ningar och bibehålla god kvalitet på kurserna skriver Folkbildningsrådet i sitt budget</w:t>
      </w:r>
      <w:r w:rsidR="00A51C79">
        <w:softHyphen/>
      </w:r>
      <w:r>
        <w:t>underlag för perioden 2023</w:t>
      </w:r>
      <w:r w:rsidR="00513010">
        <w:t>–</w:t>
      </w:r>
      <w:r>
        <w:t>2025 att de generella statsbidragen måste höjas.</w:t>
      </w:r>
    </w:p>
    <w:p w:rsidR="0032291B" w:rsidP="008466D8" w:rsidRDefault="0032291B" w14:paraId="440F929D" w14:textId="619ED5F2">
      <w:r>
        <w:t xml:space="preserve">Vi måste värna och stärka folkbildningens roll och inkluderande undervisningsform. Antalet utbildningsplatser </w:t>
      </w:r>
      <w:r w:rsidR="00CB4BCE">
        <w:t xml:space="preserve">bör </w:t>
      </w:r>
      <w:r>
        <w:t>fortsätta att öka och fler satsningar göras för att stärka folkhögskol</w:t>
      </w:r>
      <w:r w:rsidR="00595AC4">
        <w:t>e</w:t>
      </w:r>
      <w:r>
        <w:t xml:space="preserve">lärarna och folkhögskolepedagogiken. Studieförbundens verksamhet ska </w:t>
      </w:r>
      <w:r>
        <w:lastRenderedPageBreak/>
        <w:t>värnas, utvecklas i hela landet och ses som en viktig del i alla människors möjlighet till livslångt lärande.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D1720D1BE0453BB9BD577FB11C5492"/>
        </w:placeholder>
      </w:sdtPr>
      <w:sdtEndPr>
        <w:rPr>
          <w:i w:val="0"/>
          <w:noProof w:val="0"/>
        </w:rPr>
      </w:sdtEndPr>
      <w:sdtContent>
        <w:p w:rsidR="005150EF" w:rsidP="005150EF" w:rsidRDefault="005150EF" w14:paraId="6A89E99A" w14:textId="77777777"/>
        <w:p w:rsidRPr="008E0FE2" w:rsidR="004801AC" w:rsidP="005150EF" w:rsidRDefault="00A51C79" w14:paraId="55710E6F" w14:textId="373F5C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3018" w14:paraId="0ABEBFE1" w14:textId="77777777">
        <w:trPr>
          <w:cantSplit/>
        </w:trPr>
        <w:tc>
          <w:tcPr>
            <w:tcW w:w="50" w:type="pct"/>
            <w:vAlign w:val="bottom"/>
          </w:tcPr>
          <w:p w:rsidR="00683018" w:rsidRDefault="00832AE2" w14:paraId="367D1A8D" w14:textId="77777777"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683018" w:rsidRDefault="00683018" w14:paraId="78706424" w14:textId="77777777">
            <w:pPr>
              <w:pStyle w:val="Underskrifter"/>
            </w:pPr>
          </w:p>
        </w:tc>
      </w:tr>
    </w:tbl>
    <w:p w:rsidR="00F174C9" w:rsidRDefault="00F174C9" w14:paraId="6AD0A552" w14:textId="77777777"/>
    <w:sectPr w:rsidR="00F174C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0F35" w14:textId="77777777" w:rsidR="0032291B" w:rsidRDefault="0032291B" w:rsidP="000C1CAD">
      <w:pPr>
        <w:spacing w:line="240" w:lineRule="auto"/>
      </w:pPr>
      <w:r>
        <w:separator/>
      </w:r>
    </w:p>
  </w:endnote>
  <w:endnote w:type="continuationSeparator" w:id="0">
    <w:p w14:paraId="5AE072FA" w14:textId="77777777" w:rsidR="0032291B" w:rsidRDefault="003229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EC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24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81A6" w14:textId="7CA449D9" w:rsidR="00262EA3" w:rsidRPr="005150EF" w:rsidRDefault="00262EA3" w:rsidP="005150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8C8C" w14:textId="77777777" w:rsidR="0032291B" w:rsidRDefault="0032291B" w:rsidP="000C1CAD">
      <w:pPr>
        <w:spacing w:line="240" w:lineRule="auto"/>
      </w:pPr>
      <w:r>
        <w:separator/>
      </w:r>
    </w:p>
  </w:footnote>
  <w:footnote w:type="continuationSeparator" w:id="0">
    <w:p w14:paraId="54238F86" w14:textId="77777777" w:rsidR="0032291B" w:rsidRDefault="003229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E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BFE900" wp14:editId="2A5A7E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BF9" w14:textId="2C1CBE5F" w:rsidR="00262EA3" w:rsidRDefault="00A51C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291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291B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FE9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8FDBF9" w14:textId="2C1CBE5F" w:rsidR="00262EA3" w:rsidRDefault="00A51C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291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291B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CD4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9581" w14:textId="77777777" w:rsidR="00262EA3" w:rsidRDefault="00262EA3" w:rsidP="008563AC">
    <w:pPr>
      <w:jc w:val="right"/>
    </w:pPr>
  </w:p>
  <w:p w14:paraId="7C8C2A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5C5B" w14:textId="77777777" w:rsidR="00262EA3" w:rsidRDefault="00A51C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A6F0F0" wp14:editId="5B7625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60DCD5" w14:textId="11CDEB41" w:rsidR="00262EA3" w:rsidRDefault="00A51C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50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291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291B">
          <w:t>1446</w:t>
        </w:r>
      </w:sdtContent>
    </w:sdt>
  </w:p>
  <w:p w14:paraId="6804C60C" w14:textId="77777777" w:rsidR="00262EA3" w:rsidRPr="008227B3" w:rsidRDefault="00A51C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2E9F11" w14:textId="5C334781" w:rsidR="00262EA3" w:rsidRPr="008227B3" w:rsidRDefault="00A51C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0E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0EF">
          <w:t>:271</w:t>
        </w:r>
      </w:sdtContent>
    </w:sdt>
  </w:p>
  <w:p w14:paraId="09990773" w14:textId="3F80BCB4" w:rsidR="00262EA3" w:rsidRDefault="00A51C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50EF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BF8A10" w14:textId="12DE8B31" w:rsidR="00262EA3" w:rsidRDefault="008466D8" w:rsidP="00283E0F">
        <w:pPr>
          <w:pStyle w:val="FSHRub2"/>
        </w:pPr>
        <w:r>
          <w:t>Stärkning av folkbildningen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2066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229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5C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1B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010"/>
    <w:rsid w:val="005135B5"/>
    <w:rsid w:val="005137A5"/>
    <w:rsid w:val="00513B70"/>
    <w:rsid w:val="00514190"/>
    <w:rsid w:val="005141A0"/>
    <w:rsid w:val="0051430A"/>
    <w:rsid w:val="005149BA"/>
    <w:rsid w:val="005150E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965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AC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18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AE2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6D8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79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BCE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C9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73D9BB"/>
  <w15:chartTrackingRefBased/>
  <w15:docId w15:val="{9827A9E0-CE3A-49E8-A83C-B53F857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3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499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1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68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1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40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66866DECD4AB2916007EF6C10E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E1525-5499-4508-934C-8451BCFF8A06}"/>
      </w:docPartPr>
      <w:docPartBody>
        <w:p w:rsidR="00907F70" w:rsidRDefault="00907F70">
          <w:pPr>
            <w:pStyle w:val="A2466866DECD4AB2916007EF6C10E5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AD0694284A48C8B4ADB25780524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7CE7A-774A-4CE0-BC1A-A135F1FC1576}"/>
      </w:docPartPr>
      <w:docPartBody>
        <w:p w:rsidR="00907F70" w:rsidRDefault="00907F70">
          <w:pPr>
            <w:pStyle w:val="20AD0694284A48C8B4ADB257805243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D1720D1BE0453BB9BD577FB11C5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7DD9D-1EF4-49AC-9BE6-FF51AD30D1FF}"/>
      </w:docPartPr>
      <w:docPartBody>
        <w:p w:rsidR="003B148E" w:rsidRDefault="003B14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0"/>
    <w:rsid w:val="003B148E"/>
    <w:rsid w:val="009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466866DECD4AB2916007EF6C10E52F">
    <w:name w:val="A2466866DECD4AB2916007EF6C10E52F"/>
  </w:style>
  <w:style w:type="paragraph" w:customStyle="1" w:styleId="20AD0694284A48C8B4ADB257805243ED">
    <w:name w:val="20AD0694284A48C8B4ADB25780524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270BF-B84E-46DB-BB2E-79EB95330E36}"/>
</file>

<file path=customXml/itemProps2.xml><?xml version="1.0" encoding="utf-8"?>
<ds:datastoreItem xmlns:ds="http://schemas.openxmlformats.org/officeDocument/2006/customXml" ds:itemID="{C153C015-41BF-496E-A4F5-394EA117F95F}"/>
</file>

<file path=customXml/itemProps3.xml><?xml version="1.0" encoding="utf-8"?>
<ds:datastoreItem xmlns:ds="http://schemas.openxmlformats.org/officeDocument/2006/customXml" ds:itemID="{9FBAC606-CD5D-4A82-937C-A10A0BDFC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285</Words>
  <Characters>1862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S1446 Stärk folkbildningen</vt:lpstr>
      <vt:lpstr>
      </vt:lpstr>
    </vt:vector>
  </TitlesOfParts>
  <Company>Sveriges riksdag</Company>
  <LinksUpToDate>false</LinksUpToDate>
  <CharactersWithSpaces>2139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