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D2000" w:rsidRDefault="00494ADB" w14:paraId="3A7EA42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76D22AEB09D46DB8C6575DBAD8495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9857412-d49a-402e-bff4-13fd4073ccd2"/>
        <w:id w:val="-2054374791"/>
        <w:lock w:val="sdtLocked"/>
      </w:sdtPr>
      <w:sdtEndPr/>
      <w:sdtContent>
        <w:p w:rsidR="00ED47FD" w:rsidRDefault="00D964AB" w14:paraId="023EB9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både konsumentperspektivet och risken för penningtvätt och brottslighet gällande frågan om tillgång till bankkonton för privatpersoner och organisationer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76875AE2F154123B9805B77FB16FEAA"/>
        </w:placeholder>
        <w:text/>
      </w:sdtPr>
      <w:sdtEndPr/>
      <w:sdtContent>
        <w:p w:rsidRPr="009B062B" w:rsidR="006D79C9" w:rsidP="00333E95" w:rsidRDefault="006D79C9" w14:paraId="716A11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34A8E" w:rsidP="00494ADB" w:rsidRDefault="00534A8E" w14:paraId="458897CA" w14:textId="0CFF74E2">
      <w:pPr>
        <w:pStyle w:val="Normalutanindragellerluft"/>
      </w:pPr>
      <w:r>
        <w:t xml:space="preserve">Banker innehar en unik och väsentlig roll i samhället och opererar under statens tillsyn. Trots detta, finns det fall där banker nekar konto till lagligt boende individer och lagligt registrerade organisationer i Sverige, vilket närmar sig gränsen för diskriminering. Utan tillgång till bankkonto stöter både privatpersoner och organisationer på avsevärda hinder för att verka och fungera i det svenska samhället. </w:t>
      </w:r>
    </w:p>
    <w:p w:rsidRPr="00DA3922" w:rsidR="00534A8E" w:rsidP="00494ADB" w:rsidRDefault="00534A8E" w14:paraId="79582B46" w14:textId="46ED5C74">
      <w:pPr>
        <w:rPr>
          <w:strike/>
        </w:rPr>
      </w:pPr>
      <w:r>
        <w:t xml:space="preserve">En sådan praxis underminerar principerna om jämlikhet och rättvisa, och utgör ett betydande hinder för integrationen av individer samt för organisationernas möjlighet att bidra till samhället. </w:t>
      </w:r>
    </w:p>
    <w:p w:rsidRPr="00810CB9" w:rsidR="00343556" w:rsidP="00494ADB" w:rsidRDefault="00343556" w14:paraId="4704FBA6" w14:textId="5542494A">
      <w:r w:rsidRPr="00810CB9">
        <w:t>Idag får ett kreditinstitut endast neka en konsument som är lagligen bosatt inom E</w:t>
      </w:r>
      <w:r w:rsidR="00D964AB">
        <w:t>E</w:t>
      </w:r>
      <w:r w:rsidRPr="00810CB9">
        <w:t xml:space="preserve">S att öppna betalkonto om det skulle strida mot penningtvättslagen eller om det finns </w:t>
      </w:r>
      <w:r w:rsidRPr="00494ADB">
        <w:rPr>
          <w:spacing w:val="-2"/>
        </w:rPr>
        <w:t>andra särskilda skäl såsom misstanke om att kontot skulle användas för olagliga ändamål.</w:t>
      </w:r>
      <w:r w:rsidRPr="00810CB9">
        <w:t xml:space="preserve"> Det är viktigt att kreditinstitut fortsatt kan neka konsumenter att öppna betalkonto vid misstanke om till exempel penningtvätt. Men en sådan rätt får inte missbrukas eller användas godtyckligt. </w:t>
      </w:r>
    </w:p>
    <w:p w:rsidR="00BB6339" w:rsidP="00494ADB" w:rsidRDefault="00343556" w14:paraId="035D7674" w14:textId="4AB6C57C">
      <w:r w:rsidRPr="00810CB9">
        <w:t>Betalningsutredningen, SOU 2023:16, har analyserat frågan och föreslår att kredit</w:t>
      </w:r>
      <w:r w:rsidR="00494ADB">
        <w:softHyphen/>
      </w:r>
      <w:r w:rsidRPr="00810CB9">
        <w:t xml:space="preserve">institut i större utsträckning än i nuläget bör erbjuda betalkonto med ett mer begränsat </w:t>
      </w:r>
      <w:r w:rsidRPr="00494ADB">
        <w:rPr>
          <w:spacing w:val="-1"/>
        </w:rPr>
        <w:t xml:space="preserve">tjänsteutbud, så kallade lågriskkonton. </w:t>
      </w:r>
      <w:r w:rsidRPr="00494ADB" w:rsidR="00C0119D">
        <w:rPr>
          <w:spacing w:val="-1"/>
        </w:rPr>
        <w:t xml:space="preserve">Dock föreslås ingen ny lagstiftning. </w:t>
      </w:r>
      <w:r w:rsidRPr="00494ADB">
        <w:rPr>
          <w:spacing w:val="-1"/>
        </w:rPr>
        <w:t>Det är rimligt</w:t>
      </w:r>
      <w:r w:rsidRPr="00810CB9">
        <w:t xml:space="preserve"> att invänta remissvar innan ytterligare initiativ tas i frågan. </w:t>
      </w:r>
      <w:r w:rsidRPr="00810CB9" w:rsidR="00C0119D">
        <w:t xml:space="preserve">Regeringen bör </w:t>
      </w:r>
      <w:r w:rsidRPr="00810CB9" w:rsidR="007821AB">
        <w:t>beakta både</w:t>
      </w:r>
      <w:r w:rsidRPr="00810CB9" w:rsidR="00C0119D">
        <w:t xml:space="preserve"> konsumentperspektivet </w:t>
      </w:r>
      <w:r w:rsidRPr="00810CB9" w:rsidR="00905BCD">
        <w:t>och</w:t>
      </w:r>
      <w:r w:rsidRPr="00810CB9" w:rsidR="00C0119D">
        <w:t xml:space="preserve"> risken för penningtvätt och brottslighet i arbetet med den här frågan.</w:t>
      </w:r>
      <w:r w:rsidR="00C0119D">
        <w:t xml:space="preserve"> </w:t>
      </w:r>
      <w:r w:rsidR="00534A8E">
        <w:t xml:space="preserve">Det är vår demokratiska skyldighet att motverka diskriminering och verka för ett inkluderande och rättvist samhälle.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A98F497B534F12AB1808763696686F"/>
        </w:placeholder>
      </w:sdtPr>
      <w:sdtEndPr>
        <w:rPr>
          <w:i w:val="0"/>
          <w:noProof w:val="0"/>
        </w:rPr>
      </w:sdtEndPr>
      <w:sdtContent>
        <w:p w:rsidR="001D2000" w:rsidP="001D2000" w:rsidRDefault="001D2000" w14:paraId="1EE1C12B" w14:textId="77777777"/>
        <w:p w:rsidRPr="008E0FE2" w:rsidR="004801AC" w:rsidP="001D2000" w:rsidRDefault="00494ADB" w14:paraId="1D02CB4D" w14:textId="323D74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D47FD" w14:paraId="7F34749C" w14:textId="77777777">
        <w:trPr>
          <w:cantSplit/>
        </w:trPr>
        <w:tc>
          <w:tcPr>
            <w:tcW w:w="50" w:type="pct"/>
            <w:vAlign w:val="bottom"/>
          </w:tcPr>
          <w:p w:rsidR="00ED47FD" w:rsidRDefault="00D964AB" w14:paraId="0AEFC3E3" w14:textId="77777777">
            <w:pPr>
              <w:pStyle w:val="Underskrifter"/>
              <w:spacing w:after="0"/>
            </w:pPr>
            <w:r>
              <w:t>Dzenan Cisija (S)</w:t>
            </w:r>
          </w:p>
        </w:tc>
        <w:tc>
          <w:tcPr>
            <w:tcW w:w="50" w:type="pct"/>
            <w:vAlign w:val="bottom"/>
          </w:tcPr>
          <w:p w:rsidR="00ED47FD" w:rsidRDefault="00ED47FD" w14:paraId="2B3A8607" w14:textId="77777777">
            <w:pPr>
              <w:pStyle w:val="Underskrifter"/>
              <w:spacing w:after="0"/>
            </w:pPr>
          </w:p>
        </w:tc>
      </w:tr>
    </w:tbl>
    <w:p w:rsidR="00AB0F13" w:rsidRDefault="00AB0F13" w14:paraId="3B7DA098" w14:textId="77777777"/>
    <w:sectPr w:rsidR="00AB0F1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C9FD" w14:textId="77777777" w:rsidR="00E36F85" w:rsidRDefault="00E36F85" w:rsidP="000C1CAD">
      <w:pPr>
        <w:spacing w:line="240" w:lineRule="auto"/>
      </w:pPr>
      <w:r>
        <w:separator/>
      </w:r>
    </w:p>
  </w:endnote>
  <w:endnote w:type="continuationSeparator" w:id="0">
    <w:p w14:paraId="185C2266" w14:textId="77777777" w:rsidR="00E36F85" w:rsidRDefault="00E36F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2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AC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4EAD" w14:textId="0411F1B8" w:rsidR="00262EA3" w:rsidRPr="001D2000" w:rsidRDefault="00262EA3" w:rsidP="001D20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47A8" w14:textId="77777777" w:rsidR="00E36F85" w:rsidRDefault="00E36F85" w:rsidP="000C1CAD">
      <w:pPr>
        <w:spacing w:line="240" w:lineRule="auto"/>
      </w:pPr>
      <w:r>
        <w:separator/>
      </w:r>
    </w:p>
  </w:footnote>
  <w:footnote w:type="continuationSeparator" w:id="0">
    <w:p w14:paraId="7C2A9FE8" w14:textId="77777777" w:rsidR="00E36F85" w:rsidRDefault="00E36F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D2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D02980" wp14:editId="52D4F7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B5317" w14:textId="020D1CF1" w:rsidR="00262EA3" w:rsidRDefault="00494A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6F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F71C0">
                                <w:t>2090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D0298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CB5317" w14:textId="020D1CF1" w:rsidR="00262EA3" w:rsidRDefault="00494A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6F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F71C0">
                          <w:t>2090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FC83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36D1" w14:textId="77777777" w:rsidR="00262EA3" w:rsidRDefault="00262EA3" w:rsidP="008563AC">
    <w:pPr>
      <w:jc w:val="right"/>
    </w:pPr>
  </w:p>
  <w:p w14:paraId="550D9E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A40A" w14:textId="77777777" w:rsidR="00262EA3" w:rsidRDefault="00494A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3A21EA" wp14:editId="0433DD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4ED679" w14:textId="6B4D8A1E" w:rsidR="00262EA3" w:rsidRDefault="00494A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20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6F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71C0">
          <w:t>2090</w:t>
        </w:r>
      </w:sdtContent>
    </w:sdt>
  </w:p>
  <w:p w14:paraId="7F869454" w14:textId="77777777" w:rsidR="00262EA3" w:rsidRPr="008227B3" w:rsidRDefault="00494A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F55971" w14:textId="570A55BC" w:rsidR="00262EA3" w:rsidRPr="008227B3" w:rsidRDefault="00494A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200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2000">
          <w:t>:1834</w:t>
        </w:r>
      </w:sdtContent>
    </w:sdt>
  </w:p>
  <w:p w14:paraId="277538DE" w14:textId="343339E8" w:rsidR="00262EA3" w:rsidRDefault="00494A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D2000">
          <w:t>av Dzenan Cisija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1356F1" w14:textId="2FB31BDE" w:rsidR="00262EA3" w:rsidRDefault="00EF71C0" w:rsidP="00283E0F">
        <w:pPr>
          <w:pStyle w:val="FSHRub2"/>
        </w:pPr>
        <w:r>
          <w:t>Fritt bankval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FB41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36F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4A58"/>
    <w:rsid w:val="0015555E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000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556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ADB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606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A8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0B5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C7E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232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1AB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CB9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DC4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BCD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008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242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0F13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19D"/>
    <w:rsid w:val="00C013FA"/>
    <w:rsid w:val="00C02AE8"/>
    <w:rsid w:val="00C04010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4AB"/>
    <w:rsid w:val="00DA0A9B"/>
    <w:rsid w:val="00DA0E2D"/>
    <w:rsid w:val="00DA2077"/>
    <w:rsid w:val="00DA2107"/>
    <w:rsid w:val="00DA28CE"/>
    <w:rsid w:val="00DA300C"/>
    <w:rsid w:val="00DA38BD"/>
    <w:rsid w:val="00DA3922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F85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02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7FD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1C0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D769B3"/>
  <w15:chartTrackingRefBased/>
  <w15:docId w15:val="{FE81EA40-29D5-46BE-A0B5-74B21401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6D22AEB09D46DB8C6575DBAD849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DB307-C211-471B-BAC8-9DE2D65C230A}"/>
      </w:docPartPr>
      <w:docPartBody>
        <w:p w:rsidR="00210839" w:rsidRDefault="00210839">
          <w:pPr>
            <w:pStyle w:val="076D22AEB09D46DB8C6575DBAD8495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6875AE2F154123B9805B77FB16F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047E1-8CD3-437D-9D2E-DFED1E356054}"/>
      </w:docPartPr>
      <w:docPartBody>
        <w:p w:rsidR="00210839" w:rsidRDefault="00210839">
          <w:pPr>
            <w:pStyle w:val="976875AE2F154123B9805B77FB16F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A98F497B534F12AB18087636966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38FB2-CDA3-4C4F-9327-217887425B79}"/>
      </w:docPartPr>
      <w:docPartBody>
        <w:p w:rsidR="00155705" w:rsidRDefault="001557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39"/>
    <w:rsid w:val="00155705"/>
    <w:rsid w:val="0021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6D22AEB09D46DB8C6575DBAD8495E2">
    <w:name w:val="076D22AEB09D46DB8C6575DBAD8495E2"/>
  </w:style>
  <w:style w:type="paragraph" w:customStyle="1" w:styleId="976875AE2F154123B9805B77FB16FEAA">
    <w:name w:val="976875AE2F154123B9805B77FB16F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3F152-C27F-47A6-B5D4-0FD57768FE2A}"/>
</file>

<file path=customXml/itemProps2.xml><?xml version="1.0" encoding="utf-8"?>
<ds:datastoreItem xmlns:ds="http://schemas.openxmlformats.org/officeDocument/2006/customXml" ds:itemID="{0291C2CC-AC3E-4578-B2C9-3E77A63F9504}"/>
</file>

<file path=customXml/itemProps3.xml><?xml version="1.0" encoding="utf-8"?>
<ds:datastoreItem xmlns:ds="http://schemas.openxmlformats.org/officeDocument/2006/customXml" ds:itemID="{FF0C26CB-BCFA-43AF-B34E-74A87A0D5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1688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S2090 Fritt bankval</vt:lpstr>
      <vt:lpstr>
      </vt:lpstr>
    </vt:vector>
  </TitlesOfParts>
  <Company>Sveriges riksdag</Company>
  <LinksUpToDate>false</LinksUpToDate>
  <CharactersWithSpaces>1954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