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8AE" w:rsidRPr="001138AE" w:rsidRDefault="001138AE">
      <w:pPr>
        <w:pStyle w:val="Frslagsrubrik"/>
      </w:pPr>
      <w:r w:rsidRPr="001138AE">
        <w:t>Förslag till riksdagsbeslut</w:t>
      </w:r>
    </w:p>
    <w:p w:rsidR="001138AE" w:rsidRPr="001138AE" w:rsidRDefault="001138AE">
      <w:pPr>
        <w:pStyle w:val="Hemstlatt"/>
      </w:pPr>
      <w:r w:rsidRPr="001138AE">
        <w:t>Riksdagen tillkännager för regeringen som sin mening vad som anförs i motionen om behovet av en översyn av reglerna för ident</w:t>
      </w:r>
      <w:r w:rsidRPr="001138AE">
        <w:t>i</w:t>
      </w:r>
      <w:r w:rsidRPr="001138AE">
        <w:t>tetskontroll.</w:t>
      </w:r>
    </w:p>
    <w:p w:rsidR="001138AE" w:rsidRPr="001138AE" w:rsidRDefault="001138AE">
      <w:pPr>
        <w:pStyle w:val="Rubrik1"/>
      </w:pPr>
      <w:r w:rsidRPr="001138AE">
        <w:t>Motivering</w:t>
      </w:r>
    </w:p>
    <w:p w:rsidR="001138AE" w:rsidRPr="001138AE" w:rsidRDefault="001138AE">
      <w:r w:rsidRPr="001138AE">
        <w:t>Tullverket har sedan många år tillbaka regeringens uppdrag att utveckla och förbättra sin underrättelseverksamhet. Mycket har gjorts i den riktningen och Tullverket har blivit allt bättre.</w:t>
      </w:r>
    </w:p>
    <w:p w:rsidR="001138AE" w:rsidRPr="001138AE" w:rsidRDefault="001138AE">
      <w:pPr>
        <w:pStyle w:val="Normaltindrag"/>
      </w:pPr>
      <w:r w:rsidRPr="001138AE">
        <w:t>Den operativa underrättelseverksamheten bygger på att identifiera objekt där man bedömer att det finns misstanke om brottslig verksamhet. Hur bra underrättelseverksamheten än fungerar är den mycket lite värd om man i den operativa kontrollverksamheten inte lyckas fånga upp objektet i trafikflödena över gränsen.</w:t>
      </w:r>
    </w:p>
    <w:p w:rsidR="001138AE" w:rsidRPr="001138AE" w:rsidRDefault="001138AE">
      <w:pPr>
        <w:pStyle w:val="Normaltindrag"/>
      </w:pPr>
      <w:r w:rsidRPr="001138AE">
        <w:t>Vid införsel av cigaretter och sprit får Tullverket göra ålderskontroller. Å</w:t>
      </w:r>
      <w:r w:rsidRPr="001138AE">
        <w:t>l</w:t>
      </w:r>
      <w:r w:rsidRPr="001138AE">
        <w:t>dersgränsen för införsel av sprit är 20 år.</w:t>
      </w:r>
    </w:p>
    <w:p w:rsidR="001138AE" w:rsidRPr="001138AE" w:rsidRDefault="001138AE">
      <w:pPr>
        <w:pStyle w:val="Normaltindrag"/>
      </w:pPr>
      <w:r w:rsidRPr="001138AE">
        <w:t>Med dagens lagstiftning har Tullverket även möjlighet att begära att få se vissa handlingar, dock inte enbart ID-handling. Det senare innebär svårigheter att på ett smidigt sätt hitta rätt objekt i flödena och försvårar därmed indirekt en förbättrad underrättelseverksamhet.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38AE">
        <w:trPr>
          <w:cantSplit/>
        </w:trPr>
        <w:tc>
          <w:tcPr>
            <w:tcW w:w="3046" w:type="dxa"/>
          </w:tcPr>
          <w:p w:rsidR="001138AE" w:rsidRPr="001138AE" w:rsidRDefault="001138AE">
            <w:pPr>
              <w:pStyle w:val="UnderskriftDatum"/>
              <w:spacing w:before="240"/>
            </w:pPr>
            <w:r w:rsidRPr="001138AE">
              <w:t>Stockholm den 25 oktober 2010</w:t>
            </w:r>
          </w:p>
        </w:tc>
        <w:tc>
          <w:tcPr>
            <w:tcW w:w="3047" w:type="dxa"/>
          </w:tcPr>
          <w:p w:rsidR="001138AE" w:rsidRPr="001138AE" w:rsidRDefault="001138AE">
            <w:pPr>
              <w:pStyle w:val="Underskrifter"/>
              <w:spacing w:before="240"/>
            </w:pPr>
          </w:p>
        </w:tc>
      </w:tr>
      <w:tr w:rsidR="00000000" w:rsidRPr="001138AE">
        <w:trPr>
          <w:cantSplit/>
        </w:trPr>
        <w:tc>
          <w:tcPr>
            <w:tcW w:w="3046" w:type="dxa"/>
          </w:tcPr>
          <w:p w:rsidR="001138AE" w:rsidRPr="001138AE" w:rsidRDefault="001138AE">
            <w:pPr>
              <w:pStyle w:val="Underskrifter"/>
            </w:pPr>
            <w:r w:rsidRPr="001138AE">
              <w:t>Peter Jeppsson (S)</w:t>
            </w:r>
          </w:p>
        </w:tc>
        <w:tc>
          <w:tcPr>
            <w:tcW w:w="3046" w:type="dxa"/>
          </w:tcPr>
          <w:p w:rsidR="001138AE" w:rsidRPr="001138AE" w:rsidRDefault="001138AE">
            <w:pPr>
              <w:pStyle w:val="Underskrifter"/>
            </w:pPr>
          </w:p>
        </w:tc>
      </w:tr>
    </w:tbl>
    <w:p w:rsidR="001138AE" w:rsidRPr="001138AE" w:rsidRDefault="001138AE">
      <w:pPr>
        <w:pStyle w:val="Normaltindrag"/>
      </w:pPr>
    </w:p>
    <w:sectPr w:rsidR="00000000" w:rsidRPr="001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8AE" w:rsidRPr="001138AE" w:rsidRDefault="001138AE">
      <w:r w:rsidRPr="001138AE">
        <w:separator/>
      </w:r>
    </w:p>
  </w:endnote>
  <w:endnote w:type="continuationSeparator" w:id="0">
    <w:p w:rsidR="001138AE" w:rsidRPr="001138AE" w:rsidRDefault="001138AE">
      <w:r w:rsidRPr="001138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8AE" w:rsidRPr="001138AE" w:rsidRDefault="001138AE">
    <w:pPr>
      <w:pStyle w:val="Sidfot"/>
    </w:pPr>
    <w:r w:rsidRPr="001138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43930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8AE" w:rsidRDefault="001138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38AE" w:rsidRDefault="001138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8AE" w:rsidRPr="001138AE" w:rsidRDefault="001138AE">
    <w:pPr>
      <w:pStyle w:val="Sidfot"/>
    </w:pPr>
    <w:r w:rsidRPr="001138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6207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8AE" w:rsidRDefault="001138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8AE" w:rsidRDefault="001138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8AE" w:rsidRPr="001138AE" w:rsidRDefault="001138AE">
    <w:pPr>
      <w:pStyle w:val="Sidfot"/>
    </w:pPr>
    <w:r w:rsidRPr="001138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0521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8AE" w:rsidRDefault="001138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8AE" w:rsidRDefault="001138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8AE" w:rsidRPr="001138AE" w:rsidRDefault="001138AE">
      <w:r w:rsidRPr="001138AE">
        <w:separator/>
      </w:r>
    </w:p>
  </w:footnote>
  <w:footnote w:type="continuationSeparator" w:id="0">
    <w:p w:rsidR="001138AE" w:rsidRPr="001138AE" w:rsidRDefault="001138AE">
      <w:r w:rsidRPr="001138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8AE" w:rsidRPr="001138AE" w:rsidRDefault="001138AE">
    <w:pPr>
      <w:pStyle w:val="Sidhuvud"/>
    </w:pPr>
    <w:r w:rsidRPr="001138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90521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8AE" w:rsidRDefault="001138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38AE" w:rsidRDefault="001138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8AE" w:rsidRPr="001138AE" w:rsidRDefault="001138AE">
    <w:pPr>
      <w:pStyle w:val="Sidhuvud"/>
    </w:pPr>
    <w:r w:rsidRPr="001138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45248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8AE" w:rsidRDefault="001138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38AE" w:rsidRDefault="001138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8AE" w:rsidRPr="001138AE" w:rsidRDefault="001138AE">
    <w:pPr>
      <w:pStyle w:val="FSHNormal"/>
      <w:tabs>
        <w:tab w:val="right" w:pos="5840"/>
      </w:tabs>
    </w:pPr>
    <w:r w:rsidRPr="001138AE">
      <w:br/>
    </w:r>
    <w:r w:rsidRPr="001138AE">
      <w:fldChar w:fldCharType="begin" w:fldLock="1"/>
    </w:r>
    <w:r w:rsidRPr="001138AE">
      <w:instrText xml:space="preserve"> DOCPROPERTY</w:instrText>
    </w:r>
    <w:r w:rsidRPr="001138AE">
      <w:rPr>
        <w:sz w:val="18"/>
      </w:rPr>
      <w:instrText xml:space="preserve"> "YearUser" *\charformat </w:instrText>
    </w:r>
    <w:r w:rsidRPr="001138AE">
      <w:fldChar w:fldCharType="separate"/>
    </w:r>
    <w:r w:rsidRPr="001138AE">
      <w:t>2010/11</w:t>
    </w:r>
    <w:r w:rsidRPr="001138AE">
      <w:fldChar w:fldCharType="end"/>
    </w:r>
    <w:r w:rsidRPr="001138AE">
      <w:t xml:space="preserve"> </w:t>
    </w:r>
    <w:r w:rsidRPr="001138AE">
      <w:tab/>
      <w:t xml:space="preserve">mnr: </w:t>
    </w:r>
    <w:r w:rsidRPr="001138AE">
      <w:fldChar w:fldCharType="begin" w:fldLock="1"/>
    </w:r>
    <w:r w:rsidRPr="001138AE">
      <w:instrText xml:space="preserve"> DOCPROPERTY</w:instrText>
    </w:r>
    <w:r w:rsidRPr="001138AE">
      <w:rPr>
        <w:sz w:val="18"/>
      </w:rPr>
      <w:instrText xml:space="preserve"> "Motionsnummer" *\charformat </w:instrText>
    </w:r>
    <w:r w:rsidRPr="001138AE">
      <w:fldChar w:fldCharType="separate"/>
    </w:r>
    <w:r w:rsidRPr="001138AE">
      <w:t>Sk384</w:t>
    </w:r>
    <w:r w:rsidRPr="001138AE">
      <w:fldChar w:fldCharType="end"/>
    </w:r>
    <w:r w:rsidRPr="001138AE">
      <w:br/>
    </w:r>
    <w:r w:rsidRPr="001138AE">
      <w:fldChar w:fldCharType="begin" w:fldLock="1"/>
    </w:r>
    <w:r w:rsidRPr="001138AE">
      <w:instrText xml:space="preserve"> DOCPROPERTY</w:instrText>
    </w:r>
    <w:r w:rsidRPr="001138AE">
      <w:rPr>
        <w:sz w:val="18"/>
      </w:rPr>
      <w:instrText xml:space="preserve"> "Samling" *\charformat </w:instrText>
    </w:r>
    <w:r w:rsidRPr="001138AE">
      <w:fldChar w:fldCharType="end"/>
    </w:r>
    <w:r w:rsidRPr="001138AE">
      <w:tab/>
      <w:t xml:space="preserve">pnr: </w:t>
    </w:r>
    <w:r w:rsidRPr="001138AE">
      <w:fldChar w:fldCharType="begin" w:fldLock="1"/>
    </w:r>
    <w:r w:rsidRPr="001138AE">
      <w:instrText xml:space="preserve"> DOCPROPERTY</w:instrText>
    </w:r>
    <w:r w:rsidRPr="001138AE">
      <w:rPr>
        <w:sz w:val="18"/>
      </w:rPr>
      <w:instrText xml:space="preserve"> "Partinummer" *\charformat </w:instrText>
    </w:r>
    <w:r w:rsidRPr="001138AE">
      <w:fldChar w:fldCharType="separate"/>
    </w:r>
    <w:r w:rsidRPr="001138AE">
      <w:t>S30044</w:t>
    </w:r>
    <w:r w:rsidRPr="001138AE">
      <w:fldChar w:fldCharType="end"/>
    </w:r>
  </w:p>
  <w:p w:rsidR="001138AE" w:rsidRPr="001138AE" w:rsidRDefault="001138AE">
    <w:pPr>
      <w:pStyle w:val="FSHRub1"/>
    </w:pPr>
    <w:r w:rsidRPr="001138AE">
      <w:t>Motion till riksdagen</w:t>
    </w:r>
    <w:r w:rsidRPr="001138AE">
      <w:br/>
    </w:r>
    <w:r w:rsidRPr="001138AE">
      <w:fldChar w:fldCharType="begin" w:fldLock="1"/>
    </w:r>
    <w:r w:rsidRPr="001138AE">
      <w:instrText xml:space="preserve"> DOCPROPERTY "YearUser" *\charformat </w:instrText>
    </w:r>
    <w:r w:rsidRPr="001138AE">
      <w:fldChar w:fldCharType="separate"/>
    </w:r>
    <w:r w:rsidRPr="001138AE">
      <w:t>2010/11</w:t>
    </w:r>
    <w:r w:rsidRPr="001138AE">
      <w:fldChar w:fldCharType="end"/>
    </w:r>
    <w:r w:rsidRPr="001138AE">
      <w:t>:</w:t>
    </w:r>
    <w:r w:rsidRPr="001138AE">
      <w:fldChar w:fldCharType="begin" w:fldLock="1"/>
    </w:r>
    <w:r w:rsidRPr="001138AE">
      <w:instrText xml:space="preserve"> DOCPROPERTY "Motionsnummer" *\charformat </w:instrText>
    </w:r>
    <w:r w:rsidRPr="001138AE">
      <w:fldChar w:fldCharType="separate"/>
    </w:r>
    <w:r w:rsidRPr="001138AE">
      <w:t>Sk384</w:t>
    </w:r>
    <w:r w:rsidRPr="001138AE">
      <w:fldChar w:fldCharType="end"/>
    </w:r>
  </w:p>
  <w:p w:rsidR="001138AE" w:rsidRPr="001138AE" w:rsidRDefault="001138AE">
    <w:pPr>
      <w:pStyle w:val="FSHNormalS5"/>
    </w:pPr>
    <w:r w:rsidRPr="001138AE">
      <w:fldChar w:fldCharType="begin" w:fldLock="1"/>
    </w:r>
    <w:r w:rsidRPr="001138AE">
      <w:instrText xml:space="preserve"> DOCPROPERTY "MotionarText" *\charformat </w:instrText>
    </w:r>
    <w:r w:rsidRPr="001138AE">
      <w:fldChar w:fldCharType="separate"/>
    </w:r>
    <w:r w:rsidRPr="001138AE">
      <w:t>av Peter Jeppsson (S)</w:t>
    </w:r>
    <w:r w:rsidRPr="001138AE">
      <w:fldChar w:fldCharType="end"/>
    </w:r>
    <w:r w:rsidRPr="001138AE">
      <w:br/>
    </w:r>
    <w:r w:rsidRPr="001138AE">
      <w:fldChar w:fldCharType="begin" w:fldLock="1"/>
    </w:r>
    <w:r w:rsidRPr="001138AE">
      <w:instrText xml:space="preserve"> DOCPROPERTY "SvarFrasKort" *\charformat </w:instrText>
    </w:r>
    <w:r w:rsidRPr="001138AE">
      <w:fldChar w:fldCharType="end"/>
    </w:r>
  </w:p>
  <w:p w:rsidR="001138AE" w:rsidRPr="001138AE" w:rsidRDefault="001138AE">
    <w:pPr>
      <w:pStyle w:val="FSHTitel"/>
    </w:pPr>
    <w:r w:rsidRPr="001138AE">
      <w:fldChar w:fldCharType="begin" w:fldLock="1"/>
    </w:r>
    <w:r w:rsidRPr="001138AE">
      <w:instrText xml:space="preserve"> DOCPROPERTY</w:instrText>
    </w:r>
    <w:r w:rsidRPr="001138AE">
      <w:rPr>
        <w:sz w:val="18"/>
      </w:rPr>
      <w:instrText xml:space="preserve"> "RubrikSvar" *\charformat </w:instrText>
    </w:r>
    <w:r w:rsidRPr="001138AE">
      <w:fldChar w:fldCharType="separate"/>
    </w:r>
    <w:r w:rsidRPr="001138AE">
      <w:t>Tullens id-kontroll</w:t>
    </w:r>
    <w:r w:rsidRPr="001138AE">
      <w:fldChar w:fldCharType="end"/>
    </w:r>
  </w:p>
  <w:p w:rsidR="001138AE" w:rsidRPr="001138AE" w:rsidRDefault="001138AE">
    <w:pPr>
      <w:pStyle w:val="Normal00"/>
    </w:pPr>
  </w:p>
  <w:p w:rsidR="001138AE" w:rsidRPr="001138AE" w:rsidRDefault="001138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91805948">
    <w:abstractNumId w:val="3"/>
  </w:num>
  <w:num w:numId="2" w16cid:durableId="1221208288">
    <w:abstractNumId w:val="2"/>
  </w:num>
  <w:num w:numId="3" w16cid:durableId="1617299194">
    <w:abstractNumId w:val="1"/>
  </w:num>
  <w:num w:numId="4" w16cid:durableId="1200243293">
    <w:abstractNumId w:val="0"/>
  </w:num>
  <w:num w:numId="5" w16cid:durableId="905722335">
    <w:abstractNumId w:val="7"/>
  </w:num>
  <w:num w:numId="6" w16cid:durableId="1365866125">
    <w:abstractNumId w:val="6"/>
  </w:num>
  <w:num w:numId="7" w16cid:durableId="1279335748">
    <w:abstractNumId w:val="5"/>
  </w:num>
  <w:num w:numId="8" w16cid:durableId="1937784804">
    <w:abstractNumId w:val="4"/>
  </w:num>
  <w:num w:numId="9" w16cid:durableId="1199926578">
    <w:abstractNumId w:val="8"/>
  </w:num>
  <w:num w:numId="10" w16cid:durableId="1510754842">
    <w:abstractNumId w:val="9"/>
  </w:num>
  <w:num w:numId="11" w16cid:durableId="436952205">
    <w:abstractNumId w:val="10"/>
  </w:num>
  <w:num w:numId="12" w16cid:durableId="1458911436">
    <w:abstractNumId w:val="13"/>
  </w:num>
  <w:num w:numId="13" w16cid:durableId="913322559">
    <w:abstractNumId w:val="15"/>
  </w:num>
  <w:num w:numId="14" w16cid:durableId="1306812531">
    <w:abstractNumId w:val="16"/>
  </w:num>
  <w:num w:numId="15" w16cid:durableId="1997218604">
    <w:abstractNumId w:val="11"/>
  </w:num>
  <w:num w:numId="16" w16cid:durableId="1998073914">
    <w:abstractNumId w:val="18"/>
  </w:num>
  <w:num w:numId="17" w16cid:durableId="1276056558">
    <w:abstractNumId w:val="17"/>
  </w:num>
  <w:num w:numId="18" w16cid:durableId="1215192822">
    <w:abstractNumId w:val="14"/>
  </w:num>
  <w:num w:numId="19" w16cid:durableId="1628007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D137DACD-DE01-4FB3-9471-9FB0F32457F0}"/>
  </w:docVars>
  <w:rsids>
    <w:rsidRoot w:val="008C663B"/>
    <w:rsid w:val="001138AE"/>
    <w:rsid w:val="008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A7213A1-82CB-4128-B8BE-B859850C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972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s30044</vt:lpstr>
    </vt:vector>
  </TitlesOfParts>
  <Company>Riksdagen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s30044</dc:title>
  <dc:subject>s30044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2010-12-12T06:23:00Z</cp:lastPrinted>
  <dcterms:created xsi:type="dcterms:W3CDTF">2025-12-18T02:19:00Z</dcterms:created>
  <dcterms:modified xsi:type="dcterms:W3CDTF">2025-12-18T02:19:00Z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Tullens id-kontroll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Tullens id-kontroll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Jeppsson (S)</vt:lpwstr>
  </property>
  <property fmtid="{D5CDD505-2E9C-101B-9397-08002B2CF9AE}" pid="26" name="MotionarLista">
    <vt:lpwstr>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20102011000000000115000300440069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20102011000000000115000300440069</vt:lpwstr>
  </property>
  <property fmtid="{D5CDD505-2E9C-101B-9397-08002B2CF9AE}" pid="50" name="nummer">
    <vt:lpwstr>384</vt:lpwstr>
  </property>
  <property fmtid="{D5CDD505-2E9C-101B-9397-08002B2CF9AE}" pid="51" name="utskottsbeteckning">
    <vt:lpwstr>Sk</vt:lpwstr>
  </property>
  <property fmtid="{D5CDD505-2E9C-101B-9397-08002B2CF9AE}" pid="52" name="GlobalUID">
    <vt:lpwstr>{B300ADF5-CA4D-499B-A755-751415AE6EF7}</vt:lpwstr>
  </property>
  <property fmtid="{D5CDD505-2E9C-101B-9397-08002B2CF9AE}" pid="53" name="Överföringar">
    <vt:i4>0</vt:i4>
  </property>
  <property fmtid="{D5CDD505-2E9C-101B-9397-08002B2CF9AE}" pid="54" name="Checksum">
    <vt:lpwstr>*1015169772957*</vt:lpwstr>
  </property>
  <property fmtid="{D5CDD505-2E9C-101B-9397-08002B2CF9AE}" pid="55" name="skuggnummer">
    <vt:lpwstr>2314</vt:lpwstr>
  </property>
  <property fmtid="{D5CDD505-2E9C-101B-9397-08002B2CF9AE}" pid="56" name="urixVersion">
    <vt:lpwstr>4.3.2.0</vt:lpwstr>
  </property>
  <property fmtid="{D5CDD505-2E9C-101B-9397-08002B2CF9AE}" pid="57" name="urixOrigin">
    <vt:lpwstr>101212 07:23:52.187</vt:lpwstr>
  </property>
  <property fmtid="{D5CDD505-2E9C-101B-9397-08002B2CF9AE}" pid="58" name="urixGuid">
    <vt:lpwstr>{22179307-7B15-4E7C-8F78-137D61C859D3}</vt:lpwstr>
  </property>
</Properties>
</file>