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8A470E">
              <w:rPr>
                <w:b/>
              </w:rPr>
              <w:t>16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201</w:t>
            </w:r>
            <w:r w:rsidR="00FE5A5A">
              <w:t>9</w:t>
            </w:r>
            <w:r w:rsidR="00520D71">
              <w:t>-</w:t>
            </w:r>
            <w:r w:rsidR="008A470E">
              <w:t>12</w:t>
            </w:r>
            <w:r w:rsidR="00520D71">
              <w:t>-</w:t>
            </w:r>
            <w:r w:rsidR="008A470E">
              <w:t>12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8A470E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8659B0">
              <w:t>11:00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E2E78" w:rsidRDefault="008A470E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från Skolinspektionen om arbete med tillsyn och om Skolenkäten</w:t>
            </w:r>
          </w:p>
          <w:p w:rsidR="008A470E" w:rsidRDefault="008A470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A470E" w:rsidRDefault="00FA21DF" w:rsidP="00662279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Generaldirektören Helen </w:t>
            </w:r>
            <w:proofErr w:type="spellStart"/>
            <w:r>
              <w:rPr>
                <w:color w:val="000000"/>
                <w:szCs w:val="24"/>
              </w:rPr>
              <w:t>Ängmo</w:t>
            </w:r>
            <w:proofErr w:type="spellEnd"/>
            <w:r>
              <w:rPr>
                <w:color w:val="000000"/>
                <w:szCs w:val="24"/>
              </w:rPr>
              <w:t>, biträdande generaldirektören Tommy Lagergren, avdelningschefen Anna Se</w:t>
            </w:r>
            <w:r w:rsidR="00F17732">
              <w:rPr>
                <w:color w:val="000000"/>
                <w:szCs w:val="24"/>
              </w:rPr>
              <w:t>l</w:t>
            </w:r>
            <w:r>
              <w:rPr>
                <w:color w:val="000000"/>
                <w:szCs w:val="24"/>
              </w:rPr>
              <w:t xml:space="preserve">lin, verksamhetsutvecklaren Anna Möller och chefsjuristen Christina </w:t>
            </w:r>
            <w:proofErr w:type="spellStart"/>
            <w:r>
              <w:rPr>
                <w:color w:val="000000"/>
                <w:szCs w:val="24"/>
              </w:rPr>
              <w:t>Ridderman</w:t>
            </w:r>
            <w:proofErr w:type="spellEnd"/>
            <w:r>
              <w:rPr>
                <w:color w:val="000000"/>
                <w:szCs w:val="24"/>
              </w:rPr>
              <w:t xml:space="preserve"> Karlsson, samtliga från Skolinspektionen,</w:t>
            </w:r>
            <w:r w:rsidR="008A470E">
              <w:rPr>
                <w:color w:val="000000"/>
                <w:szCs w:val="24"/>
              </w:rPr>
              <w:t xml:space="preserve"> informerade om Skolinspektionens arbete med tillsyn</w:t>
            </w:r>
            <w:r w:rsidR="007C787F">
              <w:rPr>
                <w:color w:val="000000"/>
                <w:szCs w:val="24"/>
              </w:rPr>
              <w:t xml:space="preserve"> och om statliga åtgärder för rättelse samt</w:t>
            </w:r>
            <w:r w:rsidR="008A470E">
              <w:rPr>
                <w:color w:val="000000"/>
                <w:szCs w:val="24"/>
              </w:rPr>
              <w:t xml:space="preserve"> om resultaten av Skolenkäten.</w:t>
            </w:r>
          </w:p>
          <w:p w:rsidR="008A470E" w:rsidRDefault="008A470E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407A0A">
              <w:rPr>
                <w:snapToGrid w:val="0"/>
              </w:rPr>
              <w:t>16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8659B0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7A0A" w:rsidTr="0001177E">
        <w:tc>
          <w:tcPr>
            <w:tcW w:w="567" w:type="dxa"/>
          </w:tcPr>
          <w:p w:rsidR="00407A0A" w:rsidRPr="003B4DE8" w:rsidRDefault="00407A0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7A0A" w:rsidRDefault="00407A0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15 Studiestöd (UbU2)</w:t>
            </w:r>
          </w:p>
          <w:p w:rsidR="00407A0A" w:rsidRDefault="00407A0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7A0A" w:rsidRPr="00F80AAC" w:rsidRDefault="00407A0A" w:rsidP="00407A0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80AAC">
              <w:rPr>
                <w:color w:val="000000"/>
                <w:szCs w:val="24"/>
              </w:rPr>
              <w:t>Utskottet fortsatte behandlingen av proposition 2019/20:1 utgiftsområde 1</w:t>
            </w:r>
            <w:r>
              <w:rPr>
                <w:color w:val="000000"/>
                <w:szCs w:val="24"/>
              </w:rPr>
              <w:t>5</w:t>
            </w:r>
            <w:r w:rsidRPr="00F80AAC">
              <w:rPr>
                <w:color w:val="000000"/>
                <w:szCs w:val="24"/>
              </w:rPr>
              <w:t xml:space="preserve"> och motioner.</w:t>
            </w:r>
          </w:p>
          <w:p w:rsidR="00407A0A" w:rsidRPr="00F80AAC" w:rsidRDefault="00407A0A" w:rsidP="00407A0A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407A0A" w:rsidRDefault="00407A0A" w:rsidP="00407A0A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F80AAC">
              <w:rPr>
                <w:color w:val="000000"/>
                <w:szCs w:val="24"/>
              </w:rPr>
              <w:t>Utskottet justerade betänkande 2019/</w:t>
            </w:r>
            <w:proofErr w:type="gramStart"/>
            <w:r w:rsidRPr="00F80AAC">
              <w:rPr>
                <w:color w:val="000000"/>
                <w:szCs w:val="24"/>
              </w:rPr>
              <w:t>20:UbU</w:t>
            </w:r>
            <w:proofErr w:type="gramEnd"/>
            <w:r>
              <w:rPr>
                <w:color w:val="000000"/>
                <w:szCs w:val="24"/>
              </w:rPr>
              <w:t>2</w:t>
            </w:r>
            <w:r w:rsidRPr="00F80AAC">
              <w:rPr>
                <w:color w:val="000000"/>
                <w:szCs w:val="24"/>
              </w:rPr>
              <w:t>.</w:t>
            </w:r>
          </w:p>
          <w:p w:rsidR="00407A0A" w:rsidRDefault="00407A0A" w:rsidP="00407A0A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9640E5" w:rsidRDefault="009640E5" w:rsidP="009640E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SD-, V- och KD-ledamöterna avstod från ställningstagande i fråga om beslutet om statens budget inom utgiftsområde 15.</w:t>
            </w:r>
          </w:p>
          <w:p w:rsidR="009640E5" w:rsidRDefault="009640E5" w:rsidP="009640E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9640E5" w:rsidRDefault="009640E5" w:rsidP="009640E5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M-, SD-, V- och KD-ledamöterna anmälde särskilda yttranden.</w:t>
            </w:r>
          </w:p>
          <w:p w:rsidR="00407A0A" w:rsidRPr="00CD461C" w:rsidRDefault="00407A0A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07A0A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407A0A">
              <w:rPr>
                <w:szCs w:val="24"/>
              </w:rPr>
              <w:t>17 december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>
              <w:rPr>
                <w:szCs w:val="24"/>
              </w:rPr>
              <w:t xml:space="preserve"> kl. </w:t>
            </w:r>
            <w:r w:rsidR="00407A0A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407A0A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07A0A">
              <w:t>tis</w:t>
            </w:r>
            <w:r w:rsidRPr="00C56172">
              <w:t xml:space="preserve">dagen </w:t>
            </w:r>
            <w:r w:rsidR="00407A0A">
              <w:t>den 17 december</w:t>
            </w:r>
            <w:r w:rsidR="00BB7028">
              <w:t xml:space="preserve"> 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407A0A">
              <w:t>16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2E16AA">
              <w:rPr>
                <w:sz w:val="22"/>
              </w:rPr>
              <w:t>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8659B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8659B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8659B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Heindorff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659B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929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rPr>
                <w:sz w:val="22"/>
                <w:szCs w:val="22"/>
              </w:rPr>
            </w:pPr>
            <w:r w:rsidRPr="008929D2">
              <w:rPr>
                <w:sz w:val="22"/>
                <w:szCs w:val="22"/>
              </w:rPr>
              <w:t>Lars-Arne Staxäng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29D2" w:rsidRDefault="008929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2170F1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10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170F1"/>
    <w:rsid w:val="0022226E"/>
    <w:rsid w:val="00237DB6"/>
    <w:rsid w:val="002462FF"/>
    <w:rsid w:val="00253162"/>
    <w:rsid w:val="002608E3"/>
    <w:rsid w:val="00267FC1"/>
    <w:rsid w:val="002871AD"/>
    <w:rsid w:val="002D5CD8"/>
    <w:rsid w:val="002E16AA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07A0A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308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C787F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659B0"/>
    <w:rsid w:val="00872753"/>
    <w:rsid w:val="00876835"/>
    <w:rsid w:val="00886BA6"/>
    <w:rsid w:val="008929D2"/>
    <w:rsid w:val="008A470E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640E5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0310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17B2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17732"/>
    <w:rsid w:val="00F23954"/>
    <w:rsid w:val="00F33EF9"/>
    <w:rsid w:val="00F46F0D"/>
    <w:rsid w:val="00F7021F"/>
    <w:rsid w:val="00F70C44"/>
    <w:rsid w:val="00F72877"/>
    <w:rsid w:val="00F816D5"/>
    <w:rsid w:val="00F8533C"/>
    <w:rsid w:val="00F9513E"/>
    <w:rsid w:val="00FA12EF"/>
    <w:rsid w:val="00FA21D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4C3EE-B3E4-4F5B-8A46-DC7DE564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375</Words>
  <Characters>2932</Characters>
  <Application>Microsoft Office Word</Application>
  <DocSecurity>4</DocSecurity>
  <Lines>1466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Anna Bolmström</cp:lastModifiedBy>
  <cp:revision>2</cp:revision>
  <cp:lastPrinted>2013-04-22T11:37:00Z</cp:lastPrinted>
  <dcterms:created xsi:type="dcterms:W3CDTF">2019-12-17T13:47:00Z</dcterms:created>
  <dcterms:modified xsi:type="dcterms:W3CDTF">2019-12-17T13:47:00Z</dcterms:modified>
</cp:coreProperties>
</file>