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111</w:t>
      </w:r>
      <w:bookmarkEnd w:id="1"/>
    </w:p>
    <w:p w:rsidR="006E04A4">
      <w:pPr>
        <w:pStyle w:val="Date"/>
        <w:outlineLvl w:val="0"/>
      </w:pPr>
      <w:bookmarkStart w:id="2" w:name="DocumentDate"/>
      <w:r>
        <w:t>Tisdagen den 7 maj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283"/>
        <w:gridCol w:w="114"/>
        <w:gridCol w:w="283"/>
        <w:gridCol w:w="7229"/>
        <w:gridCol w:w="283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gridAfter w:val="1"/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851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  <w:gridSpan w:val="2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  <w:gridSpan w:val="2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sammanträdena måndagen den 15 och tisdagen den 16 april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partiledardebatt med anledning av val till Europaparlamentet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Onsdagen den 22 maj kl. 09.00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subsidiaritetsprövningar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2023/24:33 Torsdagen den 2 maj 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2023/24:708 av Jytte Guteland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Arbetet för att stoppa utsläppen av PFAS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2023/24:733 av Joakim Järrebring (S)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åtgärder mot PFAS-föroreningar i dricksvatten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bordläggning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2023/24:KU11 Justitieombudsmännens ämbetsberättelse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2023/24:KU12 Valfrågor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SD, V)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2023/24:KU18 Minoritetsfrågor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14 res. (SD,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Utrikesutskottets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2023/24:UU14 Mänskliga rättigheter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5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Försvarsutskottets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2023/24:FöU8 Finansiering av kommuners medverkan i frågor om slutförvar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(S,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Näringsutskottets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2023/24:NU12 Regional utveckling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9 res. (S, SD, V, C, MP)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integrationsminister Johan Pehrson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2023/24:675 av Serkan Köse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Regionala skillnader i ungdomsarbetslöshet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2023/24:718 av Teresa Carvalho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Konsekvenser av skarpare nedtrappning av a-kassan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Lotta Edholm (L)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2023/24:709 av Paula Örn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Förbud mot marknadsföring av skolor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Camilla Waltersson Grönvall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2023/24:618 av Christofer Bergenblock (C)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Genomförande av 2020 års tolktjänstutredning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Tisdagen den 7 maj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2024-05-07</SAFIR_Sammantradesdatum_Doc>
    <SAFIR_SammantradeID xmlns="C07A1A6C-0B19-41D9-BDF8-F523BA3921EB">d00b443c-b033-41cb-9ead-cefa09f1bb46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E2F1E05F-F0EF-4570-90C3-767AE8AA4472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7 maj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