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9D4DD2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D36067">
              <w:rPr>
                <w:b/>
                <w:sz w:val="22"/>
                <w:szCs w:val="22"/>
              </w:rPr>
              <w:t>30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9529775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D36067">
              <w:rPr>
                <w:sz w:val="22"/>
                <w:szCs w:val="22"/>
              </w:rPr>
              <w:t>5-07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C5C674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6067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12856">
              <w:rPr>
                <w:sz w:val="22"/>
                <w:szCs w:val="22"/>
              </w:rPr>
              <w:t>12.05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1EF1F54A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D059DA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3FCDC63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F9CD3E3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32A0CF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8804DC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4E0F18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3FC72E5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F9ECD9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256677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D16E4F" w14:textId="77777777" w:rsidR="00A52D60" w:rsidRDefault="00A52D6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444033" w14:textId="5DCB358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BA98739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D7070C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935A3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72DA8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0953D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09E322A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EA57EC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49E2C2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FB6ECB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6DD30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F6636B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A417DDD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7716A2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F4C292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0A73D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0D3820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7843B2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61F01349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2DB55E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36E26B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778293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A7CAE6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A7D60F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6D5CD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0CA6EA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2DB009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672B226A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1A3A5E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26C9EA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BA0E8B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5A3B15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BFFF5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B227F2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68A367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5ADCD4" w14:textId="77777777" w:rsidR="00D36067" w:rsidRDefault="00D360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6BA30845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7444B8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1CF09E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3E0C6C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B4330D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1A85ED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D7F6C6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1C4131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B9268E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708553" w14:textId="77777777" w:rsidR="002F6B41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699248" w14:textId="77777777" w:rsidR="00396C95" w:rsidRDefault="00396C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39787692" w:rsidR="002F6B41" w:rsidRPr="00B40F4D" w:rsidRDefault="002F6B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2906F32E" w14:textId="77777777" w:rsidR="00D36067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  <w:r w:rsidR="00D36067">
              <w:rPr>
                <w:b/>
                <w:snapToGrid w:val="0"/>
                <w:sz w:val="22"/>
                <w:szCs w:val="22"/>
              </w:rPr>
              <w:br/>
            </w:r>
            <w:r w:rsidR="00D36067">
              <w:rPr>
                <w:b/>
                <w:snapToGrid w:val="0"/>
                <w:sz w:val="22"/>
                <w:szCs w:val="22"/>
              </w:rPr>
              <w:br/>
            </w:r>
            <w:r w:rsidR="00D36067">
              <w:rPr>
                <w:bCs/>
                <w:snapToGrid w:val="0"/>
                <w:sz w:val="22"/>
                <w:szCs w:val="22"/>
              </w:rPr>
              <w:t xml:space="preserve">Utskottet justerade protokoll 2023/24:29. </w:t>
            </w:r>
          </w:p>
          <w:p w14:paraId="04804259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12ECD8" w14:textId="77777777" w:rsidR="00D36067" w:rsidRDefault="00D3606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6067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2E5DB912" w14:textId="781F2494" w:rsidR="00D36067" w:rsidRPr="00A52D60" w:rsidRDefault="00A52D6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medgav att en tjänsteman från Socialdemokraternas kansli närvarade under sammanträdet vid punkt 3 på föredragningslistan. </w:t>
            </w:r>
          </w:p>
          <w:p w14:paraId="5CA38FB4" w14:textId="77777777" w:rsidR="00D36067" w:rsidRDefault="00D3606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0E98ED" w14:textId="09AC864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från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TechSverige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Företrädare för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TechSverige</w:t>
            </w:r>
            <w:proofErr w:type="spellEnd"/>
            <w:r w:rsidR="006B3D8C">
              <w:rPr>
                <w:bCs/>
                <w:snapToGrid w:val="0"/>
                <w:sz w:val="22"/>
                <w:szCs w:val="22"/>
              </w:rPr>
              <w:t>, Tele2, Tre, Telenor och Telia</w:t>
            </w:r>
            <w:r>
              <w:rPr>
                <w:bCs/>
                <w:snapToGrid w:val="0"/>
                <w:sz w:val="22"/>
                <w:szCs w:val="22"/>
              </w:rPr>
              <w:t xml:space="preserve"> informerade om teknikskiftet från 2G och 3G till nyare nät. </w:t>
            </w:r>
          </w:p>
          <w:p w14:paraId="1533186B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88BE2A" w14:textId="690D6FC6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36067">
              <w:rPr>
                <w:b/>
                <w:snapToGrid w:val="0"/>
                <w:sz w:val="22"/>
                <w:szCs w:val="22"/>
              </w:rPr>
              <w:t>Luftfartsfrågor (TU1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D36067">
              <w:rPr>
                <w:b/>
                <w:snapToGrid w:val="0"/>
                <w:sz w:val="22"/>
                <w:szCs w:val="22"/>
              </w:rPr>
              <w:t>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625464B2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767286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7C6C65D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645729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36067">
              <w:rPr>
                <w:b/>
                <w:snapToGrid w:val="0"/>
                <w:sz w:val="22"/>
                <w:szCs w:val="22"/>
              </w:rPr>
              <w:t>Sjöfartsfrågor (TU17)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031A9D43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56322D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ADE0E2E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BC72BE" w14:textId="77777777" w:rsidR="00D36067" w:rsidRPr="00D36067" w:rsidRDefault="00D3606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proofErr w:type="spellStart"/>
            <w:r w:rsidRPr="00D36067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D36067">
              <w:rPr>
                <w:b/>
                <w:snapToGrid w:val="0"/>
                <w:sz w:val="22"/>
                <w:szCs w:val="22"/>
              </w:rPr>
              <w:t xml:space="preserve"> 2024</w:t>
            </w:r>
          </w:p>
          <w:p w14:paraId="3C50F276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07C5AC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finansutskottet över proposition 2023/24:99. </w:t>
            </w:r>
          </w:p>
          <w:p w14:paraId="7E7D798E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481CF9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07988D26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9A20EE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4ADBEE26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C03278" w14:textId="77777777" w:rsidR="00D36067" w:rsidRPr="00D36067" w:rsidRDefault="00D3606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6067">
              <w:rPr>
                <w:b/>
                <w:snapToGrid w:val="0"/>
                <w:sz w:val="22"/>
                <w:szCs w:val="22"/>
              </w:rPr>
              <w:t>Årsredovisning för staten 2023</w:t>
            </w:r>
          </w:p>
          <w:p w14:paraId="25F1CE59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429617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finansutskottet över skrivelse 2023/24:101. </w:t>
            </w:r>
          </w:p>
          <w:p w14:paraId="280AE6C6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77CC3D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7824C94D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7CAF99" w14:textId="590FA2BB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14:paraId="47E2BDAB" w14:textId="60932BE0" w:rsidR="00D059DA" w:rsidRDefault="00D059D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0719A7" w14:textId="16C4C9B6" w:rsidR="00D059DA" w:rsidRPr="00D059DA" w:rsidRDefault="00D059D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59DA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03CDC04E" w14:textId="0E4CE68A" w:rsidR="00D36067" w:rsidRDefault="00D059D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br/>
              <w:t xml:space="preserve">S- och MP-ledamöterna föreslog att utskottet skulle ta ett initiativ om utredande av en uppdelning av Trafikverket till ett banverk och ett vägverk, </w:t>
            </w: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se bilaga 2. </w:t>
            </w:r>
          </w:p>
          <w:p w14:paraId="3734F29B" w14:textId="054C002D" w:rsidR="00D059DA" w:rsidRDefault="00D059D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AF65FC" w14:textId="6211BD56" w:rsidR="00D059DA" w:rsidRDefault="00D059D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D99883F" w14:textId="660CCA53" w:rsidR="002F6B41" w:rsidRDefault="002F6B4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73E323" w14:textId="53F7967E" w:rsidR="00D059DA" w:rsidRDefault="00396C9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96C95">
              <w:rPr>
                <w:bCs/>
                <w:snapToGrid w:val="0"/>
                <w:sz w:val="22"/>
                <w:szCs w:val="22"/>
              </w:rPr>
              <w:t xml:space="preserve">Utskottet beslutade att bjuda in Trafikverket för att informera </w:t>
            </w:r>
            <w:proofErr w:type="spellStart"/>
            <w:r w:rsidRPr="00396C95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Pr="00396C95">
              <w:rPr>
                <w:bCs/>
                <w:snapToGrid w:val="0"/>
                <w:sz w:val="22"/>
                <w:szCs w:val="22"/>
              </w:rPr>
              <w:t>. uppgifter i media om att myndighetens prognoser de senaste 30 åren har underskattat ökningen av tågtrafiken.</w:t>
            </w:r>
          </w:p>
          <w:p w14:paraId="270FA9CD" w14:textId="77777777" w:rsidR="00D059DA" w:rsidRDefault="00D059D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C5A14C" w14:textId="77777777" w:rsidR="00D36067" w:rsidRPr="00D36067" w:rsidRDefault="00D3606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6067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6DF69D6F" w14:textId="77777777" w:rsid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2AAC8EC6" w:rsidR="002B3A62" w:rsidRPr="00D36067" w:rsidRDefault="00D360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14 maj 2024 kl. 11.00. </w:t>
            </w:r>
            <w:r w:rsidR="006B3867" w:rsidRPr="00D36067">
              <w:rPr>
                <w:b/>
                <w:snapToGrid w:val="0"/>
                <w:sz w:val="22"/>
                <w:szCs w:val="22"/>
              </w:rPr>
              <w:br/>
            </w:r>
            <w:r w:rsidR="006B3867" w:rsidRPr="00D360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52E372AC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AB30C91" w14:textId="41F61FF2" w:rsidR="00D36067" w:rsidRDefault="00D3606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4FB904" w14:textId="521A59D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36067">
              <w:rPr>
                <w:sz w:val="22"/>
                <w:szCs w:val="22"/>
              </w:rPr>
              <w:t xml:space="preserve"> 14 maj 2024</w:t>
            </w:r>
          </w:p>
          <w:p w14:paraId="57F60232" w14:textId="13BF17A0" w:rsidR="00D36067" w:rsidRDefault="00D3606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FA1856" w14:textId="29847276" w:rsidR="00D36067" w:rsidRDefault="00D3606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927DCD3" w14:textId="694F8130" w:rsidR="00D36067" w:rsidRDefault="00D3606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A1BF5EA" w14:textId="0DB5E5EE" w:rsidR="00D36067" w:rsidRDefault="00D3606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429FB9" w14:textId="4385731B" w:rsidR="00D36067" w:rsidRPr="00B40F4D" w:rsidRDefault="00D3606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12354DA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E92D7F">
              <w:rPr>
                <w:b/>
                <w:sz w:val="22"/>
                <w:szCs w:val="22"/>
              </w:rPr>
              <w:t>1</w:t>
            </w:r>
          </w:p>
          <w:p w14:paraId="0C82BAE9" w14:textId="06A6558E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D36067">
              <w:rPr>
                <w:sz w:val="22"/>
                <w:szCs w:val="22"/>
              </w:rPr>
              <w:t>30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5A06BF5F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212856">
              <w:rPr>
                <w:bCs/>
                <w:sz w:val="20"/>
              </w:rPr>
              <w:t>1-2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3F70CB3C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3-4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05B56EA9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5-9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4FE874A1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47382FA7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1C62F621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23CF2B84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518903FE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1B891453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5DC5376D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106AF773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4DD80CD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71EC2D95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2A3B7E3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0A331B4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0C9D96EE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0DD279C0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3FB6C2B2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14B3EE39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5E957F02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61580DB0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55C6B84E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28365BC6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0A120FC7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439959A2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486B91EC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1F3FBEA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46CDE7A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6D1078C3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61C9E027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381429CF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2BF5B3AC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18A914B5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894AFF4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0BFA9771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298C23BF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B2F27F6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2790883E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00440E83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5B1D002D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6EC78338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4DED6CF0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029CA946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7701ED3B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2879199E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4F169D9F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1FF6F43C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48D88FE0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31A9C9A3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8076C05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600468C1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3714572C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59A939C5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24338E7B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226101D0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4C1A2650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5947D2C9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E8F3F55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223CAC8C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587D979D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0CB43667" w:rsidR="00BC4ADD" w:rsidRPr="00904DCF" w:rsidRDefault="0021285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0547A5D8" w:rsidR="00BC4ADD" w:rsidRPr="00904DCF" w:rsidRDefault="00C635A4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7E838654" w14:textId="435BED3A" w:rsidR="00BC4ADD" w:rsidRDefault="00BC4ADD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920BC4" w:rsidRPr="00F01A93" w14:paraId="29BB5214" w14:textId="77777777" w:rsidTr="006D27F9">
        <w:tc>
          <w:tcPr>
            <w:tcW w:w="6532" w:type="dxa"/>
          </w:tcPr>
          <w:p w14:paraId="45A8AC8A" w14:textId="77777777" w:rsidR="00920BC4" w:rsidRPr="00F01A93" w:rsidRDefault="00920BC4" w:rsidP="006D27F9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Pr="00F01A93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TRAFIKU</w:t>
            </w:r>
            <w:r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72EFF7D5" w14:textId="77777777" w:rsidR="00920BC4" w:rsidRPr="00F01A93" w:rsidRDefault="00920BC4" w:rsidP="006D27F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7B038E14" w14:textId="77777777" w:rsidR="00920BC4" w:rsidRPr="00F01A93" w:rsidRDefault="00920BC4" w:rsidP="006D27F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>Bilaga 2</w:t>
            </w:r>
          </w:p>
          <w:p w14:paraId="526E7E17" w14:textId="77777777" w:rsidR="00920BC4" w:rsidRPr="00F01A93" w:rsidRDefault="00920BC4" w:rsidP="006D27F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73E816B0" w14:textId="7A65A635" w:rsidR="00920BC4" w:rsidRPr="00F01A93" w:rsidRDefault="00920BC4" w:rsidP="006D27F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2023/24:</w:t>
            </w:r>
            <w:r>
              <w:rPr>
                <w:sz w:val="22"/>
                <w:szCs w:val="22"/>
              </w:rPr>
              <w:t>30</w:t>
            </w:r>
          </w:p>
        </w:tc>
      </w:tr>
    </w:tbl>
    <w:p w14:paraId="38A89FA4" w14:textId="28A62E60" w:rsidR="00D059DA" w:rsidRDefault="00D059DA">
      <w:pPr>
        <w:widowControl/>
        <w:rPr>
          <w:sz w:val="22"/>
          <w:szCs w:val="22"/>
        </w:rPr>
      </w:pPr>
    </w:p>
    <w:p w14:paraId="0A4DDABE" w14:textId="67CD5189" w:rsidR="00920BC4" w:rsidRDefault="00920BC4">
      <w:pPr>
        <w:widowControl/>
        <w:rPr>
          <w:sz w:val="22"/>
          <w:szCs w:val="22"/>
        </w:rPr>
      </w:pPr>
    </w:p>
    <w:p w14:paraId="4ABDDC8B" w14:textId="70C2B049" w:rsidR="00920BC4" w:rsidRDefault="00920BC4">
      <w:pPr>
        <w:widowControl/>
        <w:rPr>
          <w:sz w:val="22"/>
          <w:szCs w:val="22"/>
        </w:rPr>
      </w:pPr>
    </w:p>
    <w:p w14:paraId="425A6A69" w14:textId="77777777" w:rsidR="00920BC4" w:rsidRDefault="00920BC4" w:rsidP="00920BC4">
      <w:pPr>
        <w:spacing w:before="240" w:after="240"/>
        <w:rPr>
          <w:rFonts w:ascii="Karla" w:eastAsia="Karla" w:hAnsi="Karla" w:cs="Karla"/>
          <w:b/>
          <w:szCs w:val="24"/>
        </w:rPr>
      </w:pPr>
      <w:r>
        <w:rPr>
          <w:rFonts w:ascii="Karla" w:eastAsia="Karla" w:hAnsi="Karla" w:cs="Karla"/>
          <w:b/>
          <w:szCs w:val="24"/>
        </w:rPr>
        <w:t>Utskottsinitiativ TU maj 2024 - Utred en uppdelning av Trafikverket till ett banverk och ett vägverk</w:t>
      </w:r>
    </w:p>
    <w:p w14:paraId="21B114EA" w14:textId="77777777" w:rsidR="00920BC4" w:rsidRDefault="00920BC4" w:rsidP="00920BC4">
      <w:pPr>
        <w:spacing w:before="240" w:after="240"/>
        <w:rPr>
          <w:rFonts w:ascii="Karla" w:eastAsia="Karla" w:hAnsi="Karla" w:cs="Karla"/>
          <w:szCs w:val="24"/>
        </w:rPr>
      </w:pPr>
      <w:r>
        <w:rPr>
          <w:rFonts w:ascii="Karla" w:eastAsia="Karla" w:hAnsi="Karla" w:cs="Karla"/>
          <w:szCs w:val="24"/>
        </w:rPr>
        <w:t>Trafikverket bildades år 2010 genom en sammanslagning av främst Banverket och Vägverket. Sedan dess har Trafikverket fått återkommande kritik: dåliga upphandlingar, dålig kostnadskontroll, svällande organisation, dålig planering, dålig framförhållning, dålig styrsel etc. Detta drabbar resenärerna och de som är beroende av godstransporter - med försenade och inställda tåg - med stora kostnader och bekymmer som följd.</w:t>
      </w:r>
    </w:p>
    <w:p w14:paraId="217C1586" w14:textId="77777777" w:rsidR="00920BC4" w:rsidRDefault="00920BC4" w:rsidP="00920BC4">
      <w:pPr>
        <w:spacing w:before="240" w:after="240"/>
        <w:rPr>
          <w:rFonts w:ascii="Karla" w:eastAsia="Karla" w:hAnsi="Karla" w:cs="Karla"/>
          <w:szCs w:val="24"/>
        </w:rPr>
      </w:pPr>
      <w:r>
        <w:rPr>
          <w:rFonts w:ascii="Karla" w:eastAsia="Karla" w:hAnsi="Karla" w:cs="Karla"/>
          <w:szCs w:val="24"/>
        </w:rPr>
        <w:t xml:space="preserve">Mycket talar för att problemen inte bara kan hänföras till ledningsbrister, utan att det handlar om inneboende svagheter i själva organisationsstrukturen. De positiva synergieffekter som skulle följa med sammanslagningen har vi ännu inte sett framträda - 14 år senare. </w:t>
      </w:r>
    </w:p>
    <w:p w14:paraId="30527838" w14:textId="77777777" w:rsidR="00920BC4" w:rsidRDefault="00920BC4" w:rsidP="00920BC4">
      <w:pPr>
        <w:spacing w:before="240" w:after="240"/>
        <w:rPr>
          <w:rFonts w:ascii="Karla" w:eastAsia="Karla" w:hAnsi="Karla" w:cs="Karla"/>
          <w:szCs w:val="24"/>
        </w:rPr>
      </w:pPr>
      <w:r>
        <w:rPr>
          <w:rFonts w:ascii="Karla" w:eastAsia="Karla" w:hAnsi="Karla" w:cs="Karla"/>
          <w:szCs w:val="24"/>
        </w:rPr>
        <w:t xml:space="preserve">Med anledning av de återkommande stora problemen som Trafikverket sammankopplas med, vill vi att regeringen tillsätter en utredning av Trafikverkets organisation, med syfte att se över hur en </w:t>
      </w:r>
      <w:proofErr w:type="spellStart"/>
      <w:r>
        <w:rPr>
          <w:rFonts w:ascii="Karla" w:eastAsia="Karla" w:hAnsi="Karla" w:cs="Karla"/>
          <w:szCs w:val="24"/>
        </w:rPr>
        <w:t>återuppdelning</w:t>
      </w:r>
      <w:proofErr w:type="spellEnd"/>
      <w:r>
        <w:rPr>
          <w:rFonts w:ascii="Karla" w:eastAsia="Karla" w:hAnsi="Karla" w:cs="Karla"/>
          <w:szCs w:val="24"/>
        </w:rPr>
        <w:t xml:space="preserve"> av Trafikverket i två separata myndigheter, i en banverksdel och i en vägverksdel, skulle kunna genomföras.</w:t>
      </w:r>
    </w:p>
    <w:p w14:paraId="66DABB35" w14:textId="77777777" w:rsidR="00920BC4" w:rsidRDefault="00920BC4" w:rsidP="00920BC4">
      <w:pPr>
        <w:spacing w:before="240"/>
        <w:rPr>
          <w:rFonts w:ascii="Karla" w:eastAsia="Karla" w:hAnsi="Karla" w:cs="Karla"/>
          <w:szCs w:val="24"/>
        </w:rPr>
      </w:pPr>
      <w:r>
        <w:rPr>
          <w:rFonts w:ascii="Karla" w:eastAsia="Karla" w:hAnsi="Karla" w:cs="Karla"/>
          <w:szCs w:val="24"/>
        </w:rPr>
        <w:t>Linus Lakso (MP)</w:t>
      </w:r>
    </w:p>
    <w:p w14:paraId="704CC94D" w14:textId="77777777" w:rsidR="00920BC4" w:rsidRDefault="00920BC4" w:rsidP="00920BC4">
      <w:pPr>
        <w:rPr>
          <w:rFonts w:ascii="Karla" w:eastAsia="Karla" w:hAnsi="Karla" w:cs="Karla"/>
          <w:szCs w:val="24"/>
        </w:rPr>
      </w:pPr>
      <w:r>
        <w:rPr>
          <w:rFonts w:ascii="Karla" w:eastAsia="Karla" w:hAnsi="Karla" w:cs="Karla"/>
          <w:szCs w:val="24"/>
        </w:rPr>
        <w:t>Gunilla Svantorp (S)</w:t>
      </w:r>
    </w:p>
    <w:p w14:paraId="77F1E105" w14:textId="77777777" w:rsidR="00920BC4" w:rsidRDefault="00920BC4">
      <w:pPr>
        <w:widowControl/>
        <w:rPr>
          <w:sz w:val="22"/>
          <w:szCs w:val="22"/>
        </w:rPr>
      </w:pPr>
    </w:p>
    <w:sectPr w:rsidR="00920BC4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7340" w14:textId="77777777" w:rsidR="00C47B9F" w:rsidRDefault="00C47B9F">
      <w:r>
        <w:separator/>
      </w:r>
    </w:p>
  </w:endnote>
  <w:endnote w:type="continuationSeparator" w:id="0">
    <w:p w14:paraId="756ACFC1" w14:textId="77777777" w:rsidR="00C47B9F" w:rsidRDefault="00C4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B765" w14:textId="77777777" w:rsidR="00C47B9F" w:rsidRDefault="00C47B9F">
      <w:r>
        <w:separator/>
      </w:r>
    </w:p>
  </w:footnote>
  <w:footnote w:type="continuationSeparator" w:id="0">
    <w:p w14:paraId="10240139" w14:textId="77777777" w:rsidR="00C47B9F" w:rsidRDefault="00C4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856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6B41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96C95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2C3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B3D8C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7718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0BC4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52D60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028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7B9F"/>
    <w:rsid w:val="00C55553"/>
    <w:rsid w:val="00C635A4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59DA"/>
    <w:rsid w:val="00D06FDE"/>
    <w:rsid w:val="00D11582"/>
    <w:rsid w:val="00D11D2D"/>
    <w:rsid w:val="00D139CC"/>
    <w:rsid w:val="00D1794C"/>
    <w:rsid w:val="00D2513C"/>
    <w:rsid w:val="00D27454"/>
    <w:rsid w:val="00D27A57"/>
    <w:rsid w:val="00D27BCE"/>
    <w:rsid w:val="00D303F8"/>
    <w:rsid w:val="00D30A97"/>
    <w:rsid w:val="00D3606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2D7F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4143</Characters>
  <Application>Microsoft Office Word</Application>
  <DocSecurity>0</DocSecurity>
  <Lines>1035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2024-05-14T10:34:00Z</dcterms:created>
  <dcterms:modified xsi:type="dcterms:W3CDTF">2024-05-14T10:36:00Z</dcterms:modified>
</cp:coreProperties>
</file>