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125853">
        <w:tblPrEx>
          <w:tblCellMar>
            <w:top w:w="0" w:type="dxa"/>
            <w:bottom w:w="0" w:type="dxa"/>
          </w:tblCellMar>
        </w:tblPrEx>
        <w:tc>
          <w:tcPr>
            <w:tcW w:w="2268" w:type="dxa"/>
          </w:tcPr>
          <w:p w:rsidR="004A1E72" w:rsidRPr="00125853" w:rsidRDefault="004A1E72">
            <w:pPr>
              <w:framePr w:w="4400" w:h="1644" w:wrap="notBeside" w:vAnchor="page" w:hAnchor="page" w:x="6573" w:y="721"/>
              <w:rPr>
                <w:rFonts w:ascii="TradeGothic" w:hAnsi="TradeGothic"/>
                <w:i/>
                <w:sz w:val="18"/>
              </w:rPr>
            </w:pPr>
          </w:p>
        </w:tc>
        <w:tc>
          <w:tcPr>
            <w:tcW w:w="2347" w:type="dxa"/>
            <w:gridSpan w:val="2"/>
          </w:tcPr>
          <w:p w:rsidR="004A1E72" w:rsidRPr="00125853" w:rsidRDefault="004A1E72">
            <w:pPr>
              <w:framePr w:w="4400" w:h="1644" w:wrap="notBeside" w:vAnchor="page" w:hAnchor="page" w:x="6573" w:y="721"/>
              <w:rPr>
                <w:rFonts w:ascii="TradeGothic" w:hAnsi="TradeGothic"/>
                <w:i/>
                <w:sz w:val="18"/>
              </w:rPr>
            </w:pPr>
          </w:p>
        </w:tc>
      </w:tr>
      <w:tr w:rsidR="00000000" w:rsidRPr="00125853">
        <w:tblPrEx>
          <w:tblCellMar>
            <w:top w:w="0" w:type="dxa"/>
            <w:bottom w:w="0" w:type="dxa"/>
          </w:tblCellMar>
        </w:tblPrEx>
        <w:trPr>
          <w:cantSplit/>
        </w:trPr>
        <w:tc>
          <w:tcPr>
            <w:tcW w:w="4615" w:type="dxa"/>
            <w:gridSpan w:val="3"/>
          </w:tcPr>
          <w:p w:rsidR="004A1E72" w:rsidRPr="00125853" w:rsidRDefault="004A1E72">
            <w:pPr>
              <w:framePr w:w="4400" w:h="1644" w:wrap="notBeside" w:vAnchor="page" w:hAnchor="page" w:x="6573" w:y="721"/>
              <w:rPr>
                <w:rFonts w:ascii="TradeGothic" w:hAnsi="TradeGothic"/>
                <w:b/>
                <w:sz w:val="22"/>
              </w:rPr>
            </w:pPr>
            <w:r w:rsidRPr="00125853">
              <w:rPr>
                <w:rFonts w:ascii="TradeGothic" w:hAnsi="TradeGothic"/>
                <w:b/>
                <w:sz w:val="22"/>
              </w:rPr>
              <w:t>Rådspromemoria</w:t>
            </w:r>
          </w:p>
        </w:tc>
      </w:tr>
      <w:tr w:rsidR="00000000" w:rsidRPr="00125853">
        <w:tblPrEx>
          <w:tblCellMar>
            <w:top w:w="0" w:type="dxa"/>
            <w:bottom w:w="0" w:type="dxa"/>
          </w:tblCellMar>
        </w:tblPrEx>
        <w:tc>
          <w:tcPr>
            <w:tcW w:w="3402" w:type="dxa"/>
            <w:gridSpan w:val="2"/>
          </w:tcPr>
          <w:p w:rsidR="004A1E72" w:rsidRPr="00125853" w:rsidRDefault="004A1E72">
            <w:pPr>
              <w:framePr w:w="4400" w:h="1644" w:wrap="notBeside" w:vAnchor="page" w:hAnchor="page" w:x="6573" w:y="721"/>
            </w:pPr>
          </w:p>
        </w:tc>
        <w:tc>
          <w:tcPr>
            <w:tcW w:w="1213" w:type="dxa"/>
          </w:tcPr>
          <w:p w:rsidR="004A1E72" w:rsidRPr="00125853" w:rsidRDefault="004A1E72">
            <w:pPr>
              <w:framePr w:w="4400" w:h="1644" w:wrap="notBeside" w:vAnchor="page" w:hAnchor="page" w:x="6573" w:y="721"/>
            </w:pPr>
          </w:p>
        </w:tc>
      </w:tr>
      <w:tr w:rsidR="00000000" w:rsidRPr="00125853">
        <w:tblPrEx>
          <w:tblCellMar>
            <w:top w:w="0" w:type="dxa"/>
            <w:bottom w:w="0" w:type="dxa"/>
          </w:tblCellMar>
        </w:tblPrEx>
        <w:tc>
          <w:tcPr>
            <w:tcW w:w="2268" w:type="dxa"/>
          </w:tcPr>
          <w:p w:rsidR="004A1E72" w:rsidRPr="00125853" w:rsidRDefault="004A1E72">
            <w:pPr>
              <w:framePr w:w="4400" w:h="1644" w:wrap="notBeside" w:vAnchor="page" w:hAnchor="page" w:x="6573" w:y="721"/>
            </w:pPr>
            <w:r w:rsidRPr="00125853">
              <w:t>2006-10-02</w:t>
            </w:r>
          </w:p>
        </w:tc>
        <w:tc>
          <w:tcPr>
            <w:tcW w:w="2347" w:type="dxa"/>
            <w:gridSpan w:val="2"/>
          </w:tcPr>
          <w:p w:rsidR="004A1E72" w:rsidRPr="00125853" w:rsidRDefault="004A1E72">
            <w:pPr>
              <w:framePr w:w="4400" w:h="1644" w:wrap="notBeside" w:vAnchor="page" w:hAnchor="page" w:x="6573" w:y="721"/>
            </w:pPr>
          </w:p>
        </w:tc>
      </w:tr>
      <w:tr w:rsidR="00000000" w:rsidRPr="00125853">
        <w:tblPrEx>
          <w:tblCellMar>
            <w:top w:w="0" w:type="dxa"/>
            <w:bottom w:w="0" w:type="dxa"/>
          </w:tblCellMar>
        </w:tblPrEx>
        <w:tc>
          <w:tcPr>
            <w:tcW w:w="2268" w:type="dxa"/>
          </w:tcPr>
          <w:p w:rsidR="004A1E72" w:rsidRPr="00125853" w:rsidRDefault="004A1E72">
            <w:pPr>
              <w:framePr w:w="4400" w:h="1644" w:wrap="notBeside" w:vAnchor="page" w:hAnchor="page" w:x="6573" w:y="721"/>
            </w:pPr>
          </w:p>
        </w:tc>
        <w:tc>
          <w:tcPr>
            <w:tcW w:w="2347" w:type="dxa"/>
            <w:gridSpan w:val="2"/>
          </w:tcPr>
          <w:p w:rsidR="004A1E72" w:rsidRPr="00125853" w:rsidRDefault="004A1E7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
                <w:i w:val="0"/>
                <w:sz w:val="22"/>
              </w:rPr>
            </w:pPr>
            <w:r w:rsidRPr="00125853">
              <w:rPr>
                <w:b/>
                <w:i w:val="0"/>
                <w:sz w:val="22"/>
              </w:rPr>
              <w:t>Näringsdepartementet</w:t>
            </w: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r w:rsidRPr="00125853">
              <w:rPr>
                <w:bCs/>
                <w:iCs/>
              </w:rPr>
              <w:t>Enheten för transportpolitik</w:t>
            </w: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p>
        </w:tc>
      </w:tr>
      <w:tr w:rsidR="00000000" w:rsidRPr="00125853">
        <w:tblPrEx>
          <w:tblCellMar>
            <w:top w:w="0" w:type="dxa"/>
            <w:bottom w:w="0" w:type="dxa"/>
          </w:tblCellMar>
        </w:tblPrEx>
        <w:trPr>
          <w:trHeight w:val="284"/>
        </w:trPr>
        <w:tc>
          <w:tcPr>
            <w:tcW w:w="4911" w:type="dxa"/>
          </w:tcPr>
          <w:p w:rsidR="004A1E72" w:rsidRPr="00125853" w:rsidRDefault="004A1E72">
            <w:pPr>
              <w:pStyle w:val="Avsndare"/>
              <w:framePr w:h="2483" w:wrap="notBeside" w:x="1504"/>
              <w:rPr>
                <w:bCs/>
                <w:iCs/>
              </w:rPr>
            </w:pPr>
          </w:p>
        </w:tc>
      </w:tr>
    </w:tbl>
    <w:p w:rsidR="004A1E72" w:rsidRPr="00125853" w:rsidRDefault="004A1E72">
      <w:pPr>
        <w:framePr w:w="4400" w:h="2523" w:wrap="notBeside" w:vAnchor="page" w:hAnchor="page" w:x="6453" w:y="2445"/>
        <w:ind w:left="142"/>
        <w:rPr>
          <w:b/>
        </w:rPr>
      </w:pPr>
    </w:p>
    <w:p w:rsidR="004A1E72" w:rsidRPr="00125853" w:rsidRDefault="004A1E72">
      <w:pPr>
        <w:pStyle w:val="RKrubrik"/>
        <w:pBdr>
          <w:bottom w:val="single" w:sz="6" w:space="1" w:color="auto"/>
        </w:pBdr>
      </w:pPr>
      <w:bookmarkStart w:id="0" w:name="bRubrik"/>
      <w:bookmarkEnd w:id="0"/>
      <w:r w:rsidRPr="00125853">
        <w:t>Rådets möte (Transportministrarna) den 12 oktober 2006</w:t>
      </w:r>
    </w:p>
    <w:p w:rsidR="004A1E72" w:rsidRPr="00125853" w:rsidRDefault="004A1E72">
      <w:pPr>
        <w:pStyle w:val="RKnormal"/>
      </w:pPr>
    </w:p>
    <w:p w:rsidR="004A1E72" w:rsidRPr="00125853" w:rsidRDefault="004A1E72">
      <w:pPr>
        <w:pStyle w:val="RKnormal"/>
      </w:pPr>
      <w:r w:rsidRPr="00125853">
        <w:t>Dagordningspunkt 4</w:t>
      </w:r>
    </w:p>
    <w:p w:rsidR="004A1E72" w:rsidRPr="00125853" w:rsidRDefault="004A1E72">
      <w:pPr>
        <w:pStyle w:val="RKnormal"/>
      </w:pPr>
    </w:p>
    <w:p w:rsidR="004A1E72" w:rsidRPr="00125853" w:rsidRDefault="004A1E72">
      <w:pPr>
        <w:pStyle w:val="RKnormal"/>
      </w:pPr>
      <w:r w:rsidRPr="00125853">
        <w:t>Rubrik: Meddelande från kommissionen till rådet och Europaparlamentet: Hållbara transporter för ett rörligt Europa – Halvtidsöversyn av EU-kommissionens vitbok från 2001 om den gemensamma transportpolitiken</w:t>
      </w:r>
    </w:p>
    <w:p w:rsidR="004A1E72" w:rsidRPr="00125853" w:rsidRDefault="004A1E72">
      <w:pPr>
        <w:pStyle w:val="RKnormal"/>
      </w:pPr>
      <w:r w:rsidRPr="00125853">
        <w:t>- Riktlinjedebatt</w:t>
      </w:r>
    </w:p>
    <w:p w:rsidR="004A1E72" w:rsidRPr="00125853" w:rsidRDefault="004A1E72">
      <w:pPr>
        <w:pStyle w:val="RKnormal"/>
      </w:pPr>
    </w:p>
    <w:p w:rsidR="004A1E72" w:rsidRPr="00125853" w:rsidRDefault="004A1E72">
      <w:pPr>
        <w:pStyle w:val="RKnormal"/>
      </w:pPr>
      <w:r w:rsidRPr="00125853">
        <w:t xml:space="preserve">Dokument: </w:t>
      </w:r>
    </w:p>
    <w:p w:rsidR="004A1E72" w:rsidRPr="00125853" w:rsidRDefault="004A1E72">
      <w:pPr>
        <w:pStyle w:val="RKnormal"/>
      </w:pPr>
      <w:r w:rsidRPr="00125853">
        <w:t>10954/06 TRANS 175</w:t>
      </w:r>
    </w:p>
    <w:p w:rsidR="004A1E72" w:rsidRPr="00125853" w:rsidRDefault="004A1E72">
      <w:pPr>
        <w:pStyle w:val="RKnormal"/>
      </w:pPr>
      <w:r w:rsidRPr="00125853">
        <w:t>KOM(2006) 314 slutlig</w:t>
      </w:r>
    </w:p>
    <w:p w:rsidR="004A1E72" w:rsidRPr="00125853" w:rsidRDefault="004A1E72">
      <w:pPr>
        <w:pStyle w:val="RKnormal"/>
      </w:pPr>
    </w:p>
    <w:p w:rsidR="004A1E72" w:rsidRPr="00125853" w:rsidRDefault="004A1E72">
      <w:pPr>
        <w:pStyle w:val="RKnormal"/>
      </w:pPr>
      <w:r w:rsidRPr="00125853">
        <w:t>Frågan har inte behandlats vid samråd med EU-nämnden tidigare.</w:t>
      </w:r>
    </w:p>
    <w:p w:rsidR="004A1E72" w:rsidRPr="00125853" w:rsidRDefault="004A1E72">
      <w:pPr>
        <w:pStyle w:val="RKnormal"/>
      </w:pPr>
    </w:p>
    <w:p w:rsidR="004A1E72" w:rsidRPr="00125853" w:rsidRDefault="004A1E72">
      <w:pPr>
        <w:pStyle w:val="RKrubrik"/>
      </w:pPr>
      <w:r w:rsidRPr="00125853">
        <w:t>Bakgrund</w:t>
      </w:r>
    </w:p>
    <w:p w:rsidR="004A1E72" w:rsidRPr="00125853" w:rsidRDefault="004A1E72">
      <w:pPr>
        <w:pStyle w:val="RKnormal"/>
      </w:pPr>
    </w:p>
    <w:p w:rsidR="004A1E72" w:rsidRPr="00125853" w:rsidRDefault="004A1E72">
      <w:pPr>
        <w:pStyle w:val="RKnormal"/>
      </w:pPr>
      <w:r w:rsidRPr="00125853">
        <w:t>Halvtidsöversynen avser den vitbok som kommissionen antog 2001 ”</w:t>
      </w:r>
      <w:r w:rsidRPr="00125853">
        <w:rPr>
          <w:i/>
          <w:iCs/>
        </w:rPr>
        <w:t>Den gemensamma transportpolitiken fram till 2010: Vägval inför framtiden</w:t>
      </w:r>
      <w:r w:rsidRPr="00125853">
        <w:t xml:space="preserve">”. </w:t>
      </w:r>
    </w:p>
    <w:p w:rsidR="004A1E72" w:rsidRPr="00125853" w:rsidRDefault="004A1E72">
      <w:pPr>
        <w:pStyle w:val="RKnormal"/>
      </w:pPr>
    </w:p>
    <w:p w:rsidR="004A1E72" w:rsidRPr="00125853" w:rsidRDefault="004A1E72">
      <w:pPr>
        <w:pStyle w:val="RKnormal"/>
      </w:pPr>
      <w:r w:rsidRPr="00125853">
        <w:t xml:space="preserve">Ordförandeskapet har förberett ett antal frågor för att strukturera en debatt om innehållet i kommissionens meddelande vid rådets möte 12 oktober. Debatten skall därefter återges i form av en syntesrapport från ordförandeskapet. </w:t>
      </w:r>
    </w:p>
    <w:p w:rsidR="004A1E72" w:rsidRPr="00125853" w:rsidRDefault="004A1E72">
      <w:pPr>
        <w:pStyle w:val="RKrubrik"/>
      </w:pPr>
      <w:r w:rsidRPr="00125853">
        <w:t>Rättslig grund och beslutsförfarande</w:t>
      </w:r>
    </w:p>
    <w:p w:rsidR="004A1E72" w:rsidRPr="00125853" w:rsidRDefault="004A1E72">
      <w:pPr>
        <w:pStyle w:val="RKnormal"/>
      </w:pPr>
      <w:r w:rsidRPr="00125853">
        <w:t>Debatten skall inte resultera i något policydokument och blir därmed inte föremål för något beslut.</w:t>
      </w:r>
    </w:p>
    <w:p w:rsidR="004A1E72" w:rsidRPr="00125853" w:rsidRDefault="004A1E72">
      <w:pPr>
        <w:pStyle w:val="RKrubrik"/>
        <w:rPr>
          <w:i/>
          <w:iCs/>
        </w:rPr>
      </w:pPr>
      <w:r w:rsidRPr="00125853">
        <w:rPr>
          <w:i/>
          <w:iCs/>
        </w:rPr>
        <w:t>Svensk ståndpunkt</w:t>
      </w:r>
    </w:p>
    <w:p w:rsidR="004A1E72" w:rsidRPr="00125853" w:rsidRDefault="004A1E72">
      <w:pPr>
        <w:pStyle w:val="RKnormal"/>
      </w:pPr>
      <w:r w:rsidRPr="00125853">
        <w:t xml:space="preserve">Sverige har avvaktat med att avge några svar på de frågor som ställts av ordförandeskapet med hänsyn till att frågorna skall besvaras efter det att en ny riksdagsmajoritet har sammankallats.  </w:t>
      </w:r>
    </w:p>
    <w:p w:rsidR="004A1E72" w:rsidRPr="00125853" w:rsidRDefault="004A1E72">
      <w:pPr>
        <w:pStyle w:val="RKrubrik"/>
      </w:pPr>
      <w:r w:rsidRPr="00125853">
        <w:lastRenderedPageBreak/>
        <w:t>Europaparlamentets inställning</w:t>
      </w:r>
    </w:p>
    <w:p w:rsidR="004A1E72" w:rsidRPr="00125853" w:rsidRDefault="004A1E72">
      <w:pPr>
        <w:pStyle w:val="RKnormal"/>
      </w:pPr>
      <w:r w:rsidRPr="00125853">
        <w:t xml:space="preserve">Europaparlamentet har inte behandlat halvtidsöversynen. </w:t>
      </w:r>
    </w:p>
    <w:p w:rsidR="004A1E72" w:rsidRPr="00125853" w:rsidRDefault="004A1E72">
      <w:pPr>
        <w:pStyle w:val="RKrubrik"/>
        <w:rPr>
          <w:i/>
          <w:iCs/>
        </w:rPr>
      </w:pPr>
      <w:r w:rsidRPr="00125853">
        <w:rPr>
          <w:i/>
          <w:iCs/>
        </w:rPr>
        <w:t>Förslaget</w:t>
      </w:r>
    </w:p>
    <w:p w:rsidR="004A1E72" w:rsidRPr="00125853" w:rsidRDefault="004A1E72">
      <w:pPr>
        <w:pStyle w:val="RKnormal"/>
      </w:pPr>
      <w:r w:rsidRPr="00125853">
        <w:t>Målen med transportpolitiken gäller fortfarande som de lades fast för 15 år sedan: att skapa förutsättningar för tillgång till väl fungerande och effektiva transportsystem i Europa. Syftet med en hållbar transportpolitik för EU är att transportsystemen skall tillgodose samhällets ekonomiska, sociala och miljömässiga behov. EU:s transportpolitik hamnar därmed i centrum för Lissabonstrategin för tillväxt och sysselsättning.</w:t>
      </w:r>
    </w:p>
    <w:p w:rsidR="004A1E72" w:rsidRPr="00125853" w:rsidRDefault="004A1E72">
      <w:pPr>
        <w:pStyle w:val="RKnormal"/>
      </w:pPr>
    </w:p>
    <w:p w:rsidR="004A1E72" w:rsidRPr="00125853" w:rsidRDefault="004A1E72">
      <w:pPr>
        <w:pStyle w:val="RKnormal"/>
      </w:pPr>
      <w:r w:rsidRPr="00125853">
        <w:t xml:space="preserve">Samtidigt som målen för transportpolitiken har legat fast, har dess allmänna förutsättningar förändrats. De ändrade förutsättningarna gäller gemenskapens utvidgning, transportsektorns branschspecifika utveckling, den tekniska utvecklingen, ökade krav på miljöåtaganden, energiberoendet, internationell terrorism samt en ökad grad av lagstiftningsharmonisering. </w:t>
      </w:r>
    </w:p>
    <w:p w:rsidR="004A1E72" w:rsidRPr="00125853" w:rsidRDefault="004A1E72">
      <w:pPr>
        <w:pStyle w:val="RKnormal"/>
      </w:pPr>
    </w:p>
    <w:p w:rsidR="004A1E72" w:rsidRPr="00125853" w:rsidRDefault="004A1E72">
      <w:pPr>
        <w:pStyle w:val="RKnormal"/>
      </w:pPr>
      <w:r w:rsidRPr="00125853">
        <w:t>Kommissionens menar att gemenskapen i det utvidgade EU behöver bredare och flexiblare uppsättning styrmedel för transportpolitiken för att möta utmaningarna som EU står inför.  Lösningarna kan bestå i allt från EU-lagstiftning med enhetlig tillämpning, ekonomiska styrmedel, mjuka styrmedel och teknisk integration, till geografiskt differentierade metoder med skräddarsydd lagstiftning eller utbyggt samarbete. Ömsesidigt kompletterande insatser kommer att behöva vidtas på nationell, regional och lokal myndigh</w:t>
      </w:r>
      <w:r w:rsidRPr="00125853">
        <w:t xml:space="preserve">etsnivå såväl som av medborgarna och branschen själva. </w:t>
      </w:r>
    </w:p>
    <w:p w:rsidR="004A1E72" w:rsidRPr="00125853" w:rsidRDefault="004A1E72">
      <w:pPr>
        <w:pStyle w:val="RKnormal"/>
      </w:pPr>
    </w:p>
    <w:p w:rsidR="004A1E72" w:rsidRPr="00125853" w:rsidRDefault="004A1E72">
      <w:pPr>
        <w:pStyle w:val="RKnormal"/>
      </w:pPr>
      <w:r w:rsidRPr="00125853">
        <w:t xml:space="preserve">Kommissionen ser också ett behov för gemenskapen att göra sin röst bättre hörd internationellt för att bättre återspegla EU:s ökade betydelse i världssamfundet.  </w:t>
      </w:r>
    </w:p>
    <w:p w:rsidR="004A1E72" w:rsidRPr="00125853" w:rsidRDefault="004A1E72">
      <w:pPr>
        <w:pStyle w:val="RKnormal"/>
      </w:pPr>
    </w:p>
    <w:p w:rsidR="004A1E72" w:rsidRPr="00125853" w:rsidRDefault="004A1E72">
      <w:pPr>
        <w:pStyle w:val="RKnormal"/>
      </w:pPr>
      <w:r w:rsidRPr="00125853">
        <w:t xml:space="preserve">Kommissionen framhåller vikten av att varje transportslag i sig måste optimeras och att alla transportslag måste blir mer miljövänliga, säkra och energieffektiva. Kommissionen talar hellre om sam-modalitet än intermodalitet för att nå en hållbar resursanvändning. Med sam-modalitet menar kommissionen en effektiv användning av olika transportslag såväl separat som i kombination. </w:t>
      </w:r>
    </w:p>
    <w:p w:rsidR="004A1E72" w:rsidRPr="00125853" w:rsidRDefault="004A1E72">
      <w:pPr>
        <w:pStyle w:val="RKnormal"/>
      </w:pPr>
    </w:p>
    <w:p w:rsidR="004A1E72" w:rsidRPr="00125853" w:rsidRDefault="004A1E72">
      <w:pPr>
        <w:pStyle w:val="RKnormal"/>
      </w:pPr>
      <w:r w:rsidRPr="00125853">
        <w:t xml:space="preserve">I halvtidsöversynen görs en kartläggning av alla transportslag och för infrastrukturen med vidhäftade programförslag för kommande initiativ fram till år 2010. </w:t>
      </w:r>
    </w:p>
    <w:p w:rsidR="004A1E72" w:rsidRPr="00125853" w:rsidRDefault="004A1E72">
      <w:pPr>
        <w:pStyle w:val="RKnormal"/>
      </w:pPr>
    </w:p>
    <w:p w:rsidR="004A1E72" w:rsidRPr="00125853" w:rsidRDefault="004A1E72">
      <w:pPr>
        <w:pStyle w:val="RKnormal"/>
      </w:pPr>
      <w:r w:rsidRPr="00125853">
        <w:t xml:space="preserve">För att strukturera debatten om halvtidsöversynen vid rådsmötet den 12 oktober, har ordförandeskapet sammanställt ett par frågor. </w:t>
      </w:r>
    </w:p>
    <w:p w:rsidR="004A1E72" w:rsidRPr="00125853" w:rsidRDefault="004A1E72">
      <w:pPr>
        <w:pStyle w:val="RKnormal"/>
      </w:pPr>
    </w:p>
    <w:p w:rsidR="004A1E72" w:rsidRPr="00125853" w:rsidRDefault="004A1E72">
      <w:pPr>
        <w:pStyle w:val="RKnormal"/>
      </w:pPr>
      <w:r w:rsidRPr="00125853">
        <w:t xml:space="preserve">Den första frågan gäller hur ministrarna bedömer resultatet av vitboken från 2001 och vilka lärdomar som kan hämtas inför framtiden. </w:t>
      </w:r>
    </w:p>
    <w:p w:rsidR="004A1E72" w:rsidRPr="00125853" w:rsidRDefault="004A1E72">
      <w:pPr>
        <w:pStyle w:val="RKnormal"/>
      </w:pPr>
    </w:p>
    <w:p w:rsidR="004A1E72" w:rsidRPr="00125853" w:rsidRDefault="004A1E72">
      <w:pPr>
        <w:pStyle w:val="RKnormal"/>
      </w:pPr>
      <w:r w:rsidRPr="00125853">
        <w:t xml:space="preserve">Den andra frågan gäller kommissionens halvtidsöversyn, huruvida ministrarna delar inriktningen som föreslås där samt frågor rörande prioriteringar inför framtiden. </w:t>
      </w:r>
    </w:p>
    <w:p w:rsidR="004A1E72" w:rsidRPr="00125853" w:rsidRDefault="004A1E72">
      <w:pPr>
        <w:pStyle w:val="RKnormal"/>
      </w:pPr>
    </w:p>
    <w:p w:rsidR="004A1E72" w:rsidRPr="00125853" w:rsidRDefault="004A1E72">
      <w:pPr>
        <w:pStyle w:val="RKnormal"/>
      </w:pPr>
      <w:r w:rsidRPr="00125853">
        <w:t>Av den hittillsvarande diskussionen har framkommit att medlemsstaterna i stort sett ställer sig bakom den problembeskrivning som kommissionen gjort.  Medlemsstaterna ställer sig också bakom den gemensamma transportpolitikens mål. Det råder delade meningar om hur man skall möta utmaningarna som EU möter i en ökad internationell arena men enighet om vikten av att stärka EU:s konkurrenskraft och närvaro internationellt. Tankarna om en bredare och mer flexibel uppsättning styrmedel och regelverk välkomnas av me</w:t>
      </w:r>
      <w:r w:rsidRPr="00125853">
        <w:t xml:space="preserve">dlemsstaterna samtidigt som flertalet medlemsstater understryker att EU gemensamma åtgärder endast bör vidtas där det medför ett klart mervärde. </w:t>
      </w:r>
    </w:p>
    <w:p w:rsidR="004A1E72" w:rsidRPr="00125853" w:rsidRDefault="004A1E72">
      <w:pPr>
        <w:pStyle w:val="RKrubrik"/>
        <w:rPr>
          <w:i/>
          <w:iCs/>
        </w:rPr>
      </w:pPr>
      <w:r w:rsidRPr="00125853">
        <w:rPr>
          <w:i/>
          <w:iCs/>
        </w:rPr>
        <w:t>Gällande svenska regler och förslagets effekter på dessa</w:t>
      </w:r>
    </w:p>
    <w:p w:rsidR="004A1E72" w:rsidRPr="00125853" w:rsidRDefault="004A1E72">
      <w:pPr>
        <w:pStyle w:val="RKnormal"/>
      </w:pPr>
      <w:r w:rsidRPr="00125853">
        <w:t>-</w:t>
      </w:r>
    </w:p>
    <w:p w:rsidR="004A1E72" w:rsidRPr="00125853" w:rsidRDefault="004A1E72">
      <w:pPr>
        <w:pStyle w:val="RKrubrik"/>
      </w:pPr>
      <w:r w:rsidRPr="00125853">
        <w:t>Ekonomiska konsekvenser</w:t>
      </w:r>
    </w:p>
    <w:p w:rsidR="004A1E72" w:rsidRPr="00125853" w:rsidRDefault="004A1E72">
      <w:pPr>
        <w:pStyle w:val="RKnormal"/>
      </w:pPr>
      <w:r w:rsidRPr="00125853">
        <w:t>-</w:t>
      </w:r>
    </w:p>
    <w:p w:rsidR="004A1E72" w:rsidRPr="00125853" w:rsidRDefault="004A1E72">
      <w:pPr>
        <w:pStyle w:val="RKrubrik"/>
      </w:pPr>
      <w:r w:rsidRPr="00125853">
        <w:t>Övrigt</w:t>
      </w:r>
    </w:p>
    <w:p w:rsidR="004A1E72" w:rsidRPr="00125853" w:rsidRDefault="004A1E72">
      <w:pPr>
        <w:pStyle w:val="RKnormal"/>
      </w:pPr>
    </w:p>
    <w:p w:rsidR="004A1E72" w:rsidRPr="00125853" w:rsidRDefault="004A1E72">
      <w:pPr>
        <w:pStyle w:val="RKnormal"/>
        <w:rPr>
          <w:i/>
          <w:iCs/>
        </w:rPr>
      </w:pPr>
    </w:p>
    <w:p w:rsidR="004A1E72" w:rsidRPr="00125853" w:rsidRDefault="004A1E72">
      <w:pPr>
        <w:pStyle w:val="RKnormal"/>
        <w:ind w:left="-1134"/>
      </w:pPr>
    </w:p>
    <w:p w:rsidR="004A1E72" w:rsidRPr="00125853" w:rsidRDefault="004A1E72">
      <w:pPr>
        <w:pStyle w:val="RKrubrik"/>
        <w:spacing w:before="0" w:after="0"/>
      </w:pPr>
    </w:p>
    <w:p w:rsidR="004A1E72" w:rsidRPr="00125853" w:rsidRDefault="004A1E72">
      <w:pPr>
        <w:pStyle w:val="RKnormal"/>
      </w:pPr>
    </w:p>
    <w:p w:rsidR="004A1E72" w:rsidRPr="00125853" w:rsidRDefault="004A1E72">
      <w:pPr>
        <w:pStyle w:val="RKnormal"/>
      </w:pPr>
    </w:p>
    <w:sectPr w:rsidR="004A1E72" w:rsidRPr="0012585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E72" w:rsidRPr="00125853" w:rsidRDefault="004A1E72">
      <w:pPr>
        <w:spacing w:line="240" w:lineRule="auto"/>
      </w:pPr>
      <w:r w:rsidRPr="00125853">
        <w:separator/>
      </w:r>
    </w:p>
  </w:endnote>
  <w:endnote w:type="continuationSeparator" w:id="0">
    <w:p w:rsidR="004A1E72" w:rsidRPr="00125853" w:rsidRDefault="004A1E72">
      <w:pPr>
        <w:spacing w:line="240" w:lineRule="auto"/>
      </w:pPr>
      <w:r w:rsidRPr="00125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E72" w:rsidRPr="00125853" w:rsidRDefault="004A1E72">
      <w:pPr>
        <w:spacing w:line="240" w:lineRule="auto"/>
      </w:pPr>
      <w:r w:rsidRPr="00125853">
        <w:separator/>
      </w:r>
    </w:p>
  </w:footnote>
  <w:footnote w:type="continuationSeparator" w:id="0">
    <w:p w:rsidR="004A1E72" w:rsidRPr="00125853" w:rsidRDefault="004A1E72">
      <w:pPr>
        <w:spacing w:line="240" w:lineRule="auto"/>
      </w:pPr>
      <w:r w:rsidRPr="00125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72" w:rsidRPr="00125853" w:rsidRDefault="004A1E72">
    <w:pPr>
      <w:pStyle w:val="Sidhuvud"/>
      <w:framePr w:wrap="around" w:vAnchor="text" w:hAnchor="margin" w:xAlign="right" w:y="1"/>
      <w:rPr>
        <w:rStyle w:val="Sidnummer"/>
      </w:rPr>
    </w:pPr>
    <w:r w:rsidRPr="00125853">
      <w:rPr>
        <w:rStyle w:val="Sidnummer"/>
      </w:rPr>
      <w:fldChar w:fldCharType="begin" w:fldLock="1"/>
    </w:r>
    <w:r w:rsidRPr="00125853">
      <w:rPr>
        <w:rStyle w:val="Sidnummer"/>
      </w:rPr>
      <w:instrText xml:space="preserve">PAGE  </w:instrText>
    </w:r>
    <w:r w:rsidRPr="00125853">
      <w:rPr>
        <w:rStyle w:val="Sidnummer"/>
      </w:rPr>
      <w:fldChar w:fldCharType="separate"/>
    </w:r>
    <w:r w:rsidRPr="00125853">
      <w:rPr>
        <w:rStyle w:val="Sidnummer"/>
      </w:rPr>
      <w:t>2</w:t>
    </w:r>
    <w:r w:rsidRPr="0012585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125853">
      <w:tblPrEx>
        <w:tblCellMar>
          <w:top w:w="0" w:type="dxa"/>
          <w:bottom w:w="0" w:type="dxa"/>
        </w:tblCellMar>
      </w:tblPrEx>
      <w:trPr>
        <w:cantSplit/>
      </w:trPr>
      <w:tc>
        <w:tcPr>
          <w:tcW w:w="3119" w:type="dxa"/>
        </w:tcPr>
        <w:p w:rsidR="004A1E72" w:rsidRPr="00125853" w:rsidRDefault="004A1E72">
          <w:pPr>
            <w:pStyle w:val="Sidhuvud"/>
            <w:spacing w:line="200" w:lineRule="atLeast"/>
            <w:ind w:right="357"/>
            <w:rPr>
              <w:rFonts w:ascii="TradeGothic" w:hAnsi="TradeGothic"/>
              <w:b/>
              <w:bCs/>
              <w:sz w:val="16"/>
            </w:rPr>
          </w:pPr>
        </w:p>
      </w:tc>
      <w:tc>
        <w:tcPr>
          <w:tcW w:w="4111" w:type="dxa"/>
          <w:tcMar>
            <w:left w:w="567" w:type="dxa"/>
          </w:tcMar>
        </w:tcPr>
        <w:p w:rsidR="004A1E72" w:rsidRPr="00125853" w:rsidRDefault="004A1E72">
          <w:pPr>
            <w:pStyle w:val="Sidhuvud"/>
            <w:ind w:right="360"/>
          </w:pPr>
        </w:p>
      </w:tc>
      <w:tc>
        <w:tcPr>
          <w:tcW w:w="1525" w:type="dxa"/>
        </w:tcPr>
        <w:p w:rsidR="004A1E72" w:rsidRPr="00125853" w:rsidRDefault="004A1E72">
          <w:pPr>
            <w:pStyle w:val="Sidhuvud"/>
            <w:ind w:right="360"/>
          </w:pPr>
        </w:p>
      </w:tc>
    </w:tr>
  </w:tbl>
  <w:p w:rsidR="004A1E72" w:rsidRPr="00125853" w:rsidRDefault="004A1E7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72" w:rsidRPr="00125853" w:rsidRDefault="004A1E72">
    <w:pPr>
      <w:pStyle w:val="Sidhuvud"/>
      <w:framePr w:wrap="around" w:vAnchor="text" w:hAnchor="margin" w:xAlign="right" w:y="1"/>
      <w:rPr>
        <w:rStyle w:val="Sidnummer"/>
      </w:rPr>
    </w:pPr>
    <w:r w:rsidRPr="00125853">
      <w:rPr>
        <w:rStyle w:val="Sidnummer"/>
      </w:rPr>
      <w:fldChar w:fldCharType="begin" w:fldLock="1"/>
    </w:r>
    <w:r w:rsidRPr="00125853">
      <w:rPr>
        <w:rStyle w:val="Sidnummer"/>
      </w:rPr>
      <w:instrText xml:space="preserve">PAGE  </w:instrText>
    </w:r>
    <w:r w:rsidRPr="00125853">
      <w:rPr>
        <w:rStyle w:val="Sidnummer"/>
      </w:rPr>
      <w:fldChar w:fldCharType="separate"/>
    </w:r>
    <w:r w:rsidRPr="00125853">
      <w:rPr>
        <w:rStyle w:val="Sidnummer"/>
      </w:rPr>
      <w:t>3</w:t>
    </w:r>
    <w:r w:rsidRPr="0012585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125853">
      <w:tblPrEx>
        <w:tblCellMar>
          <w:top w:w="0" w:type="dxa"/>
          <w:bottom w:w="0" w:type="dxa"/>
        </w:tblCellMar>
      </w:tblPrEx>
      <w:trPr>
        <w:cantSplit/>
      </w:trPr>
      <w:tc>
        <w:tcPr>
          <w:tcW w:w="3119" w:type="dxa"/>
        </w:tcPr>
        <w:p w:rsidR="004A1E72" w:rsidRPr="00125853" w:rsidRDefault="004A1E72">
          <w:pPr>
            <w:pStyle w:val="Sidhuvud"/>
            <w:spacing w:line="200" w:lineRule="atLeast"/>
            <w:ind w:right="357"/>
            <w:rPr>
              <w:rFonts w:ascii="TradeGothic" w:hAnsi="TradeGothic"/>
              <w:b/>
              <w:bCs/>
              <w:sz w:val="16"/>
            </w:rPr>
          </w:pPr>
        </w:p>
      </w:tc>
      <w:tc>
        <w:tcPr>
          <w:tcW w:w="4111" w:type="dxa"/>
          <w:tcMar>
            <w:left w:w="567" w:type="dxa"/>
          </w:tcMar>
        </w:tcPr>
        <w:p w:rsidR="004A1E72" w:rsidRPr="00125853" w:rsidRDefault="004A1E72">
          <w:pPr>
            <w:pStyle w:val="Sidhuvud"/>
            <w:ind w:right="360"/>
          </w:pPr>
        </w:p>
      </w:tc>
      <w:tc>
        <w:tcPr>
          <w:tcW w:w="1525" w:type="dxa"/>
        </w:tcPr>
        <w:p w:rsidR="004A1E72" w:rsidRPr="00125853" w:rsidRDefault="004A1E72">
          <w:pPr>
            <w:pStyle w:val="Sidhuvud"/>
            <w:ind w:right="360"/>
          </w:pPr>
        </w:p>
      </w:tc>
    </w:tr>
  </w:tbl>
  <w:p w:rsidR="004A1E72" w:rsidRPr="00125853" w:rsidRDefault="004A1E7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72" w:rsidRPr="00125853" w:rsidRDefault="00125853">
    <w:pPr>
      <w:framePr w:w="2948" w:h="1321" w:hRule="exact" w:wrap="notBeside" w:vAnchor="page" w:hAnchor="page" w:x="1362" w:y="653"/>
    </w:pPr>
    <w:r w:rsidRPr="0012585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A1E72" w:rsidRPr="00125853" w:rsidRDefault="004A1E72">
    <w:pPr>
      <w:pStyle w:val="RKrubrik"/>
      <w:keepNext w:val="0"/>
      <w:tabs>
        <w:tab w:val="clear" w:pos="1134"/>
        <w:tab w:val="clear" w:pos="2835"/>
      </w:tabs>
      <w:spacing w:before="0" w:after="0" w:line="320" w:lineRule="atLeast"/>
      <w:rPr>
        <w:bCs/>
      </w:rPr>
    </w:pPr>
  </w:p>
  <w:p w:rsidR="004A1E72" w:rsidRPr="00125853" w:rsidRDefault="004A1E72">
    <w:pPr>
      <w:rPr>
        <w:rFonts w:ascii="TradeGothic" w:hAnsi="TradeGothic"/>
        <w:b/>
        <w:bCs/>
        <w:spacing w:val="12"/>
        <w:sz w:val="22"/>
      </w:rPr>
    </w:pPr>
  </w:p>
  <w:p w:rsidR="004A1E72" w:rsidRPr="00125853" w:rsidRDefault="004A1E72">
    <w:pPr>
      <w:pStyle w:val="RKrubrik"/>
      <w:keepNext w:val="0"/>
      <w:tabs>
        <w:tab w:val="clear" w:pos="1134"/>
        <w:tab w:val="clear" w:pos="2835"/>
      </w:tabs>
      <w:spacing w:before="0" w:after="0" w:line="320" w:lineRule="atLeast"/>
      <w:rPr>
        <w:bCs/>
      </w:rPr>
    </w:pPr>
  </w:p>
  <w:p w:rsidR="004A1E72" w:rsidRPr="00125853" w:rsidRDefault="004A1E7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214B7"/>
    <w:rsid w:val="00125853"/>
    <w:rsid w:val="004A1E72"/>
    <w:rsid w:val="00E214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DAF9D1-8AC5-447E-94F4-F6704E62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before="122" w:line="245" w:lineRule="exact"/>
      <w:ind w:left="72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593</Words>
  <Characters>4013</Characters>
  <Application>Microsoft Office Word</Application>
  <DocSecurity>4</DocSecurity>
  <Lines>125</Lines>
  <Paragraphs>43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2006-09-30T14:30:00Z</cp:lastPrinted>
  <dcterms:created xsi:type="dcterms:W3CDTF">2025-12-17T03:55:00Z</dcterms:created>
  <dcterms:modified xsi:type="dcterms:W3CDTF">2025-12-17T03:55:00Z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10;0;0;303</vt:lpwstr>
  </property>
  <property fmtid="{D5CDD505-2E9C-101B-9397-08002B2CF9AE}" pid="3" name="Sprak">
    <vt:lpwstr>Svenska</vt:lpwstr>
  </property>
  <property fmtid="{D5CDD505-2E9C-101B-9397-08002B2CF9AE}" pid="4" name="DokID">
    <vt:i4>60</vt:i4>
  </property>
</Properties>
</file>