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14698A" w:rsidRPr="00153133" w:rsidRDefault="0014698A">
            <w:pPr>
              <w:pStyle w:val="HuvudRubrik"/>
            </w:pPr>
            <w:r w:rsidRPr="00153133">
              <w:t>Regeringskansliet</w:t>
            </w:r>
          </w:p>
          <w:p w:rsidR="0014698A" w:rsidRPr="00153133" w:rsidRDefault="0014698A">
            <w:pPr>
              <w:pStyle w:val="HuvudRubrik"/>
            </w:pPr>
            <w:r w:rsidRPr="00153133">
              <w:t xml:space="preserve">Faktapromemoria  </w:t>
            </w:r>
            <w:r w:rsidRPr="00153133">
              <w:t>2006/07</w:t>
            </w:r>
            <w:r w:rsidRPr="00153133">
              <w:t>:</w:t>
            </w:r>
            <w:r w:rsidRPr="00153133">
              <w:t>FPM108</w:t>
            </w:r>
          </w:p>
        </w:tc>
      </w:tr>
      <w:tr w:rsidR="00000000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14698A" w:rsidRPr="00153133" w:rsidRDefault="0014698A">
            <w:pPr>
              <w:pStyle w:val="HuvudRubrik"/>
              <w:rPr>
                <w:sz w:val="28"/>
              </w:rPr>
            </w:pPr>
            <w:r w:rsidRPr="00153133">
              <w:t>Ändring av direktiv 2003/109/EG i syfte att utöka dess räckvidd till att omfatta även personer som beviljats internationellt skydd</w:t>
            </w:r>
          </w:p>
        </w:tc>
      </w:tr>
      <w:tr w:rsidR="006D4AA5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6D4AA5" w:rsidRPr="00153133" w:rsidRDefault="00D73349">
            <w:pPr>
              <w:pStyle w:val="Departement"/>
              <w:rPr>
                <w:sz w:val="28"/>
              </w:rPr>
            </w:pPr>
            <w:r w:rsidRPr="00153133">
              <w:t>Justitiedepartementet</w:t>
            </w:r>
          </w:p>
        </w:tc>
      </w:tr>
      <w:tr w:rsidR="006D4AA5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6D4AA5" w:rsidRPr="00153133" w:rsidRDefault="00D73349">
            <w:pPr>
              <w:pStyle w:val="Dokumentdatum"/>
            </w:pPr>
            <w:r w:rsidRPr="00153133">
              <w:t>2007-07-24</w:t>
            </w:r>
          </w:p>
        </w:tc>
      </w:tr>
      <w:tr w:rsidR="006D4AA5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6D4AA5" w:rsidRPr="00153133" w:rsidRDefault="006D4AA5">
            <w:pPr>
              <w:pStyle w:val="Dokumentbeteckning"/>
            </w:pPr>
            <w:r w:rsidRPr="00153133">
              <w:t>Dokumentbeteckning</w:t>
            </w:r>
          </w:p>
        </w:tc>
      </w:tr>
      <w:tr w:rsidR="00B82A3B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B82A3B" w:rsidRPr="00153133" w:rsidRDefault="00D73349" w:rsidP="00D73349">
            <w:bookmarkStart w:id="0" w:name="KomNr"/>
            <w:bookmarkEnd w:id="0"/>
            <w:r w:rsidRPr="00153133">
              <w:t>KOM(2007) 298</w:t>
            </w:r>
          </w:p>
        </w:tc>
      </w:tr>
      <w:tr w:rsidR="00D73349" w:rsidRPr="0015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D73349" w:rsidRPr="00153133" w:rsidRDefault="00D73349" w:rsidP="00D73349">
            <w:pPr>
              <w:pStyle w:val="Dokumentbeteckning-titel"/>
            </w:pPr>
            <w:r w:rsidRPr="00153133">
              <w:t>Förslag till Rådets direktiv om ändring av direktiv 2003/109/EG i syfte att utöka dess räckvidd till att omfatta även personer som beviljats internationellt skydd</w:t>
            </w:r>
          </w:p>
        </w:tc>
      </w:tr>
    </w:tbl>
    <w:p w:rsidR="006D4AA5" w:rsidRPr="00153133" w:rsidRDefault="006D4AA5">
      <w:pPr>
        <w:pStyle w:val="Rubrik1"/>
        <w:numPr>
          <w:ilvl w:val="0"/>
          <w:numId w:val="0"/>
        </w:numPr>
      </w:pPr>
      <w:r w:rsidRPr="00153133">
        <w:t>Sammanfattning</w:t>
      </w:r>
    </w:p>
    <w:p w:rsidR="004B197B" w:rsidRPr="00153133" w:rsidRDefault="004B197B" w:rsidP="00B82A3B"/>
    <w:p w:rsidR="00915110" w:rsidRPr="00153133" w:rsidRDefault="00C12AD2" w:rsidP="00B82A3B">
      <w:r w:rsidRPr="00153133">
        <w:t>P</w:t>
      </w:r>
      <w:r w:rsidR="00DE18A8" w:rsidRPr="00153133">
        <w:t>e</w:t>
      </w:r>
      <w:r w:rsidR="004A68C2" w:rsidRPr="00153133">
        <w:t>rsoner som bevilj</w:t>
      </w:r>
      <w:r w:rsidR="00DE18A8" w:rsidRPr="00153133">
        <w:t xml:space="preserve">ats internationellt skydd </w:t>
      </w:r>
      <w:r w:rsidRPr="00153133">
        <w:t xml:space="preserve">(flyktingar och personer som innehar status som skyddsbehövande i övrigt) </w:t>
      </w:r>
      <w:r w:rsidR="00DE18A8" w:rsidRPr="00153133">
        <w:t xml:space="preserve">har för närvarande inte rätt </w:t>
      </w:r>
      <w:r w:rsidR="00AC1FCE" w:rsidRPr="00153133">
        <w:t xml:space="preserve">att erhålla </w:t>
      </w:r>
      <w:r w:rsidR="00DE18A8" w:rsidRPr="00153133">
        <w:t>ställning som varaktigt bosatta enligt rådets direktiv 2003/109/EG av den 25 november 2003 om varaktigt bosatta tredjeland</w:t>
      </w:r>
      <w:r w:rsidR="00053278" w:rsidRPr="00153133">
        <w:t>s</w:t>
      </w:r>
      <w:r w:rsidR="00DE18A8" w:rsidRPr="00153133">
        <w:t>medborgares ställning</w:t>
      </w:r>
      <w:r w:rsidR="00C65A8D" w:rsidRPr="00153133">
        <w:t xml:space="preserve">. </w:t>
      </w:r>
      <w:r w:rsidR="00915110" w:rsidRPr="00153133">
        <w:t>Sverige har genom ändringar i utlänningslagen (2005:716) och utlänningsförordningen (2006:97) som trädde i kraft den 30 april 2006 genomfört</w:t>
      </w:r>
      <w:r w:rsidR="00BC4A7F" w:rsidRPr="00153133">
        <w:t xml:space="preserve"> det</w:t>
      </w:r>
      <w:r w:rsidR="00915110" w:rsidRPr="00153133">
        <w:t xml:space="preserve"> </w:t>
      </w:r>
      <w:r w:rsidR="00AC1FCE" w:rsidRPr="00153133">
        <w:t>nämnda direktiv</w:t>
      </w:r>
      <w:r w:rsidR="00BC4A7F" w:rsidRPr="00153133">
        <w:t>et</w:t>
      </w:r>
      <w:r w:rsidR="00AC1FCE" w:rsidRPr="00153133">
        <w:t xml:space="preserve">. </w:t>
      </w:r>
    </w:p>
    <w:p w:rsidR="00565487" w:rsidRPr="00153133" w:rsidRDefault="00565487" w:rsidP="00B82A3B"/>
    <w:p w:rsidR="00FB09F1" w:rsidRPr="00153133" w:rsidRDefault="000376D2" w:rsidP="00B82A3B">
      <w:r w:rsidRPr="00153133">
        <w:t>Enligt kommissionens förslag till rådets direktiv 2003/109/EG som lades fram 2001 omfattades</w:t>
      </w:r>
      <w:r w:rsidR="000352AC" w:rsidRPr="00153133">
        <w:t xml:space="preserve"> </w:t>
      </w:r>
      <w:r w:rsidR="00053278" w:rsidRPr="00153133">
        <w:t>flyktingar</w:t>
      </w:r>
      <w:r w:rsidR="004A68C2" w:rsidRPr="00153133">
        <w:t>,</w:t>
      </w:r>
      <w:r w:rsidRPr="00153133">
        <w:t xml:space="preserve"> men vid förhandlingarna beslutades det </w:t>
      </w:r>
      <w:r w:rsidR="00053278" w:rsidRPr="00153133">
        <w:t xml:space="preserve">emellertid </w:t>
      </w:r>
      <w:r w:rsidRPr="00153133">
        <w:t xml:space="preserve">att </w:t>
      </w:r>
      <w:r w:rsidR="00053278" w:rsidRPr="00153133">
        <w:t>flyktingar</w:t>
      </w:r>
      <w:r w:rsidRPr="00153133">
        <w:t xml:space="preserve"> inte skulle omfattas av </w:t>
      </w:r>
      <w:r w:rsidR="00DD744A" w:rsidRPr="00153133">
        <w:t xml:space="preserve">det slutliga </w:t>
      </w:r>
      <w:r w:rsidRPr="00153133">
        <w:t xml:space="preserve">direktivet. Rådet och kommissionen </w:t>
      </w:r>
      <w:r w:rsidR="00934544" w:rsidRPr="00153133">
        <w:t xml:space="preserve"> </w:t>
      </w:r>
      <w:r w:rsidR="00DD744A" w:rsidRPr="00153133">
        <w:t>noterade</w:t>
      </w:r>
      <w:r w:rsidRPr="00153133">
        <w:t xml:space="preserve"> denna </w:t>
      </w:r>
      <w:r w:rsidR="006779BE" w:rsidRPr="00153133">
        <w:t>”</w:t>
      </w:r>
      <w:r w:rsidRPr="00153133">
        <w:t>lucka</w:t>
      </w:r>
      <w:r w:rsidR="006779BE" w:rsidRPr="00153133">
        <w:t>”</w:t>
      </w:r>
      <w:r w:rsidRPr="00153133">
        <w:t xml:space="preserve"> i bestämmelserna och uppmana</w:t>
      </w:r>
      <w:r w:rsidR="009E34E9" w:rsidRPr="00153133">
        <w:t>de</w:t>
      </w:r>
      <w:r w:rsidR="00DD744A" w:rsidRPr="00153133">
        <w:t xml:space="preserve"> </w:t>
      </w:r>
      <w:r w:rsidRPr="00153133">
        <w:t>därför</w:t>
      </w:r>
      <w:r w:rsidR="009E34E9" w:rsidRPr="00153133">
        <w:t xml:space="preserve"> kommissionen</w:t>
      </w:r>
      <w:r w:rsidRPr="00153133">
        <w:t xml:space="preserve"> </w:t>
      </w:r>
      <w:r w:rsidR="001B1288" w:rsidRPr="00153133">
        <w:t xml:space="preserve">i </w:t>
      </w:r>
      <w:r w:rsidR="009E34E9" w:rsidRPr="00153133">
        <w:t xml:space="preserve">en </w:t>
      </w:r>
      <w:r w:rsidR="001B1288" w:rsidRPr="00153133">
        <w:t>gemensam</w:t>
      </w:r>
      <w:r w:rsidR="009E34E9" w:rsidRPr="00153133">
        <w:t xml:space="preserve"> förklaring av den 8 maj 2003</w:t>
      </w:r>
      <w:r w:rsidR="00934544" w:rsidRPr="00153133">
        <w:t xml:space="preserve"> att utöka räckvidden </w:t>
      </w:r>
      <w:r w:rsidR="00DD744A" w:rsidRPr="00153133">
        <w:t>av</w:t>
      </w:r>
      <w:r w:rsidR="001B1288" w:rsidRPr="00153133">
        <w:t xml:space="preserve"> rådets direktiv 2</w:t>
      </w:r>
      <w:r w:rsidR="009E34E9" w:rsidRPr="00153133">
        <w:t xml:space="preserve">003/109/EG så att även personer </w:t>
      </w:r>
      <w:r w:rsidR="001B1288" w:rsidRPr="00153133">
        <w:t>som beviljats internationellt skydd</w:t>
      </w:r>
      <w:r w:rsidR="006779BE" w:rsidRPr="00153133">
        <w:t xml:space="preserve"> </w:t>
      </w:r>
      <w:r w:rsidR="00D56A9D" w:rsidRPr="00153133">
        <w:t>ska</w:t>
      </w:r>
      <w:r w:rsidR="00DD744A" w:rsidRPr="00153133">
        <w:t xml:space="preserve"> </w:t>
      </w:r>
      <w:r w:rsidR="00B5058C" w:rsidRPr="00153133">
        <w:t xml:space="preserve">omfattas. </w:t>
      </w:r>
      <w:r w:rsidR="00DD744A" w:rsidRPr="00153133">
        <w:t>Det nu föreliggande f</w:t>
      </w:r>
      <w:r w:rsidR="006779BE" w:rsidRPr="00153133">
        <w:t xml:space="preserve">örslaget till ändring av rådets direktiv 2003/109/EG har </w:t>
      </w:r>
      <w:r w:rsidR="00DD744A" w:rsidRPr="00153133">
        <w:t xml:space="preserve">således </w:t>
      </w:r>
      <w:r w:rsidR="006779BE" w:rsidRPr="00153133">
        <w:t xml:space="preserve">till syfte att ge verkan åt </w:t>
      </w:r>
      <w:r w:rsidR="00915110" w:rsidRPr="00153133">
        <w:t>denna förklaring</w:t>
      </w:r>
      <w:r w:rsidR="006779BE" w:rsidRPr="00153133">
        <w:t xml:space="preserve"> ge</w:t>
      </w:r>
      <w:r w:rsidR="001645CB" w:rsidRPr="00153133">
        <w:t xml:space="preserve">nom att utöka räckvidden för </w:t>
      </w:r>
      <w:r w:rsidR="006779BE" w:rsidRPr="00153133">
        <w:t>direktiv</w:t>
      </w:r>
      <w:r w:rsidR="001645CB" w:rsidRPr="00153133">
        <w:t>et</w:t>
      </w:r>
      <w:r w:rsidR="006779BE" w:rsidRPr="00153133">
        <w:t xml:space="preserve"> </w:t>
      </w:r>
      <w:r w:rsidR="000352AC" w:rsidRPr="00153133">
        <w:t xml:space="preserve">till att omfatta även </w:t>
      </w:r>
      <w:r w:rsidR="0007741C" w:rsidRPr="00153133">
        <w:t>personer som beviljats</w:t>
      </w:r>
      <w:r w:rsidR="00FB09F1" w:rsidRPr="00153133">
        <w:t xml:space="preserve"> internationellt skydd. </w:t>
      </w:r>
    </w:p>
    <w:p w:rsidR="000376D2" w:rsidRPr="00153133" w:rsidRDefault="00FB09F1" w:rsidP="00B82A3B">
      <w:r w:rsidRPr="00153133">
        <w:lastRenderedPageBreak/>
        <w:t xml:space="preserve">Sverige </w:t>
      </w:r>
      <w:r w:rsidR="002260DB" w:rsidRPr="00153133">
        <w:t xml:space="preserve">välkomnar </w:t>
      </w:r>
      <w:r w:rsidR="000E0C9A" w:rsidRPr="00153133">
        <w:t>förslaget.</w:t>
      </w:r>
      <w:r w:rsidR="00053278" w:rsidRPr="00153133">
        <w:br/>
      </w:r>
    </w:p>
    <w:p w:rsidR="006D4AA5" w:rsidRPr="00153133" w:rsidRDefault="006D4AA5">
      <w:pPr>
        <w:pStyle w:val="Rubrik1"/>
      </w:pPr>
      <w:r w:rsidRPr="00153133">
        <w:t>Förslaget</w:t>
      </w:r>
    </w:p>
    <w:p w:rsidR="006D4AA5" w:rsidRPr="00153133" w:rsidRDefault="006D4AA5">
      <w:pPr>
        <w:pStyle w:val="Rubrik2"/>
      </w:pPr>
      <w:r w:rsidRPr="00153133">
        <w:t>Innehåll</w:t>
      </w:r>
    </w:p>
    <w:p w:rsidR="00377730" w:rsidRPr="00153133" w:rsidRDefault="00D041F9" w:rsidP="00617866">
      <w:r w:rsidRPr="00153133">
        <w:t>För att genomföra förslaget föreslås ett antal ändringar i rådets direktiv 2003/109/EG</w:t>
      </w:r>
      <w:r w:rsidR="009E34E9" w:rsidRPr="00153133">
        <w:t xml:space="preserve">. </w:t>
      </w:r>
      <w:r w:rsidR="00E10303" w:rsidRPr="00153133">
        <w:t>Enligt ändringsförslaget ska</w:t>
      </w:r>
      <w:r w:rsidR="00DD744A" w:rsidRPr="00153133">
        <w:t xml:space="preserve"> p</w:t>
      </w:r>
      <w:r w:rsidR="00C721FD" w:rsidRPr="00153133">
        <w:t>ersoner som bevil</w:t>
      </w:r>
      <w:r w:rsidR="001D46DA" w:rsidRPr="00153133">
        <w:t>jats internationellt skydd ges</w:t>
      </w:r>
      <w:r w:rsidR="00C721FD" w:rsidRPr="00153133">
        <w:t xml:space="preserve"> möjlighet att förvärva</w:t>
      </w:r>
      <w:r w:rsidR="00934544" w:rsidRPr="00153133">
        <w:t xml:space="preserve"> ställning som varaktigt bosatta </w:t>
      </w:r>
      <w:r w:rsidR="00C721FD" w:rsidRPr="00153133">
        <w:t>i den medlemsstat som beviljat dem skydd på samma villkor s</w:t>
      </w:r>
      <w:r w:rsidR="00377730" w:rsidRPr="00153133">
        <w:t xml:space="preserve">om andra tredjelandsmedborgare. Bestämmelsen </w:t>
      </w:r>
      <w:r w:rsidRPr="00153133">
        <w:t xml:space="preserve">som utesluter personer som beviljats internationellt skydd från tillämpningsområdet för direktiv 2003/109/EG föreslås därför utgå. </w:t>
      </w:r>
    </w:p>
    <w:p w:rsidR="00DD744A" w:rsidRPr="00153133" w:rsidRDefault="00144E47" w:rsidP="00617866">
      <w:r w:rsidRPr="00153133">
        <w:t>Personer som beviljats internationellt skydd</w:t>
      </w:r>
      <w:r w:rsidR="00C721FD" w:rsidRPr="00153133">
        <w:t xml:space="preserve"> och som erhåller ställning som varaktigt bosatta </w:t>
      </w:r>
      <w:r w:rsidR="004B197B" w:rsidRPr="00153133">
        <w:t xml:space="preserve">i en medlemsstat </w:t>
      </w:r>
      <w:r w:rsidR="00E10303" w:rsidRPr="00153133">
        <w:t>ska</w:t>
      </w:r>
      <w:r w:rsidR="001B7D49" w:rsidRPr="00153133">
        <w:t xml:space="preserve"> också ges möjlighet att bosätta sig i en an</w:t>
      </w:r>
      <w:r w:rsidR="00280262" w:rsidRPr="00153133">
        <w:t>dra</w:t>
      </w:r>
      <w:r w:rsidR="001B7D49" w:rsidRPr="00153133">
        <w:t xml:space="preserve"> medlemsstat på samma villkor som övriga varaktigt bosatta. </w:t>
      </w:r>
      <w:r w:rsidR="00D041F9" w:rsidRPr="00153133">
        <w:t xml:space="preserve">Även om bosättning i en </w:t>
      </w:r>
      <w:r w:rsidR="00280262" w:rsidRPr="00153133">
        <w:t>andra</w:t>
      </w:r>
      <w:r w:rsidR="00D041F9" w:rsidRPr="00153133">
        <w:t xml:space="preserve"> medlemsstat i vissa fall kan leda till överföring av skyddsansvaret under en viss tid</w:t>
      </w:r>
      <w:r w:rsidR="00613382" w:rsidRPr="00153133">
        <w:t xml:space="preserve">speriod faller denna fråga </w:t>
      </w:r>
      <w:r w:rsidR="00D041F9" w:rsidRPr="00153133">
        <w:t>utanför ramen för förslagets tillämpningsområde. Förslaget om ändring av direktiv 2003/109/EG omfattar med andra ord inte några gemenskapsrättsliga bestämmelser om en mekanism för överföring av ansvaret för internationellt skydd.</w:t>
      </w:r>
      <w:r w:rsidR="008945CE" w:rsidRPr="00153133">
        <w:t xml:space="preserve"> På grund av detta är det viktigt att se till att principen om </w:t>
      </w:r>
      <w:r w:rsidR="00F71D5B" w:rsidRPr="00153133">
        <w:t>non-refoulement</w:t>
      </w:r>
      <w:r w:rsidR="008945CE" w:rsidRPr="00153133">
        <w:t xml:space="preserve"> iakttas i den andra medlemsstaten. </w:t>
      </w:r>
    </w:p>
    <w:p w:rsidR="00CB1D8A" w:rsidRPr="00153133" w:rsidRDefault="008945CE" w:rsidP="00617866">
      <w:r w:rsidRPr="00153133">
        <w:t xml:space="preserve">Myndigheterna i den andra medlemsstaten måste </w:t>
      </w:r>
      <w:r w:rsidR="009E34E9" w:rsidRPr="00153133">
        <w:t>informeras</w:t>
      </w:r>
      <w:r w:rsidRPr="00153133">
        <w:t xml:space="preserve"> om att en varaktigt bosatt som ansöker om bosät</w:t>
      </w:r>
      <w:r w:rsidR="000E0C9A" w:rsidRPr="00153133">
        <w:t xml:space="preserve">tning på dess territorium har </w:t>
      </w:r>
      <w:r w:rsidRPr="00153133">
        <w:t>beviljats internationellt</w:t>
      </w:r>
      <w:r w:rsidR="008E3424" w:rsidRPr="00153133">
        <w:t xml:space="preserve"> skydd i </w:t>
      </w:r>
      <w:r w:rsidR="00B67BFD" w:rsidRPr="00153133">
        <w:t>d</w:t>
      </w:r>
      <w:r w:rsidR="0039781A" w:rsidRPr="00153133">
        <w:t>en</w:t>
      </w:r>
      <w:r w:rsidR="00B67BFD" w:rsidRPr="00153133">
        <w:t xml:space="preserve"> ursprungliga</w:t>
      </w:r>
      <w:r w:rsidR="008E3424" w:rsidRPr="00153133">
        <w:t xml:space="preserve"> medlemsstat</w:t>
      </w:r>
      <w:r w:rsidR="00B67BFD" w:rsidRPr="00153133">
        <w:t>en</w:t>
      </w:r>
      <w:r w:rsidR="008E3424" w:rsidRPr="00153133">
        <w:t>. Av denna anledning</w:t>
      </w:r>
      <w:r w:rsidR="000E0C9A" w:rsidRPr="00153133">
        <w:t xml:space="preserve"> </w:t>
      </w:r>
      <w:r w:rsidR="005B7E8A" w:rsidRPr="00153133">
        <w:t>f</w:t>
      </w:r>
      <w:r w:rsidR="00DD744A" w:rsidRPr="00153133">
        <w:t>öreslås en mekanism</w:t>
      </w:r>
      <w:r w:rsidR="009E34E9" w:rsidRPr="00153133">
        <w:t xml:space="preserve"> om uppgiftslämnande. </w:t>
      </w:r>
      <w:r w:rsidR="0075723C" w:rsidRPr="00153133">
        <w:t>I</w:t>
      </w:r>
      <w:r w:rsidR="00CB1D8A" w:rsidRPr="00153133">
        <w:t xml:space="preserve"> de fall där ställning so</w:t>
      </w:r>
      <w:r w:rsidR="000A4B2D" w:rsidRPr="00153133">
        <w:t xml:space="preserve">m </w:t>
      </w:r>
      <w:r w:rsidR="00CB1D8A" w:rsidRPr="00153133">
        <w:t>varaktigt bosatt beviljats i den andra medlemsst</w:t>
      </w:r>
      <w:r w:rsidR="005B7E8A" w:rsidRPr="00153133">
        <w:t>aten</w:t>
      </w:r>
      <w:r w:rsidR="0075723C" w:rsidRPr="00153133">
        <w:t xml:space="preserve"> föreslås </w:t>
      </w:r>
      <w:r w:rsidR="005B7E8A" w:rsidRPr="00153133">
        <w:t xml:space="preserve">att </w:t>
      </w:r>
      <w:r w:rsidR="0075723C" w:rsidRPr="00153133">
        <w:t xml:space="preserve">myndigheterna i den andra medlemsstaten måste samråda med myndigheterna </w:t>
      </w:r>
      <w:r w:rsidR="00CB1D8A" w:rsidRPr="00153133">
        <w:t>i den medlemsstat som beviljat den berörda personen skydd om de</w:t>
      </w:r>
      <w:r w:rsidR="00377730" w:rsidRPr="00153133">
        <w:t xml:space="preserve"> </w:t>
      </w:r>
      <w:r w:rsidR="00CB1D8A" w:rsidRPr="00153133">
        <w:t>överväger att fatta ett utvisn</w:t>
      </w:r>
      <w:r w:rsidR="0075723C" w:rsidRPr="00153133">
        <w:t>ingsbe</w:t>
      </w:r>
      <w:r w:rsidR="00377730" w:rsidRPr="00153133">
        <w:t>slut. Om denna medlemsstat</w:t>
      </w:r>
      <w:r w:rsidR="00CB1D8A" w:rsidRPr="00153133">
        <w:t xml:space="preserve"> bekräftar att den berörda personen fortfarande åtnjuter internationellt skydd kan den andra medlemsstaten endast utvisa den berörda personen till den medlemsstat som ursprungligen beviljat skydd.</w:t>
      </w:r>
    </w:p>
    <w:p w:rsidR="000A4B2D" w:rsidRPr="00153133" w:rsidRDefault="000A4B2D" w:rsidP="00B82A3B"/>
    <w:p w:rsidR="006D4AA5" w:rsidRPr="00153133" w:rsidRDefault="006D4AA5">
      <w:pPr>
        <w:pStyle w:val="Rubrik2"/>
      </w:pPr>
      <w:r w:rsidRPr="00153133">
        <w:t>Gällande svenska regler och förslagets effekt på dessa</w:t>
      </w:r>
    </w:p>
    <w:p w:rsidR="00617866" w:rsidRPr="00153133" w:rsidRDefault="00617866" w:rsidP="00617866"/>
    <w:p w:rsidR="00817C87" w:rsidRPr="00153133" w:rsidRDefault="00F55349" w:rsidP="00B82A3B">
      <w:r w:rsidRPr="00153133">
        <w:t>5 a kap. u</w:t>
      </w:r>
      <w:r w:rsidR="00F570CA" w:rsidRPr="00153133">
        <w:t xml:space="preserve">tlänningslagen (2005:716) </w:t>
      </w:r>
      <w:r w:rsidR="006905BF" w:rsidRPr="00153133">
        <w:t xml:space="preserve">innehåller bestämmelser om tredjelandsmedborgares ställning som varaktigt bosatt. </w:t>
      </w:r>
      <w:r w:rsidR="00CE2E1D" w:rsidRPr="00153133">
        <w:t>Enligt huvudregeln skall en tredjelandsmedborgare som har permanent uppehållstillstånd i Sverige och som varit bosatt här i fem år kun</w:t>
      </w:r>
      <w:r w:rsidR="006905BF" w:rsidRPr="00153133">
        <w:t xml:space="preserve">na beviljas </w:t>
      </w:r>
      <w:r w:rsidR="00CE2E1D" w:rsidRPr="00153133">
        <w:t xml:space="preserve">ställning som varaktigt bosatt i Sverige. </w:t>
      </w:r>
      <w:r w:rsidR="006905BF" w:rsidRPr="00153133">
        <w:t>För att få ställning som varaktigt bosatt i Sverige s</w:t>
      </w:r>
      <w:r w:rsidR="008A50DC" w:rsidRPr="00153133">
        <w:t>ka</w:t>
      </w:r>
      <w:r w:rsidR="006905BF" w:rsidRPr="00153133">
        <w:t xml:space="preserve"> tredjelandsmedborgaren bl.a. kunna försörja sig och eventuella familjemedlemmar. </w:t>
      </w:r>
      <w:r w:rsidRPr="00153133">
        <w:rPr>
          <w:color w:val="000000"/>
        </w:rPr>
        <w:t>4 kap. u</w:t>
      </w:r>
      <w:r w:rsidR="006905BF" w:rsidRPr="00153133">
        <w:rPr>
          <w:color w:val="000000"/>
        </w:rPr>
        <w:t>tlännings</w:t>
      </w:r>
      <w:r w:rsidR="00CE2E1D" w:rsidRPr="00153133">
        <w:rPr>
          <w:color w:val="000000"/>
        </w:rPr>
        <w:t>förordningen</w:t>
      </w:r>
      <w:r w:rsidR="006905BF" w:rsidRPr="00153133">
        <w:rPr>
          <w:color w:val="000000"/>
        </w:rPr>
        <w:t xml:space="preserve"> (</w:t>
      </w:r>
      <w:r w:rsidR="00F570CA" w:rsidRPr="00153133">
        <w:rPr>
          <w:color w:val="000000"/>
        </w:rPr>
        <w:t xml:space="preserve">2006:97) </w:t>
      </w:r>
      <w:r w:rsidR="006905BF" w:rsidRPr="00153133">
        <w:rPr>
          <w:color w:val="000000"/>
        </w:rPr>
        <w:t>innehåller bestämmelser om uppehållstillstånd i Sverige</w:t>
      </w:r>
      <w:r w:rsidR="00F570CA" w:rsidRPr="00153133">
        <w:rPr>
          <w:color w:val="000000"/>
        </w:rPr>
        <w:t xml:space="preserve"> för</w:t>
      </w:r>
      <w:r w:rsidR="006905BF" w:rsidRPr="00153133">
        <w:rPr>
          <w:color w:val="000000"/>
        </w:rPr>
        <w:t xml:space="preserve"> </w:t>
      </w:r>
      <w:r w:rsidR="007C7DFB" w:rsidRPr="00153133">
        <w:rPr>
          <w:color w:val="000000"/>
        </w:rPr>
        <w:t xml:space="preserve">bl.a. </w:t>
      </w:r>
      <w:r w:rsidR="006905BF" w:rsidRPr="00153133">
        <w:rPr>
          <w:color w:val="000000"/>
        </w:rPr>
        <w:t>tredjelandsmedborgare med ställning som varaktigt bosatt i en annan medlemsstat och hans/hennes familjemedlemmar</w:t>
      </w:r>
      <w:r w:rsidR="00F570CA" w:rsidRPr="00153133">
        <w:rPr>
          <w:color w:val="000000"/>
        </w:rPr>
        <w:t>.</w:t>
      </w:r>
      <w:r w:rsidR="006905BF" w:rsidRPr="00153133">
        <w:rPr>
          <w:color w:val="000000"/>
        </w:rPr>
        <w:t xml:space="preserve"> </w:t>
      </w:r>
    </w:p>
    <w:p w:rsidR="00F570CA" w:rsidRPr="00153133" w:rsidRDefault="00F570CA" w:rsidP="00B82A3B"/>
    <w:p w:rsidR="00F570CA" w:rsidRPr="00153133" w:rsidRDefault="00F570CA" w:rsidP="00B82A3B">
      <w:r w:rsidRPr="00153133">
        <w:t>Flyktingar och skyddsbehövande i övrigt kan enligt 5 a kap. 4 § utlänningslagen</w:t>
      </w:r>
      <w:r w:rsidR="00834784" w:rsidRPr="00153133">
        <w:t xml:space="preserve"> (2005:716)</w:t>
      </w:r>
      <w:r w:rsidRPr="00153133">
        <w:t xml:space="preserve"> inte beviljas ställning som varaktigt bosatt. Förslaget om ändring av direktiv 2003/10</w:t>
      </w:r>
      <w:r w:rsidR="00617866" w:rsidRPr="00153133">
        <w:t>9/EG</w:t>
      </w:r>
      <w:r w:rsidR="00163310" w:rsidRPr="00153133">
        <w:t xml:space="preserve"> kommer att innebära</w:t>
      </w:r>
      <w:r w:rsidRPr="00153133">
        <w:t xml:space="preserve"> ändring av denna bestämmelse. Förslaget kommer även innebära ändring av b</w:t>
      </w:r>
      <w:r w:rsidR="00163310" w:rsidRPr="00153133">
        <w:t xml:space="preserve">estämmelsen i utlänningsförordningen </w:t>
      </w:r>
      <w:r w:rsidRPr="00153133">
        <w:t xml:space="preserve">som rör underrättelse till annan EU-stat. </w:t>
      </w:r>
    </w:p>
    <w:p w:rsidR="00F570CA" w:rsidRPr="00153133" w:rsidRDefault="00F570CA" w:rsidP="00B82A3B"/>
    <w:p w:rsidR="00817C87" w:rsidRPr="00153133" w:rsidRDefault="00817C87"/>
    <w:p w:rsidR="006D4AA5" w:rsidRPr="00153133" w:rsidRDefault="006D4AA5">
      <w:pPr>
        <w:pStyle w:val="Rubrik2"/>
      </w:pPr>
      <w:r w:rsidRPr="00153133">
        <w:t>Budgetära konsekvenser</w:t>
      </w:r>
    </w:p>
    <w:p w:rsidR="001A67C7" w:rsidRPr="00153133" w:rsidRDefault="001A67C7" w:rsidP="001A67C7"/>
    <w:p w:rsidR="006D4AA5" w:rsidRPr="00153133" w:rsidRDefault="00545122" w:rsidP="00B82A3B">
      <w:pPr>
        <w:rPr>
          <w:color w:val="000000"/>
        </w:rPr>
      </w:pPr>
      <w:r w:rsidRPr="00153133">
        <w:t>Förslaget förutses</w:t>
      </w:r>
      <w:r w:rsidR="00CE2E1D" w:rsidRPr="00153133">
        <w:t xml:space="preserve"> få </w:t>
      </w:r>
      <w:r w:rsidRPr="00153133">
        <w:t>marginella</w:t>
      </w:r>
      <w:r w:rsidR="00CE2E1D" w:rsidRPr="00153133">
        <w:t xml:space="preserve"> budgetkonsekvenser. Antalet ansökningar om ställning som varaktigt bosatt i Sverige </w:t>
      </w:r>
      <w:r w:rsidR="001A67C7" w:rsidRPr="00153133">
        <w:t xml:space="preserve">och antalet ansökningar om uppehållstillstånd i Sverige för personer som beviljats ställning som varaktigt bosatt i en annan medlemsstat </w:t>
      </w:r>
      <w:r w:rsidR="00CE2E1D" w:rsidRPr="00153133">
        <w:t xml:space="preserve">har varit mycket lågt sedan lagändringarna trädde i kraft den 30 april 2006 och det nu aktuella förslaget antas inte medföra mer än en marginell ökning av antalet ansökningar. </w:t>
      </w:r>
      <w:r w:rsidR="001A67C7" w:rsidRPr="00153133">
        <w:t xml:space="preserve"> I sammanhanget kan påpekas att </w:t>
      </w:r>
      <w:r w:rsidR="001A67C7" w:rsidRPr="00153133">
        <w:rPr>
          <w:color w:val="000000"/>
        </w:rPr>
        <w:t xml:space="preserve">flertalet av de personer som kan beviljas ställning som varaktigt bosatt i Sverige också uppfyller kraven för svenskt medborgarskap. </w:t>
      </w:r>
    </w:p>
    <w:p w:rsidR="008E5C3A" w:rsidRPr="00153133" w:rsidRDefault="008E5C3A" w:rsidP="00B82A3B"/>
    <w:p w:rsidR="008E5C3A" w:rsidRPr="00153133" w:rsidRDefault="008E5C3A" w:rsidP="00B82A3B"/>
    <w:p w:rsidR="008E5C3A" w:rsidRPr="00153133" w:rsidRDefault="008E5C3A" w:rsidP="00B82A3B"/>
    <w:p w:rsidR="006D4AA5" w:rsidRPr="00153133" w:rsidRDefault="006D4AA5">
      <w:pPr>
        <w:pStyle w:val="Rubrik1"/>
      </w:pPr>
      <w:r w:rsidRPr="00153133">
        <w:t>Ståndpunkter</w:t>
      </w:r>
    </w:p>
    <w:p w:rsidR="006D4AA5" w:rsidRPr="00153133" w:rsidRDefault="006D4AA5">
      <w:pPr>
        <w:pStyle w:val="Rubrik2"/>
      </w:pPr>
      <w:r w:rsidRPr="00153133">
        <w:t>Svensk ståndpunkt</w:t>
      </w:r>
    </w:p>
    <w:p w:rsidR="00D529C4" w:rsidRPr="00153133" w:rsidRDefault="00D529C4" w:rsidP="00B82A3B"/>
    <w:p w:rsidR="00123B4D" w:rsidRPr="00153133" w:rsidRDefault="000F18E5" w:rsidP="00B82A3B">
      <w:r w:rsidRPr="00153133">
        <w:t xml:space="preserve">Sverige välkomnar förslaget. </w:t>
      </w:r>
      <w:r w:rsidR="00377730" w:rsidRPr="00153133">
        <w:t xml:space="preserve">Förslaget </w:t>
      </w:r>
      <w:r w:rsidR="005B7E8A" w:rsidRPr="00153133">
        <w:t>att ändra</w:t>
      </w:r>
      <w:r w:rsidR="00123B4D" w:rsidRPr="00153133">
        <w:t xml:space="preserve"> rådets direktiv 2003/109/EG så att direktivet omfattar även personer</w:t>
      </w:r>
      <w:r w:rsidR="00832165" w:rsidRPr="00153133">
        <w:t xml:space="preserve"> som beviljats internationellt skydd</w:t>
      </w:r>
      <w:r w:rsidR="00123B4D" w:rsidRPr="00153133">
        <w:t xml:space="preserve"> </w:t>
      </w:r>
      <w:r w:rsidRPr="00153133">
        <w:t xml:space="preserve">överensstämmer </w:t>
      </w:r>
      <w:r w:rsidR="00123B4D" w:rsidRPr="00153133">
        <w:t>med slut</w:t>
      </w:r>
      <w:r w:rsidR="000845D8" w:rsidRPr="00153133">
        <w:t>satserna från E</w:t>
      </w:r>
      <w:r w:rsidR="00123B4D" w:rsidRPr="00153133">
        <w:t>uropeiska rådets möte i Tammerfors 1999 och Haagprogrammet från 2004 beträffande rättvis beh</w:t>
      </w:r>
      <w:r w:rsidR="00377730" w:rsidRPr="00153133">
        <w:t>andling av tredjelandsmedborgare. Förslaget stämmer även överens</w:t>
      </w:r>
      <w:r w:rsidR="00375E35" w:rsidRPr="00153133">
        <w:t xml:space="preserve"> med den svenska inställningen att </w:t>
      </w:r>
      <w:r w:rsidR="00832165" w:rsidRPr="00153133">
        <w:t xml:space="preserve">flyktingar och skyddsbehövande i övrigt </w:t>
      </w:r>
      <w:r w:rsidR="00C84713" w:rsidRPr="00153133">
        <w:t>ska</w:t>
      </w:r>
      <w:r w:rsidR="00377730" w:rsidRPr="00153133">
        <w:t xml:space="preserve"> ges möjlighet att förvärva ställning som varaktigt bosatt. </w:t>
      </w:r>
    </w:p>
    <w:p w:rsidR="006D4AA5" w:rsidRPr="00153133" w:rsidRDefault="006D4AA5">
      <w:pPr>
        <w:pStyle w:val="Rubrik2"/>
      </w:pPr>
      <w:r w:rsidRPr="00153133">
        <w:t>Medlemsstaternas ståndpunkter</w:t>
      </w:r>
    </w:p>
    <w:p w:rsidR="006D4AA5" w:rsidRPr="00153133" w:rsidRDefault="009E3CDC">
      <w:r w:rsidRPr="00153133">
        <w:t xml:space="preserve">Kommissionen förde informella diskussioner med </w:t>
      </w:r>
      <w:r w:rsidR="00915110" w:rsidRPr="00153133">
        <w:t xml:space="preserve">medlemsstaterna om </w:t>
      </w:r>
      <w:r w:rsidR="00032609" w:rsidRPr="00153133">
        <w:t>detta förslag under 2004. D</w:t>
      </w:r>
      <w:r w:rsidRPr="00153133">
        <w:t>essa ägde rum dels i kommittén för fr</w:t>
      </w:r>
      <w:r w:rsidR="00915110" w:rsidRPr="00153133">
        <w:t xml:space="preserve">ågor om invandring och asyl, </w:t>
      </w:r>
      <w:r w:rsidRPr="00153133">
        <w:t>dels vid två informella expertmöten.</w:t>
      </w:r>
      <w:r w:rsidR="00797A83" w:rsidRPr="00153133">
        <w:t xml:space="preserve"> Några medlemsstater ställde sig tveksamma till att låta även personer som innehar status som skyddsbehövande i övrigt omfattas av förslaget.</w:t>
      </w:r>
      <w:r w:rsidR="00D62C65" w:rsidRPr="00153133">
        <w:t xml:space="preserve"> Kommissionen beslutade trots detta att ta med denna grupp i förslaget, eftersom den ansåg att </w:t>
      </w:r>
      <w:r w:rsidR="00375E35" w:rsidRPr="00153133">
        <w:t>a</w:t>
      </w:r>
      <w:r w:rsidR="00D62C65" w:rsidRPr="00153133">
        <w:t>lla tredjelandsmedborgare bör omfattas. Dessutom hänvisades det i den gemensamma förklaringen från maj 2003 till bägge kategorier</w:t>
      </w:r>
      <w:r w:rsidR="00002B28" w:rsidRPr="00153133">
        <w:t>.</w:t>
      </w:r>
      <w:r w:rsidR="00797A83" w:rsidRPr="00153133">
        <w:t xml:space="preserve"> </w:t>
      </w:r>
      <w:r w:rsidR="00375E35" w:rsidRPr="00153133">
        <w:t xml:space="preserve"> </w:t>
      </w:r>
    </w:p>
    <w:p w:rsidR="006D4AA5" w:rsidRPr="00153133" w:rsidRDefault="006D4AA5">
      <w:pPr>
        <w:pStyle w:val="Rubrik2"/>
      </w:pPr>
      <w:r w:rsidRPr="00153133">
        <w:t>Institutionernas ståndpunkter</w:t>
      </w:r>
    </w:p>
    <w:p w:rsidR="006D4AA5" w:rsidRPr="00153133" w:rsidRDefault="00F017AC">
      <w:r w:rsidRPr="00153133">
        <w:t>Europaparlamentet har inte yttrat sig.</w:t>
      </w:r>
    </w:p>
    <w:p w:rsidR="006D4AA5" w:rsidRPr="00153133" w:rsidRDefault="006D4AA5">
      <w:pPr>
        <w:pStyle w:val="Rubrik2"/>
      </w:pPr>
      <w:r w:rsidRPr="00153133">
        <w:t>Remissinstansernas ståndpunkter</w:t>
      </w:r>
    </w:p>
    <w:p w:rsidR="00375E35" w:rsidRPr="00153133" w:rsidRDefault="007C7DFB" w:rsidP="00375E35">
      <w:r w:rsidRPr="00153133">
        <w:t>Förslaget har remitterats. Några synpunkter har ännu int</w:t>
      </w:r>
      <w:r w:rsidR="00DF71B3" w:rsidRPr="00153133">
        <w:t>e inkommit.</w:t>
      </w:r>
    </w:p>
    <w:p w:rsidR="006D4AA5" w:rsidRPr="00153133" w:rsidRDefault="006D4AA5">
      <w:pPr>
        <w:pStyle w:val="Rubrik1"/>
      </w:pPr>
      <w:r w:rsidRPr="00153133">
        <w:t>Övrigt</w:t>
      </w:r>
    </w:p>
    <w:p w:rsidR="006D4AA5" w:rsidRPr="00153133" w:rsidRDefault="006D4AA5">
      <w:pPr>
        <w:pStyle w:val="Rubrik2"/>
      </w:pPr>
      <w:r w:rsidRPr="00153133">
        <w:t>Fortsatt behandling av ärendet</w:t>
      </w:r>
    </w:p>
    <w:p w:rsidR="000F18E5" w:rsidRPr="00153133" w:rsidRDefault="000F18E5" w:rsidP="000F18E5">
      <w:r w:rsidRPr="00153133">
        <w:t>Förslaget kommer att behandlas under det portugisiska ordförandeskape</w:t>
      </w:r>
      <w:r w:rsidR="00D25527" w:rsidRPr="00153133">
        <w:t xml:space="preserve">t hösten 2007.  </w:t>
      </w:r>
    </w:p>
    <w:p w:rsidR="006D4AA5" w:rsidRPr="00153133" w:rsidRDefault="006D4AA5"/>
    <w:p w:rsidR="006D4AA5" w:rsidRPr="00153133" w:rsidRDefault="006D4AA5">
      <w:pPr>
        <w:pStyle w:val="Rubrik2"/>
      </w:pPr>
      <w:r w:rsidRPr="00153133">
        <w:t>Rättslig grund och beslutsförfarande</w:t>
      </w:r>
    </w:p>
    <w:p w:rsidR="00CF51DE" w:rsidRPr="00153133" w:rsidRDefault="00D47229" w:rsidP="00D25527">
      <w:r w:rsidRPr="00153133">
        <w:t xml:space="preserve">Förslaget avser en ändring av </w:t>
      </w:r>
      <w:r w:rsidR="000F18E5" w:rsidRPr="00153133">
        <w:t xml:space="preserve">rådets </w:t>
      </w:r>
      <w:r w:rsidRPr="00153133">
        <w:t>direktiv 2003/109/EG och har samma rättsliga grund s</w:t>
      </w:r>
      <w:r w:rsidR="000F18E5" w:rsidRPr="00153133">
        <w:t xml:space="preserve">om den rättsakten, artikel 63.3 a </w:t>
      </w:r>
      <w:r w:rsidRPr="00153133">
        <w:t>och artikel 63.4 i EG-fördraget.</w:t>
      </w:r>
      <w:r w:rsidR="00375E35" w:rsidRPr="00153133">
        <w:t xml:space="preserve"> </w:t>
      </w:r>
      <w:r w:rsidR="00D25527" w:rsidRPr="00153133">
        <w:t>Beslutet i rådet fattas med</w:t>
      </w:r>
      <w:r w:rsidR="00BB687D" w:rsidRPr="00153133">
        <w:t xml:space="preserve"> e</w:t>
      </w:r>
      <w:r w:rsidR="00375E35" w:rsidRPr="00153133">
        <w:t xml:space="preserve">nhällighet efter hörande av </w:t>
      </w:r>
      <w:r w:rsidR="002B030B" w:rsidRPr="00153133">
        <w:t>Europa</w:t>
      </w:r>
      <w:r w:rsidR="00BB687D" w:rsidRPr="00153133">
        <w:t>parlamentet.</w:t>
      </w:r>
    </w:p>
    <w:p w:rsidR="006D4AA5" w:rsidRPr="00153133" w:rsidRDefault="006D4AA5">
      <w:pPr>
        <w:pStyle w:val="Rubrik2"/>
      </w:pPr>
      <w:r w:rsidRPr="00153133">
        <w:t>Fackuttryck/termer</w:t>
      </w:r>
    </w:p>
    <w:p w:rsidR="006D4AA5" w:rsidRPr="00153133" w:rsidRDefault="006D4AA5"/>
    <w:sectPr w:rsidR="006D4AA5" w:rsidRPr="00153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98A" w:rsidRPr="00153133" w:rsidRDefault="0014698A">
      <w:r w:rsidRPr="00153133">
        <w:separator/>
      </w:r>
    </w:p>
  </w:endnote>
  <w:endnote w:type="continuationSeparator" w:id="0">
    <w:p w:rsidR="0014698A" w:rsidRPr="00153133" w:rsidRDefault="0014698A">
      <w:r w:rsidRPr="001531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349" w:rsidRPr="00153133" w:rsidRDefault="00D733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349" w:rsidRPr="00153133" w:rsidRDefault="0014698A">
    <w:pPr>
      <w:pStyle w:val="SidfotH"/>
      <w:framePr w:wrap="around"/>
    </w:pPr>
    <w:r w:rsidRPr="00153133">
      <w:t>2</w:t>
    </w:r>
  </w:p>
  <w:p w:rsidR="00D73349" w:rsidRPr="00153133" w:rsidRDefault="00D7334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349" w:rsidRPr="00153133" w:rsidRDefault="0014698A">
    <w:pPr>
      <w:pStyle w:val="SidfotH"/>
      <w:framePr w:wrap="around"/>
    </w:pPr>
    <w:r w:rsidRPr="00153133">
      <w:t>1</w:t>
    </w:r>
  </w:p>
  <w:p w:rsidR="00D73349" w:rsidRPr="00153133" w:rsidRDefault="00D733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98A" w:rsidRPr="00153133" w:rsidRDefault="0014698A">
      <w:r w:rsidRPr="00153133">
        <w:separator/>
      </w:r>
    </w:p>
  </w:footnote>
  <w:footnote w:type="continuationSeparator" w:id="0">
    <w:p w:rsidR="0014698A" w:rsidRPr="00153133" w:rsidRDefault="0014698A">
      <w:r w:rsidRPr="001531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349" w:rsidRPr="00153133" w:rsidRDefault="00D733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349" w:rsidRPr="00153133" w:rsidRDefault="00D73349">
    <w:pPr>
      <w:pStyle w:val="Kantrubrik"/>
      <w:framePr w:h="1157" w:hRule="exact" w:wrap="around" w:y="738"/>
    </w:pPr>
    <w:r w:rsidRPr="00153133">
      <w:t>2006/07:FPM108</w:t>
    </w:r>
  </w:p>
  <w:p w:rsidR="00D73349" w:rsidRPr="00153133" w:rsidRDefault="00D7334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349" w:rsidRPr="00153133" w:rsidRDefault="00153133">
    <w:pPr>
      <w:pStyle w:val="Sidhuvud"/>
    </w:pPr>
    <w:r w:rsidRPr="00153133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26274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349" w:rsidRDefault="00D73349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5935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D73349" w:rsidRDefault="00D73349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5935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1529318">
    <w:abstractNumId w:val="4"/>
  </w:num>
  <w:num w:numId="2" w16cid:durableId="2011324386">
    <w:abstractNumId w:val="1"/>
  </w:num>
  <w:num w:numId="3" w16cid:durableId="656881554">
    <w:abstractNumId w:val="2"/>
  </w:num>
  <w:num w:numId="4" w16cid:durableId="311175973">
    <w:abstractNumId w:val="3"/>
  </w:num>
  <w:num w:numId="5" w16cid:durableId="1704018794">
    <w:abstractNumId w:val="5"/>
  </w:num>
  <w:num w:numId="6" w16cid:durableId="658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7-24"/>
    <w:docVar w:name="Ar" w:val="2006/07"/>
    <w:docVar w:name="Dep" w:val="Justitiedepartementet"/>
    <w:docVar w:name="DepWeb" w:val="Justitiedepartementet"/>
    <w:docVar w:name="GDB1" w:val="KOM(2007) 298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direktiv om ändring av direktiv 2003/109/EG i syfte att utöka dess räckvidd till att omfatta även personer som beviljats internationellt skydd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7) 298"/>
    <w:docVar w:name="Nr" w:val="108"/>
    <w:docVar w:name="RD_APPVERSION" w:val="3.00"/>
    <w:docVar w:name="Rub" w:val="Ändring av direktiv 2003/109/EG i syfte att utöka dess räckvidd till att omfatta även personer som beviljats internationellt skydd"/>
    <w:docVar w:name="UppDat" w:val="2007-07-24"/>
    <w:docVar w:name="Utsk" w:val="Socialförsäkringsutskottet"/>
  </w:docVars>
  <w:rsids>
    <w:rsidRoot w:val="00153133"/>
    <w:rsid w:val="00002B28"/>
    <w:rsid w:val="00011914"/>
    <w:rsid w:val="00017E2B"/>
    <w:rsid w:val="000246EE"/>
    <w:rsid w:val="00032609"/>
    <w:rsid w:val="000352AC"/>
    <w:rsid w:val="000376D2"/>
    <w:rsid w:val="00040BB3"/>
    <w:rsid w:val="00053278"/>
    <w:rsid w:val="00073D7C"/>
    <w:rsid w:val="0007741C"/>
    <w:rsid w:val="000845D8"/>
    <w:rsid w:val="000A4AF8"/>
    <w:rsid w:val="000A4B2D"/>
    <w:rsid w:val="000B4581"/>
    <w:rsid w:val="000E0C9A"/>
    <w:rsid w:val="000F18E5"/>
    <w:rsid w:val="00105939"/>
    <w:rsid w:val="00123B4D"/>
    <w:rsid w:val="001305FE"/>
    <w:rsid w:val="00144E47"/>
    <w:rsid w:val="0014698A"/>
    <w:rsid w:val="00153133"/>
    <w:rsid w:val="00163310"/>
    <w:rsid w:val="001645CB"/>
    <w:rsid w:val="0016569E"/>
    <w:rsid w:val="001A67C7"/>
    <w:rsid w:val="001B1288"/>
    <w:rsid w:val="001B70D5"/>
    <w:rsid w:val="001B7D49"/>
    <w:rsid w:val="001D46DA"/>
    <w:rsid w:val="001E0C9F"/>
    <w:rsid w:val="002260DB"/>
    <w:rsid w:val="002321D9"/>
    <w:rsid w:val="002763B9"/>
    <w:rsid w:val="00280262"/>
    <w:rsid w:val="00287F9D"/>
    <w:rsid w:val="002A12D8"/>
    <w:rsid w:val="002B030B"/>
    <w:rsid w:val="002B4099"/>
    <w:rsid w:val="002D0AA1"/>
    <w:rsid w:val="002D0ECD"/>
    <w:rsid w:val="002F268F"/>
    <w:rsid w:val="00327372"/>
    <w:rsid w:val="00342611"/>
    <w:rsid w:val="003521C1"/>
    <w:rsid w:val="00375E35"/>
    <w:rsid w:val="00377730"/>
    <w:rsid w:val="0039781A"/>
    <w:rsid w:val="003A3558"/>
    <w:rsid w:val="003F6BF8"/>
    <w:rsid w:val="004702B1"/>
    <w:rsid w:val="00471767"/>
    <w:rsid w:val="00485578"/>
    <w:rsid w:val="004969EB"/>
    <w:rsid w:val="004A68C2"/>
    <w:rsid w:val="004B197B"/>
    <w:rsid w:val="004B3FF2"/>
    <w:rsid w:val="004F1727"/>
    <w:rsid w:val="004F7DB5"/>
    <w:rsid w:val="00506B99"/>
    <w:rsid w:val="00516155"/>
    <w:rsid w:val="00545122"/>
    <w:rsid w:val="00565487"/>
    <w:rsid w:val="00567A64"/>
    <w:rsid w:val="005770A1"/>
    <w:rsid w:val="005A1A4A"/>
    <w:rsid w:val="005A2FED"/>
    <w:rsid w:val="005A4763"/>
    <w:rsid w:val="005B7E8A"/>
    <w:rsid w:val="00605762"/>
    <w:rsid w:val="00613382"/>
    <w:rsid w:val="00617866"/>
    <w:rsid w:val="00630E81"/>
    <w:rsid w:val="006469D7"/>
    <w:rsid w:val="00662E67"/>
    <w:rsid w:val="006779BE"/>
    <w:rsid w:val="006905BF"/>
    <w:rsid w:val="006D4AA5"/>
    <w:rsid w:val="006E04C9"/>
    <w:rsid w:val="006E1D39"/>
    <w:rsid w:val="006E3C72"/>
    <w:rsid w:val="006E4766"/>
    <w:rsid w:val="00742DBE"/>
    <w:rsid w:val="007543CE"/>
    <w:rsid w:val="00756452"/>
    <w:rsid w:val="0075723C"/>
    <w:rsid w:val="00782F7D"/>
    <w:rsid w:val="007854AB"/>
    <w:rsid w:val="007876E2"/>
    <w:rsid w:val="00797A83"/>
    <w:rsid w:val="007B6D7B"/>
    <w:rsid w:val="007B7877"/>
    <w:rsid w:val="007C7DFB"/>
    <w:rsid w:val="007D658C"/>
    <w:rsid w:val="007E2D9E"/>
    <w:rsid w:val="0080200B"/>
    <w:rsid w:val="00817C87"/>
    <w:rsid w:val="00832165"/>
    <w:rsid w:val="00834784"/>
    <w:rsid w:val="008515DB"/>
    <w:rsid w:val="00862694"/>
    <w:rsid w:val="00886F51"/>
    <w:rsid w:val="008945CE"/>
    <w:rsid w:val="008A50DC"/>
    <w:rsid w:val="008D3CC0"/>
    <w:rsid w:val="008E3424"/>
    <w:rsid w:val="008E4E63"/>
    <w:rsid w:val="008E5C3A"/>
    <w:rsid w:val="0091236C"/>
    <w:rsid w:val="00915110"/>
    <w:rsid w:val="00934544"/>
    <w:rsid w:val="0096537C"/>
    <w:rsid w:val="0099620D"/>
    <w:rsid w:val="009D51CE"/>
    <w:rsid w:val="009E34E9"/>
    <w:rsid w:val="009E3CDC"/>
    <w:rsid w:val="009E7E47"/>
    <w:rsid w:val="00A13B98"/>
    <w:rsid w:val="00A1408D"/>
    <w:rsid w:val="00A95A25"/>
    <w:rsid w:val="00A96B47"/>
    <w:rsid w:val="00AC1FCE"/>
    <w:rsid w:val="00AC2083"/>
    <w:rsid w:val="00AF0AAA"/>
    <w:rsid w:val="00AF1ACE"/>
    <w:rsid w:val="00B06DEB"/>
    <w:rsid w:val="00B1079F"/>
    <w:rsid w:val="00B120CA"/>
    <w:rsid w:val="00B248C7"/>
    <w:rsid w:val="00B5058C"/>
    <w:rsid w:val="00B67BFD"/>
    <w:rsid w:val="00B71CE8"/>
    <w:rsid w:val="00B82A3B"/>
    <w:rsid w:val="00B97693"/>
    <w:rsid w:val="00B97D06"/>
    <w:rsid w:val="00BA25E6"/>
    <w:rsid w:val="00BB687D"/>
    <w:rsid w:val="00BC4A7F"/>
    <w:rsid w:val="00C014FF"/>
    <w:rsid w:val="00C12AD2"/>
    <w:rsid w:val="00C16764"/>
    <w:rsid w:val="00C346BA"/>
    <w:rsid w:val="00C404DE"/>
    <w:rsid w:val="00C42AD2"/>
    <w:rsid w:val="00C62862"/>
    <w:rsid w:val="00C65A8D"/>
    <w:rsid w:val="00C71A52"/>
    <w:rsid w:val="00C721FD"/>
    <w:rsid w:val="00C778E4"/>
    <w:rsid w:val="00C84713"/>
    <w:rsid w:val="00C8739F"/>
    <w:rsid w:val="00CB1D8A"/>
    <w:rsid w:val="00CC0084"/>
    <w:rsid w:val="00CC1118"/>
    <w:rsid w:val="00CE2E1D"/>
    <w:rsid w:val="00CF51DE"/>
    <w:rsid w:val="00CF5496"/>
    <w:rsid w:val="00D041F9"/>
    <w:rsid w:val="00D25527"/>
    <w:rsid w:val="00D41E44"/>
    <w:rsid w:val="00D47229"/>
    <w:rsid w:val="00D529C4"/>
    <w:rsid w:val="00D56A9D"/>
    <w:rsid w:val="00D62C65"/>
    <w:rsid w:val="00D73349"/>
    <w:rsid w:val="00DC0C5A"/>
    <w:rsid w:val="00DC78E1"/>
    <w:rsid w:val="00DD22B9"/>
    <w:rsid w:val="00DD744A"/>
    <w:rsid w:val="00DE18A8"/>
    <w:rsid w:val="00DE63B9"/>
    <w:rsid w:val="00DF5281"/>
    <w:rsid w:val="00DF71B3"/>
    <w:rsid w:val="00E01D7F"/>
    <w:rsid w:val="00E0598C"/>
    <w:rsid w:val="00E10303"/>
    <w:rsid w:val="00E444F3"/>
    <w:rsid w:val="00E93543"/>
    <w:rsid w:val="00E94051"/>
    <w:rsid w:val="00EA071C"/>
    <w:rsid w:val="00EC10FB"/>
    <w:rsid w:val="00ED3D8F"/>
    <w:rsid w:val="00F017AC"/>
    <w:rsid w:val="00F20DA8"/>
    <w:rsid w:val="00F2767D"/>
    <w:rsid w:val="00F36040"/>
    <w:rsid w:val="00F366B8"/>
    <w:rsid w:val="00F55349"/>
    <w:rsid w:val="00F570CA"/>
    <w:rsid w:val="00F71D5B"/>
    <w:rsid w:val="00F90D02"/>
    <w:rsid w:val="00F9257E"/>
    <w:rsid w:val="00F95D64"/>
    <w:rsid w:val="00FA454D"/>
    <w:rsid w:val="00FB09F1"/>
    <w:rsid w:val="00FB229E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E257AC-BA47-488A-AB39-DA58AF6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6D4AA5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rsid w:val="00CE2E1D"/>
    <w:pPr>
      <w:tabs>
        <w:tab w:val="left" w:pos="3260"/>
      </w:tabs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941</Words>
  <Characters>6051</Characters>
  <Application>Microsoft Office Word</Application>
  <DocSecurity>4</DocSecurity>
  <Lines>134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FPM_200607__108</vt:lpstr>
    </vt:vector>
  </TitlesOfParts>
  <Company>RD-DTSL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FPM_200607__108</dc:title>
  <dc:subject>FPM_200607__108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2007-07-13T06:46:00Z</cp:lastPrinted>
  <dcterms:created xsi:type="dcterms:W3CDTF">2025-12-17T03:08:00Z</dcterms:created>
  <dcterms:modified xsi:type="dcterms:W3CDTF">2025-12-17T03:08:00Z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108</vt:lpwstr>
  </property>
  <property fmtid="{D5CDD505-2E9C-101B-9397-08002B2CF9AE}" pid="4" name="GDB1">
    <vt:lpwstr>KOM(2007) 298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Ändring av direktiv 2003/109/EG i syfte att utöka dess räckvidd till att omfatta även personer som beviljats internationellt skydd</vt:lpwstr>
  </property>
  <property fmtid="{D5CDD505-2E9C-101B-9397-08002B2CF9AE}" pid="8" name="UppDat">
    <vt:lpwstr>2007-07-24</vt:lpwstr>
  </property>
  <property fmtid="{D5CDD505-2E9C-101B-9397-08002B2CF9AE}" pid="9" name="AnkDat">
    <vt:lpwstr>2007-07-24</vt:lpwstr>
  </property>
  <property fmtid="{D5CDD505-2E9C-101B-9397-08002B2CF9AE}" pid="10" name="Utsk">
    <vt:lpwstr>Socialförsäkringsutskottet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sa0103aa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2;0;0;443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