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D5DA4">
        <w:tblPrEx>
          <w:tblCellMar>
            <w:top w:w="0" w:type="dxa"/>
            <w:bottom w:w="0" w:type="dxa"/>
          </w:tblCellMar>
        </w:tblPrEx>
        <w:trPr>
          <w:cantSplit/>
          <w:trHeight w:hRule="exact" w:val="1260"/>
        </w:trPr>
        <w:tc>
          <w:tcPr>
            <w:tcW w:w="6024" w:type="dxa"/>
            <w:gridSpan w:val="2"/>
            <w:vMerge w:val="restart"/>
          </w:tcPr>
          <w:p w:rsidR="00FD41CB" w:rsidRPr="00CD5DA4" w:rsidRDefault="00FD41CB">
            <w:pPr>
              <w:pStyle w:val="HuvudRubrik"/>
            </w:pPr>
            <w:bookmarkStart w:id="0" w:name="BetänkandeRubrik"/>
            <w:bookmarkEnd w:id="0"/>
            <w:r w:rsidRPr="00CD5DA4">
              <w:t>Konstitutionsutskottets betänkande</w:t>
            </w:r>
            <w:r w:rsidR="00CD5DA4" w:rsidRPr="00CD5DA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26956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D41CB" w:rsidRPr="00CD5DA4" w:rsidRDefault="00FD41CB">
                                  <w:pPr>
                                    <w:pStyle w:val="Logo"/>
                                  </w:pPr>
                                  <w:r w:rsidRPr="00CD5DA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59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D41CB" w:rsidRPr="00CD5DA4" w:rsidRDefault="00FD41CB">
                            <w:pPr>
                              <w:pStyle w:val="Logo"/>
                            </w:pPr>
                            <w:r w:rsidRPr="00CD5DA4">
                              <w:object w:dxaOrig="840" w:dyaOrig="1545">
                                <v:shape id="_x0000_i1025" type="#_x0000_t75" style="width:90.45pt;height:77.15pt" fillcolor="window">
                                  <v:imagedata r:id="rId7" o:title="" cropright="-75835f"/>
                                </v:shape>
                                <o:OLEObject Type="Embed" ProgID="Word.Picture.8" ShapeID="_x0000_i1025" DrawAspect="Content" ObjectID="_1827344599" r:id="rId9"/>
                              </w:object>
                            </w:r>
                          </w:p>
                        </w:txbxContent>
                      </v:textbox>
                      <w10:wrap anchorx="page" anchory="page"/>
                    </v:shape>
                  </w:pict>
                </mc:Fallback>
              </mc:AlternateContent>
            </w:r>
          </w:p>
          <w:p w:rsidR="00FD41CB" w:rsidRPr="00CD5DA4" w:rsidRDefault="00FD41CB">
            <w:pPr>
              <w:pStyle w:val="HuvudRubrikRad2"/>
            </w:pPr>
            <w:bookmarkStart w:id="17" w:name="BetänkandeNr"/>
            <w:bookmarkEnd w:id="17"/>
            <w:r w:rsidRPr="00CD5DA4">
              <w:t>1999/2000:KU22</w:t>
            </w:r>
          </w:p>
          <w:p w:rsidR="00FD41CB" w:rsidRPr="00CD5DA4" w:rsidRDefault="00FD41CB">
            <w:pPr>
              <w:pStyle w:val="BetnkandeRubrik"/>
            </w:pPr>
            <w:bookmarkStart w:id="18" w:name="Huvudrubrik"/>
            <w:bookmarkEnd w:id="18"/>
            <w:r w:rsidRPr="00CD5DA4">
              <w:t>Ändringar i arvodeslagen</w:t>
            </w:r>
          </w:p>
        </w:tc>
        <w:tc>
          <w:tcPr>
            <w:tcW w:w="1559" w:type="dxa"/>
            <w:tcBorders>
              <w:bottom w:val="nil"/>
            </w:tcBorders>
          </w:tcPr>
          <w:p w:rsidR="00FD41CB" w:rsidRPr="00CD5DA4" w:rsidRDefault="00FD41CB">
            <w:pPr>
              <w:spacing w:before="0" w:line="230" w:lineRule="auto"/>
              <w:rPr>
                <w:sz w:val="24"/>
              </w:rPr>
            </w:pPr>
          </w:p>
        </w:tc>
      </w:tr>
      <w:tr w:rsidR="00000000" w:rsidRPr="00CD5DA4">
        <w:tblPrEx>
          <w:tblCellMar>
            <w:top w:w="0" w:type="dxa"/>
            <w:bottom w:w="0" w:type="dxa"/>
          </w:tblCellMar>
        </w:tblPrEx>
        <w:trPr>
          <w:cantSplit/>
          <w:trHeight w:hRule="exact" w:val="240"/>
        </w:trPr>
        <w:tc>
          <w:tcPr>
            <w:tcW w:w="6024" w:type="dxa"/>
            <w:gridSpan w:val="2"/>
            <w:vMerge/>
            <w:tcBorders>
              <w:top w:val="nil"/>
              <w:bottom w:val="nil"/>
            </w:tcBorders>
          </w:tcPr>
          <w:p w:rsidR="00FD41CB" w:rsidRPr="00CD5DA4" w:rsidRDefault="00FD41CB">
            <w:pPr>
              <w:spacing w:before="40" w:after="900" w:line="280" w:lineRule="exact"/>
              <w:jc w:val="left"/>
              <w:rPr>
                <w:sz w:val="28"/>
              </w:rPr>
            </w:pPr>
          </w:p>
        </w:tc>
        <w:tc>
          <w:tcPr>
            <w:tcW w:w="1559" w:type="dxa"/>
          </w:tcPr>
          <w:p w:rsidR="00FD41CB" w:rsidRPr="00CD5DA4" w:rsidRDefault="00FD41CB">
            <w:pPr>
              <w:pStyle w:val="rtal"/>
            </w:pPr>
            <w:r w:rsidRPr="00CD5DA4">
              <w:t>1999/2000</w:t>
            </w:r>
          </w:p>
        </w:tc>
      </w:tr>
      <w:tr w:rsidR="00000000" w:rsidRPr="00CD5DA4">
        <w:tblPrEx>
          <w:tblCellMar>
            <w:top w:w="0" w:type="dxa"/>
            <w:bottom w:w="0" w:type="dxa"/>
          </w:tblCellMar>
        </w:tblPrEx>
        <w:trPr>
          <w:cantSplit/>
          <w:trHeight w:val="560"/>
        </w:trPr>
        <w:tc>
          <w:tcPr>
            <w:tcW w:w="6024" w:type="dxa"/>
            <w:gridSpan w:val="2"/>
            <w:vMerge/>
            <w:tcBorders>
              <w:top w:val="nil"/>
              <w:bottom w:val="single" w:sz="6" w:space="0" w:color="auto"/>
            </w:tcBorders>
          </w:tcPr>
          <w:p w:rsidR="00FD41CB" w:rsidRPr="00CD5DA4" w:rsidRDefault="00FD41CB">
            <w:pPr>
              <w:spacing w:before="40" w:after="900" w:line="280" w:lineRule="exact"/>
              <w:jc w:val="left"/>
              <w:rPr>
                <w:sz w:val="28"/>
              </w:rPr>
            </w:pPr>
          </w:p>
        </w:tc>
        <w:tc>
          <w:tcPr>
            <w:tcW w:w="1559" w:type="dxa"/>
            <w:tcBorders>
              <w:bottom w:val="single" w:sz="6" w:space="0" w:color="auto"/>
            </w:tcBorders>
          </w:tcPr>
          <w:p w:rsidR="00FD41CB" w:rsidRPr="00CD5DA4" w:rsidRDefault="00FD41CB">
            <w:pPr>
              <w:pStyle w:val="rtal"/>
            </w:pPr>
            <w:r w:rsidRPr="00CD5DA4">
              <w:t>KU22</w:t>
            </w:r>
          </w:p>
        </w:tc>
      </w:tr>
      <w:tr w:rsidR="00000000" w:rsidRPr="00CD5DA4">
        <w:tblPrEx>
          <w:tblCellMar>
            <w:top w:w="0" w:type="dxa"/>
            <w:bottom w:w="0" w:type="dxa"/>
          </w:tblCellMar>
        </w:tblPrEx>
        <w:trPr>
          <w:cantSplit/>
          <w:trHeight w:hRule="exact" w:val="660"/>
        </w:trPr>
        <w:tc>
          <w:tcPr>
            <w:tcW w:w="3012" w:type="dxa"/>
          </w:tcPr>
          <w:p w:rsidR="00FD41CB" w:rsidRPr="00CD5DA4" w:rsidRDefault="00FD41CB">
            <w:pPr>
              <w:pStyle w:val="StatusSida1"/>
            </w:pPr>
          </w:p>
        </w:tc>
        <w:tc>
          <w:tcPr>
            <w:tcW w:w="3012" w:type="dxa"/>
          </w:tcPr>
          <w:p w:rsidR="00FD41CB" w:rsidRPr="00CD5DA4" w:rsidRDefault="00FD41CB">
            <w:pPr>
              <w:pStyle w:val="UtskriftsdatumSida1"/>
              <w:rPr>
                <w:b/>
                <w:sz w:val="28"/>
              </w:rPr>
            </w:pPr>
          </w:p>
        </w:tc>
        <w:tc>
          <w:tcPr>
            <w:tcW w:w="1559" w:type="dxa"/>
          </w:tcPr>
          <w:p w:rsidR="00FD41CB" w:rsidRPr="00CD5DA4" w:rsidRDefault="00FD41CB">
            <w:pPr>
              <w:rPr>
                <w:b/>
              </w:rPr>
            </w:pPr>
          </w:p>
        </w:tc>
      </w:tr>
    </w:tbl>
    <w:p w:rsidR="00FD41CB" w:rsidRPr="00CD5DA4" w:rsidRDefault="00FD41CB">
      <w:pPr>
        <w:pStyle w:val="Rubrik1"/>
        <w:spacing w:before="0"/>
      </w:pPr>
      <w:bookmarkStart w:id="19" w:name="_Toc483794052"/>
      <w:r w:rsidRPr="00CD5DA4">
        <w:t>Sammanfattning</w:t>
      </w:r>
      <w:bookmarkEnd w:id="19"/>
    </w:p>
    <w:p w:rsidR="00FD41CB" w:rsidRPr="00CD5DA4" w:rsidRDefault="00FD41CB">
      <w:bookmarkStart w:id="20" w:name="Textstart"/>
      <w:bookmarkEnd w:id="20"/>
      <w:r w:rsidRPr="00CD5DA4">
        <w:t xml:space="preserve">Utskottet behandlar i betänkandet förslag från riksdagens förvaltningsstyrelse om ändringar av arvodena för uppdrag inom riksdagen, dess myndigheter och organ samt en motion som väckts med anledning av förslaget. Förslagen innebär </w:t>
      </w:r>
    </w:p>
    <w:p w:rsidR="00FD41CB" w:rsidRPr="00CD5DA4" w:rsidRDefault="00FD41CB">
      <w:pPr>
        <w:numPr>
          <w:ilvl w:val="0"/>
          <w:numId w:val="2"/>
        </w:numPr>
        <w:spacing w:before="0"/>
      </w:pPr>
      <w:r w:rsidRPr="00CD5DA4">
        <w:t xml:space="preserve">att de månatliga tilläggsarvodena skall fastställas till en procentuell andel av arvodet som riksdagsledamot, </w:t>
      </w:r>
    </w:p>
    <w:p w:rsidR="00FD41CB" w:rsidRPr="00CD5DA4" w:rsidRDefault="00FD41CB">
      <w:pPr>
        <w:numPr>
          <w:ilvl w:val="0"/>
          <w:numId w:val="2"/>
        </w:numPr>
        <w:spacing w:before="0"/>
      </w:pPr>
      <w:r w:rsidRPr="00CD5DA4">
        <w:t xml:space="preserve">att sammanträdesarvodena lagregleras för vissa uppdragstagare där de tidigare reglerats genom föreskrift, </w:t>
      </w:r>
    </w:p>
    <w:p w:rsidR="00FD41CB" w:rsidRPr="00CD5DA4" w:rsidRDefault="00FD41CB">
      <w:pPr>
        <w:numPr>
          <w:ilvl w:val="0"/>
          <w:numId w:val="2"/>
        </w:numPr>
        <w:spacing w:before="0"/>
      </w:pPr>
      <w:r w:rsidRPr="00CD5DA4">
        <w:t>att reglerna om resekostnadsersättningar förtydligas och</w:t>
      </w:r>
    </w:p>
    <w:p w:rsidR="00FD41CB" w:rsidRPr="00CD5DA4" w:rsidRDefault="00FD41CB">
      <w:pPr>
        <w:numPr>
          <w:ilvl w:val="0"/>
          <w:numId w:val="2"/>
        </w:numPr>
        <w:spacing w:before="0"/>
      </w:pPr>
      <w:r w:rsidRPr="00CD5DA4">
        <w:t xml:space="preserve">att det införs en regel om ersättning för förlorad inkomst. </w:t>
      </w:r>
    </w:p>
    <w:p w:rsidR="00FD41CB" w:rsidRPr="00CD5DA4" w:rsidRDefault="00FD41CB">
      <w:r w:rsidRPr="00CD5DA4">
        <w:t>Utskottet tillstyrker förslagen och avstyrker motionen.</w:t>
      </w:r>
    </w:p>
    <w:p w:rsidR="00FD41CB" w:rsidRPr="00CD5DA4" w:rsidRDefault="00FD41CB">
      <w:pPr>
        <w:pStyle w:val="Rubrik1"/>
      </w:pPr>
      <w:bookmarkStart w:id="21" w:name="_Toc483794053"/>
      <w:r w:rsidRPr="00CD5DA4">
        <w:t>Förslagen</w:t>
      </w:r>
      <w:bookmarkEnd w:id="21"/>
    </w:p>
    <w:p w:rsidR="00FD41CB" w:rsidRPr="00CD5DA4" w:rsidRDefault="00FD41CB">
      <w:r w:rsidRPr="00CD5DA4">
        <w:t xml:space="preserve">1999/2000:RFK2 vari yrkas att riksdagen antar beredningsgruppens förslag till </w:t>
      </w:r>
    </w:p>
    <w:p w:rsidR="00FD41CB" w:rsidRPr="00CD5DA4" w:rsidRDefault="00FD41CB">
      <w:pPr>
        <w:pStyle w:val="Normaltindrag"/>
      </w:pPr>
      <w:r w:rsidRPr="00CD5DA4">
        <w:t xml:space="preserve">1. lag om ändring i lagen (1989:185) om arvoden m.m. för uppdrag inom riksdagen, dess myndigheter och organ, </w:t>
      </w:r>
    </w:p>
    <w:p w:rsidR="00FD41CB" w:rsidRPr="00CD5DA4" w:rsidRDefault="00FD41CB">
      <w:pPr>
        <w:pStyle w:val="Normaltindrag"/>
      </w:pPr>
      <w:r w:rsidRPr="00CD5DA4">
        <w:t>2. lag om ändring i lagen (1974:1037) med instruktion för Valprövning</w:t>
      </w:r>
      <w:r w:rsidRPr="00CD5DA4">
        <w:t>s</w:t>
      </w:r>
      <w:r w:rsidRPr="00CD5DA4">
        <w:t>nämnden.</w:t>
      </w:r>
    </w:p>
    <w:p w:rsidR="00FD41CB" w:rsidRPr="00CD5DA4" w:rsidRDefault="00FD41CB">
      <w:pPr>
        <w:pStyle w:val="Rubrik1"/>
      </w:pPr>
      <w:bookmarkStart w:id="22" w:name="_Toc483794054"/>
      <w:r w:rsidRPr="00CD5DA4">
        <w:t>Motionen</w:t>
      </w:r>
      <w:bookmarkEnd w:id="22"/>
    </w:p>
    <w:p w:rsidR="00FD41CB" w:rsidRPr="00CD5DA4" w:rsidRDefault="00FD41CB">
      <w:r w:rsidRPr="00CD5DA4">
        <w:t>1999/2000:K29 av Rolf Gunnarsson (m) vari yrkas att riksdagen i enlighet med vad i motionen anförts avslår förslaget om ändring av arvodesbestä</w:t>
      </w:r>
      <w:r w:rsidRPr="00CD5DA4">
        <w:t>m</w:t>
      </w:r>
      <w:r w:rsidRPr="00CD5DA4">
        <w:t>melser inom riksdagsområdet.</w:t>
      </w:r>
    </w:p>
    <w:p w:rsidR="00FD41CB" w:rsidRPr="00CD5DA4" w:rsidRDefault="00FD41CB">
      <w:pPr>
        <w:pStyle w:val="Rubrik1"/>
      </w:pPr>
      <w:bookmarkStart w:id="23" w:name="_Toc483794055"/>
      <w:r w:rsidRPr="00CD5DA4">
        <w:t>Utskottet</w:t>
      </w:r>
      <w:bookmarkEnd w:id="23"/>
    </w:p>
    <w:p w:rsidR="00FD41CB" w:rsidRPr="00CD5DA4" w:rsidRDefault="00FD41CB">
      <w:pPr>
        <w:pStyle w:val="Rubrik2"/>
        <w:spacing w:before="123"/>
      </w:pPr>
      <w:bookmarkStart w:id="24" w:name="_Toc483794056"/>
      <w:r w:rsidRPr="00CD5DA4">
        <w:t>Bakgrund</w:t>
      </w:r>
      <w:bookmarkEnd w:id="24"/>
    </w:p>
    <w:p w:rsidR="00FD41CB" w:rsidRPr="00CD5DA4" w:rsidRDefault="00FD41CB">
      <w:r w:rsidRPr="00CD5DA4">
        <w:t>I lagen (1989:185) om arvoden m.m. för uppdrag inom riksdagen, dess my</w:t>
      </w:r>
      <w:r w:rsidRPr="00CD5DA4">
        <w:t>n</w:t>
      </w:r>
      <w:r w:rsidRPr="00CD5DA4">
        <w:t>digheter och organ (arvodeslagen) finns bestämmelser om månadsarvoden, sammanträdesarvoden och resekostnadsersättningar m.m. för vissa uppdrag inom riksdagsområdet. Arvodeslagen trädde i kraft den 1 maj 1989. De arv</w:t>
      </w:r>
      <w:r w:rsidRPr="00CD5DA4">
        <w:t>o</w:t>
      </w:r>
      <w:r w:rsidRPr="00CD5DA4">
        <w:lastRenderedPageBreak/>
        <w:t>desbelopp som regleras i lagen har ändrats vid ett tillfälle sedan lagens ikraftträdande, den 1 januari 1996 (förs. 1995/96:RFK3, bet. 1995/96:KU14, rskr. 1995/96:88). Konstitutionsutskottet framhöll i det ärendet att det vore önskvärt med en översyn av riksdagsledamöternas ersättningar med kor</w:t>
      </w:r>
      <w:r w:rsidRPr="00CD5DA4">
        <w:t>tare tidsintervall än vad som dittills hade varit fallet. Den beredningsgrupp som då utredde frågan ansåg att det vid nästa översyn borde prövas om arvodena generellt borde beräknas i procent av riksdagsledamöternas ledamotsarvode.</w:t>
      </w:r>
    </w:p>
    <w:p w:rsidR="00FD41CB" w:rsidRPr="00CD5DA4" w:rsidRDefault="00FD41CB">
      <w:pPr>
        <w:pStyle w:val="Normaltindrag"/>
      </w:pPr>
      <w:r w:rsidRPr="00CD5DA4">
        <w:t>Riksdagen (bet. 1997/98:KU6) beslutade i december 1997 att uppdra åt Riksdagens förvaltningskontor att genomföra en översyn av bl.a. vissa regler som rörde den s.k. ersättningslagen, lagen (1994:1065) om ekonomiska villkor för riksdagens ledamöter. En parlamentariskt sammansatt b</w:t>
      </w:r>
      <w:r w:rsidRPr="00CD5DA4">
        <w:t>ere</w:t>
      </w:r>
      <w:r w:rsidRPr="00CD5DA4">
        <w:t>d</w:t>
      </w:r>
      <w:r w:rsidRPr="00CD5DA4">
        <w:t>ningsgrupp inledde arbetet med dessa frågor i mars 1998. Beredningsgru</w:t>
      </w:r>
      <w:r w:rsidRPr="00CD5DA4">
        <w:t>p</w:t>
      </w:r>
      <w:r w:rsidRPr="00CD5DA4">
        <w:t>pen fick i juni 1999 genom tilläggsdirektiv i uppdrag att genomföra en öve</w:t>
      </w:r>
      <w:r w:rsidRPr="00CD5DA4">
        <w:t>r</w:t>
      </w:r>
      <w:r w:rsidRPr="00CD5DA4">
        <w:t>syn av vissa regler i arvodeslagen. Denna översyn avslutades med att bere</w:t>
      </w:r>
      <w:r w:rsidRPr="00CD5DA4">
        <w:t>d</w:t>
      </w:r>
      <w:r w:rsidRPr="00CD5DA4">
        <w:t>ningsgruppen i mars 2000 överlämnade sitt förslag om ändringar av vissa arvodesbestämmelser inom riksdagsområdet till förvaltningsstyrelsen. Fö</w:t>
      </w:r>
      <w:r w:rsidRPr="00CD5DA4">
        <w:t>r</w:t>
      </w:r>
      <w:r w:rsidRPr="00CD5DA4">
        <w:t>valtningsstyrelsen för nu fram beredningsgruppens fö</w:t>
      </w:r>
      <w:r w:rsidRPr="00CD5DA4">
        <w:t>r</w:t>
      </w:r>
      <w:r w:rsidRPr="00CD5DA4">
        <w:t>slag till riksdagen.</w:t>
      </w:r>
    </w:p>
    <w:p w:rsidR="00FD41CB" w:rsidRPr="00CD5DA4" w:rsidRDefault="00FD41CB">
      <w:pPr>
        <w:pStyle w:val="Rubrik2"/>
      </w:pPr>
      <w:bookmarkStart w:id="25" w:name="_Toc483794057"/>
      <w:r w:rsidRPr="00CD5DA4">
        <w:t>Förslagets huvudsakliga innehåll</w:t>
      </w:r>
      <w:bookmarkEnd w:id="25"/>
    </w:p>
    <w:p w:rsidR="00FD41CB" w:rsidRPr="00CD5DA4" w:rsidRDefault="00FD41CB">
      <w:r w:rsidRPr="00CD5DA4">
        <w:t>Förvaltningsstyrelsens förslag rör arvoden för uppdrag inom riksdagen, dess myndigheter och andra parlamentariskt sammansatta organ utöver det ord</w:t>
      </w:r>
      <w:r w:rsidRPr="00CD5DA4">
        <w:t>i</w:t>
      </w:r>
      <w:r w:rsidRPr="00CD5DA4">
        <w:t>narie riksdagsuppdraget. Förslagen föreslås träda i kraft den 1 juli 2000.</w:t>
      </w:r>
    </w:p>
    <w:p w:rsidR="00FD41CB" w:rsidRPr="00CD5DA4" w:rsidRDefault="00FD41CB">
      <w:pPr>
        <w:pStyle w:val="Rubrik3"/>
      </w:pPr>
      <w:bookmarkStart w:id="26" w:name="_Toc483794058"/>
      <w:r w:rsidRPr="00CD5DA4">
        <w:t>Månadsarvode</w:t>
      </w:r>
      <w:bookmarkEnd w:id="26"/>
    </w:p>
    <w:p w:rsidR="00FD41CB" w:rsidRPr="00CD5DA4" w:rsidRDefault="00FD41CB">
      <w:r w:rsidRPr="00CD5DA4">
        <w:t>Förvaltningsstyrelsens förslag innebär att de månatliga tilläggsarvodena för uppdrag inom riksdagen, dess myndigheter och organ fastställs till en pr</w:t>
      </w:r>
      <w:r w:rsidRPr="00CD5DA4">
        <w:t>o</w:t>
      </w:r>
      <w:r w:rsidRPr="00CD5DA4">
        <w:t>centuell andel av arvodet som riksdagsledamot på samma sätt som gäller för tilläggsarvodet till vice talman, utskottsordföranden m.fl. Förslaget innebär också att arvodena höjs på ett sätt som i princip motsvarar den höjning som skett av ledamotsarvodet sedan den senaste ändringen i arvodeslagen. I fö</w:t>
      </w:r>
      <w:r w:rsidRPr="00CD5DA4">
        <w:t>r</w:t>
      </w:r>
      <w:r w:rsidRPr="00CD5DA4">
        <w:t>slaget har de ändringar som föranleds av en ny ledningsstruktur för Riksba</w:t>
      </w:r>
      <w:r w:rsidRPr="00CD5DA4">
        <w:t>n</w:t>
      </w:r>
      <w:r w:rsidRPr="00CD5DA4">
        <w:t>ken samt de förslag som framlagts av talmanskonferensen angående riksd</w:t>
      </w:r>
      <w:r w:rsidRPr="00CD5DA4">
        <w:t>a</w:t>
      </w:r>
      <w:r w:rsidRPr="00CD5DA4">
        <w:t>gens parlamentariska ledningsorganisation m.m. beaktats. Dessa</w:t>
      </w:r>
      <w:r w:rsidRPr="00CD5DA4">
        <w:t xml:space="preserve"> har numera antagits av riksdagen (bet. 1999/2000:KU19).</w:t>
      </w:r>
    </w:p>
    <w:p w:rsidR="00FD41CB" w:rsidRPr="00CD5DA4" w:rsidRDefault="00FD41CB">
      <w:pPr>
        <w:pStyle w:val="Normaltindrag"/>
      </w:pPr>
      <w:r w:rsidRPr="00CD5DA4">
        <w:t>I förslaget framhålls det att det grundläggande ledamotsarvodet, som för närvarande uppgår till 38 000 kr i månaden, är att betrakta som ersättning för ledamotskapet och utskottsarbetet. De uppdrag som ersätts enligt arvodesl</w:t>
      </w:r>
      <w:r w:rsidRPr="00CD5DA4">
        <w:t>a</w:t>
      </w:r>
      <w:r w:rsidRPr="00CD5DA4">
        <w:t>gen är sådana som tillkommer utöver det ordinarie riksdagsuppdraget och som i allmänhet medför ett betydande merarbete för riksdagsledamöterna i fråga om ansvar, inläsningsarbete och tidsåtgång. Beredningsgruppen har gjort en genomgång av de uppdrag som regleras i arvodeslagen samt en bedömning av uppdragens utveckling m.m. och därvid funnit det motiverat att det införs ett nytt system för beräkning av månadsarvodena. Nivån för höjningarna motiveras i förslaget med att månadsarvodena legat stilla i cirka f</w:t>
      </w:r>
      <w:r w:rsidRPr="00CD5DA4">
        <w:t xml:space="preserve">em år. </w:t>
      </w:r>
    </w:p>
    <w:p w:rsidR="00FD41CB" w:rsidRPr="00CD5DA4" w:rsidRDefault="00FD41CB">
      <w:pPr>
        <w:pStyle w:val="Normaltindrag"/>
      </w:pPr>
      <w:r w:rsidRPr="00CD5DA4">
        <w:t xml:space="preserve">För </w:t>
      </w:r>
      <w:r w:rsidRPr="00CD5DA4">
        <w:rPr>
          <w:i/>
        </w:rPr>
        <w:t>riksbanksfullmäktige</w:t>
      </w:r>
      <w:r w:rsidRPr="00CD5DA4">
        <w:t xml:space="preserve"> föreslås att månadsarvodena behålls i princip oförändrade med hänsyn till ändrad ledningsstruktur och minskad samma</w:t>
      </w:r>
      <w:r w:rsidRPr="00CD5DA4">
        <w:t>n</w:t>
      </w:r>
      <w:r w:rsidRPr="00CD5DA4">
        <w:t>trädesfrekvens. Vidare föreslås att det införs ett särskilt månadsarvode till vice ordföranden mot bakgrund av den nya roll som tillkommer denne g</w:t>
      </w:r>
      <w:r w:rsidRPr="00CD5DA4">
        <w:t>e</w:t>
      </w:r>
      <w:r w:rsidRPr="00CD5DA4">
        <w:t>nom den ändrade ledningsstrukturen för Riksbanken. Ändringarna föreslås tillämpas fr.o.m. den 1 januari 1999 då den nya ledningsstrukturen för Rik</w:t>
      </w:r>
      <w:r w:rsidRPr="00CD5DA4">
        <w:t>s</w:t>
      </w:r>
      <w:r w:rsidRPr="00CD5DA4">
        <w:t>banken trädde i kraft.</w:t>
      </w:r>
    </w:p>
    <w:p w:rsidR="00FD41CB" w:rsidRPr="00CD5DA4" w:rsidRDefault="00FD41CB">
      <w:pPr>
        <w:pStyle w:val="Normaltindrag"/>
      </w:pPr>
      <w:r w:rsidRPr="00CD5DA4">
        <w:t>När det gäller den nya</w:t>
      </w:r>
      <w:r w:rsidRPr="00CD5DA4">
        <w:rPr>
          <w:i/>
        </w:rPr>
        <w:t xml:space="preserve"> riksdagsstyrelsen</w:t>
      </w:r>
      <w:r w:rsidRPr="00CD5DA4">
        <w:t xml:space="preserve"> föreslås att arvodet skall utgå i form av fast månadsarvode och att det skall lämnas till de tio valda ledam</w:t>
      </w:r>
      <w:r w:rsidRPr="00CD5DA4">
        <w:t>ö</w:t>
      </w:r>
      <w:r w:rsidRPr="00CD5DA4">
        <w:t>terna samt till företrädaren för parti utan vald representant. Med hänsyn till arten av den nya styrelsens funktioner och ansvar anses det motiverat med ett särskilt arvode för uppdraget.</w:t>
      </w:r>
    </w:p>
    <w:p w:rsidR="00FD41CB" w:rsidRPr="00CD5DA4" w:rsidRDefault="00FD41CB">
      <w:pPr>
        <w:pStyle w:val="Normaltindrag"/>
      </w:pPr>
      <w:r w:rsidRPr="00CD5DA4">
        <w:t xml:space="preserve">I fråga om </w:t>
      </w:r>
      <w:r w:rsidRPr="00CD5DA4">
        <w:rPr>
          <w:i/>
        </w:rPr>
        <w:t>Valprövningsnämnden</w:t>
      </w:r>
      <w:r w:rsidRPr="00CD5DA4">
        <w:t xml:space="preserve"> finns det bestämmelser om arvode till ordföranden och dennes ersättare i såväl arvodeslagen som lagen (1974:1037) med instruktion för Valprövningsnämnden. Det föreslås att denna dubbelreglering undanröjs genom att nuvarande bestämmelser om ersättning i instruktionen utgår och ersätts med en hänvisning till arvodesl</w:t>
      </w:r>
      <w:r w:rsidRPr="00CD5DA4">
        <w:t>a</w:t>
      </w:r>
      <w:r w:rsidRPr="00CD5DA4">
        <w:t>gens bestämmelser.</w:t>
      </w:r>
    </w:p>
    <w:p w:rsidR="00FD41CB" w:rsidRPr="00CD5DA4" w:rsidRDefault="00FD41CB">
      <w:pPr>
        <w:pStyle w:val="Normaltindrag"/>
      </w:pPr>
      <w:r w:rsidRPr="00CD5DA4">
        <w:t xml:space="preserve">För </w:t>
      </w:r>
      <w:r w:rsidRPr="00CD5DA4">
        <w:rPr>
          <w:i/>
        </w:rPr>
        <w:t>EU-nämnden</w:t>
      </w:r>
      <w:r w:rsidRPr="00CD5DA4">
        <w:t xml:space="preserve"> föreslås ingen förändring.</w:t>
      </w:r>
    </w:p>
    <w:p w:rsidR="00FD41CB" w:rsidRPr="00CD5DA4" w:rsidRDefault="00FD41CB">
      <w:pPr>
        <w:pStyle w:val="Rubrik3"/>
      </w:pPr>
      <w:bookmarkStart w:id="27" w:name="_Toc483794059"/>
      <w:r w:rsidRPr="00CD5DA4">
        <w:t>Sammanträdesarvode</w:t>
      </w:r>
      <w:bookmarkEnd w:id="27"/>
    </w:p>
    <w:p w:rsidR="00FD41CB" w:rsidRPr="00CD5DA4" w:rsidRDefault="00FD41CB">
      <w:r w:rsidRPr="00CD5DA4">
        <w:t>Förvaltningsstyrelsens förslag innebär att det i arvodeslagen införs regler om sammanträdesarvoden för vissa uppdrag som tidigare reglerats genom för</w:t>
      </w:r>
      <w:r w:rsidRPr="00CD5DA4">
        <w:t>e</w:t>
      </w:r>
      <w:r w:rsidRPr="00CD5DA4">
        <w:t>skrift och att det lämnas ett sammanträdesarvode till ledamöter i det nya rådgivande organet – Rådet för ledamotsnära frågor – samt till tjänstgörande suppleanter i riksdagsstyrelsen. För ledamöter i Utrikesnämnden föreslås att sammanträdesarvode endast skall utgå för sammanträde som är förlagt till kammarens plenifria perioder. När det gäller ersättning för deltagande i E</w:t>
      </w:r>
      <w:r w:rsidRPr="00CD5DA4">
        <w:t>u</w:t>
      </w:r>
      <w:r w:rsidRPr="00CD5DA4">
        <w:t>roparådets respektive Nordiska rådets verksamhet föreslås att nuvarande regler förs in i arvodeslagen.</w:t>
      </w:r>
    </w:p>
    <w:p w:rsidR="00FD41CB" w:rsidRPr="00CD5DA4" w:rsidRDefault="00FD41CB">
      <w:pPr>
        <w:pStyle w:val="Normaltindrag"/>
      </w:pPr>
      <w:r w:rsidRPr="00CD5DA4">
        <w:t>Förslaget innebär också vissa re</w:t>
      </w:r>
      <w:r w:rsidRPr="00CD5DA4">
        <w:t>daktionella ändringar i 2 § arvodesl</w:t>
      </w:r>
      <w:r w:rsidRPr="00CD5DA4">
        <w:t>a</w:t>
      </w:r>
      <w:r w:rsidRPr="00CD5DA4">
        <w:t>gen.</w:t>
      </w:r>
    </w:p>
    <w:p w:rsidR="00FD41CB" w:rsidRPr="00CD5DA4" w:rsidRDefault="00FD41CB">
      <w:pPr>
        <w:pStyle w:val="Normaltindrag"/>
      </w:pPr>
      <w:r w:rsidRPr="00CD5DA4">
        <w:t>Beredningsgruppen har uttalat att den har för avsikt att föreslå riksdagens förvaltningsstyrelse att för sammanträdesarvoden följa nivån för dagarvode för statliga kommittéuppdrag enligt kommittéförordningen (1998:1474), vilket för närvarande uppgår till 350 kr. Detta innebär ingen saklig förän</w:t>
      </w:r>
      <w:r w:rsidRPr="00CD5DA4">
        <w:t>d</w:t>
      </w:r>
      <w:r w:rsidRPr="00CD5DA4">
        <w:t>ring i förhållande till vad som gäller för närvarande.</w:t>
      </w:r>
    </w:p>
    <w:p w:rsidR="00FD41CB" w:rsidRPr="00CD5DA4" w:rsidRDefault="00FD41CB">
      <w:pPr>
        <w:pStyle w:val="Rubrik3"/>
      </w:pPr>
      <w:bookmarkStart w:id="28" w:name="_Toc483794060"/>
      <w:r w:rsidRPr="00CD5DA4">
        <w:t>Resekostnadsersättning</w:t>
      </w:r>
      <w:bookmarkEnd w:id="28"/>
    </w:p>
    <w:p w:rsidR="00FD41CB" w:rsidRPr="00CD5DA4" w:rsidRDefault="00FD41CB">
      <w:r w:rsidRPr="00CD5DA4">
        <w:t>Förvaltningsstyrelsen föreslår att resekostnadsersättningarna knyts till vilken kategori uppdragstagaren tillhör. Förslaget innebär följande.</w:t>
      </w:r>
    </w:p>
    <w:p w:rsidR="00FD41CB" w:rsidRPr="00CD5DA4" w:rsidRDefault="00FD41CB">
      <w:pPr>
        <w:pStyle w:val="Normaltindrag"/>
      </w:pPr>
      <w:r w:rsidRPr="00CD5DA4">
        <w:t xml:space="preserve">1. För </w:t>
      </w:r>
      <w:r w:rsidRPr="00CD5DA4">
        <w:rPr>
          <w:i/>
        </w:rPr>
        <w:t>riksdagsledamöter</w:t>
      </w:r>
      <w:r w:rsidRPr="00CD5DA4">
        <w:t xml:space="preserve"> med uppdrag där månadsarvode eller samma</w:t>
      </w:r>
      <w:r w:rsidRPr="00CD5DA4">
        <w:t>n</w:t>
      </w:r>
      <w:r w:rsidRPr="00CD5DA4">
        <w:t>trädesarvode enligt arvodeslagen utgår betalas resekostnadsersättningar enligt reglerna i ersättningslagen. Ersättningen skall dock samordnas med den ersättning som lämnas från riksdagsförval</w:t>
      </w:r>
      <w:r w:rsidRPr="00CD5DA4">
        <w:t>t</w:t>
      </w:r>
      <w:r w:rsidRPr="00CD5DA4">
        <w:t xml:space="preserve">ningen. </w:t>
      </w:r>
    </w:p>
    <w:p w:rsidR="00FD41CB" w:rsidRPr="00CD5DA4" w:rsidRDefault="00FD41CB">
      <w:pPr>
        <w:pStyle w:val="Normaltindrag"/>
      </w:pPr>
      <w:r w:rsidRPr="00CD5DA4">
        <w:t xml:space="preserve">2. För </w:t>
      </w:r>
      <w:r w:rsidRPr="00CD5DA4">
        <w:rPr>
          <w:i/>
        </w:rPr>
        <w:t>Riksdagens revisorer och suppleanter som inte är riksdagsledam</w:t>
      </w:r>
      <w:r w:rsidRPr="00CD5DA4">
        <w:rPr>
          <w:i/>
        </w:rPr>
        <w:t>ö</w:t>
      </w:r>
      <w:r w:rsidRPr="00CD5DA4">
        <w:rPr>
          <w:i/>
        </w:rPr>
        <w:t>ter</w:t>
      </w:r>
      <w:r w:rsidRPr="00CD5DA4">
        <w:t xml:space="preserve"> utgår resekostnadsersättning enligt bestämmelserna i lagen (1987:518) med instruktion för Riksdagens revisorer. </w:t>
      </w:r>
    </w:p>
    <w:p w:rsidR="00FD41CB" w:rsidRPr="00CD5DA4" w:rsidRDefault="00FD41CB">
      <w:pPr>
        <w:pStyle w:val="Normaltindrag"/>
      </w:pPr>
      <w:r w:rsidRPr="00CD5DA4">
        <w:t xml:space="preserve">3. För </w:t>
      </w:r>
      <w:r w:rsidRPr="00CD5DA4">
        <w:rPr>
          <w:i/>
        </w:rPr>
        <w:t>övriga ledamöter och suppleanter</w:t>
      </w:r>
      <w:r w:rsidRPr="00CD5DA4">
        <w:t xml:space="preserve"> med uppdrag i myndigheter och organ där månadsarvode eller sammanträdesarvode utgår enligt arvodeslagen skall gälla följande: </w:t>
      </w:r>
    </w:p>
    <w:p w:rsidR="00FD41CB" w:rsidRPr="00CD5DA4" w:rsidRDefault="00FD41CB">
      <w:pPr>
        <w:pStyle w:val="Normaltindrag"/>
      </w:pPr>
      <w:r w:rsidRPr="00CD5DA4">
        <w:t>a) Fullmäktige och suppleanter för fullmäktige i Riksbanken som inte är riksdagsledamöter har rätt till reseförmåner enligt de bestämmelser om såd</w:t>
      </w:r>
      <w:r w:rsidRPr="00CD5DA4">
        <w:t>a</w:t>
      </w:r>
      <w:r w:rsidRPr="00CD5DA4">
        <w:t>na förmåner som enligt kollektivavtalet gäller för anställda inom Riksba</w:t>
      </w:r>
      <w:r w:rsidRPr="00CD5DA4">
        <w:t>n</w:t>
      </w:r>
      <w:r w:rsidRPr="00CD5DA4">
        <w:t xml:space="preserve">ken. </w:t>
      </w:r>
    </w:p>
    <w:p w:rsidR="00FD41CB" w:rsidRPr="00CD5DA4" w:rsidRDefault="00FD41CB">
      <w:pPr>
        <w:pStyle w:val="Normaltindrag"/>
      </w:pPr>
      <w:r w:rsidRPr="00CD5DA4">
        <w:t>b) För övriga uppdragstagare – som inte nämnts ovan – utgår resekostna</w:t>
      </w:r>
      <w:r w:rsidRPr="00CD5DA4">
        <w:t>d</w:t>
      </w:r>
      <w:r w:rsidRPr="00CD5DA4">
        <w:t>s-ersättning enligt samma bestämmelser som för arbetstagare vid riksdagsfö</w:t>
      </w:r>
      <w:r w:rsidRPr="00CD5DA4">
        <w:t>r</w:t>
      </w:r>
      <w:r w:rsidRPr="00CD5DA4">
        <w:t xml:space="preserve">valtningen. </w:t>
      </w:r>
    </w:p>
    <w:p w:rsidR="00FD41CB" w:rsidRPr="00CD5DA4" w:rsidRDefault="00FD41CB">
      <w:pPr>
        <w:pStyle w:val="Rubrik3"/>
      </w:pPr>
      <w:bookmarkStart w:id="29" w:name="_Toc483794061"/>
      <w:r w:rsidRPr="00CD5DA4">
        <w:t>Ersättning för inkomstförlust</w:t>
      </w:r>
      <w:bookmarkEnd w:id="29"/>
    </w:p>
    <w:p w:rsidR="00FD41CB" w:rsidRPr="00CD5DA4" w:rsidRDefault="00FD41CB">
      <w:r w:rsidRPr="00CD5DA4">
        <w:t>Förvaltningsstyrelsen föreslår att det införs en rätt till ersättning för inkoms</w:t>
      </w:r>
      <w:r w:rsidRPr="00CD5DA4">
        <w:t>t</w:t>
      </w:r>
      <w:r w:rsidRPr="00CD5DA4">
        <w:t>förlust för uppdragstagare som berörs av reglerna i arvodeslagen och inte är riksdagsledamöter. Som skäl för förslaget anförs att motsvarande ersättning utgår för uppdragstagare i statliga styrelser som tillsatts av regeringen r</w:t>
      </w:r>
      <w:r w:rsidRPr="00CD5DA4">
        <w:t>e</w:t>
      </w:r>
      <w:r w:rsidRPr="00CD5DA4">
        <w:t>spektive inom den kommunala sektorn. Ändringen föreslås tillämpas fr.o.m. den 1 januari 2000.</w:t>
      </w:r>
    </w:p>
    <w:p w:rsidR="00FD41CB" w:rsidRPr="00CD5DA4" w:rsidRDefault="00FD41CB">
      <w:pPr>
        <w:pStyle w:val="Rubrik2"/>
      </w:pPr>
      <w:bookmarkStart w:id="30" w:name="_Toc483794062"/>
      <w:r w:rsidRPr="00CD5DA4">
        <w:t>Motionen</w:t>
      </w:r>
      <w:bookmarkEnd w:id="30"/>
    </w:p>
    <w:p w:rsidR="00FD41CB" w:rsidRPr="00CD5DA4" w:rsidRDefault="00FD41CB">
      <w:r w:rsidRPr="00CD5DA4">
        <w:t xml:space="preserve">I </w:t>
      </w:r>
      <w:r w:rsidRPr="00CD5DA4">
        <w:rPr>
          <w:i/>
        </w:rPr>
        <w:t>motion 1999/2000:K29 av Rolf Gunnarsson (m)</w:t>
      </w:r>
      <w:r w:rsidRPr="00CD5DA4">
        <w:t xml:space="preserve"> anförs att uppdrag som är förknippade med uppdraget som riksdagsledamot inte skall arvoderas. Sä</w:t>
      </w:r>
      <w:r w:rsidRPr="00CD5DA4">
        <w:t>r</w:t>
      </w:r>
      <w:r w:rsidRPr="00CD5DA4">
        <w:t>skilt gäller detta uppdrag ”inom huset”, eftersom dessa utförs på tid då rik</w:t>
      </w:r>
      <w:r w:rsidRPr="00CD5DA4">
        <w:t>s</w:t>
      </w:r>
      <w:r w:rsidRPr="00CD5DA4">
        <w:t>dagsledamoten förväntas vara på plats för uppdraget som ledamot. Enligt motionären kan arvodering av vissa uppdrag dessutom medföra problem genom att få eller inga ledamöter vill åta sig rena partiuppdrag som inte ger arvode. Motionären anser vidare att arvoderingen innebär att en riksdagsl</w:t>
      </w:r>
      <w:r w:rsidRPr="00CD5DA4">
        <w:t>e</w:t>
      </w:r>
      <w:r w:rsidRPr="00CD5DA4">
        <w:t>da</w:t>
      </w:r>
      <w:r w:rsidRPr="00CD5DA4">
        <w:t>mot som ägnar sin arbetstid åt riksdagsverksamhet får en lägre lön än en riksdagsledamot som satsar en stor del av sin tid på arvoderade uppdrag och ägnar mindre tid åt riksdagsverksamhet. Detta kan enligt motionären inte ha varit grundtanken. Det får, menar motionären, inte heller bli så att partierna nominerar personer till vissa uppdrag i syfte att åstadkomma en lönejust</w:t>
      </w:r>
      <w:r w:rsidRPr="00CD5DA4">
        <w:t>e</w:t>
      </w:r>
      <w:r w:rsidRPr="00CD5DA4">
        <w:t>ring, exempelvis för lång och trogen tjänst. Enligt motionären bör förslaget avslås.</w:t>
      </w:r>
    </w:p>
    <w:p w:rsidR="00FD41CB" w:rsidRPr="00CD5DA4" w:rsidRDefault="00FD41CB">
      <w:pPr>
        <w:pStyle w:val="Rubrik2"/>
      </w:pPr>
      <w:bookmarkStart w:id="31" w:name="_Toc483794063"/>
      <w:r w:rsidRPr="00CD5DA4">
        <w:t>Utskottets bedömning</w:t>
      </w:r>
      <w:bookmarkEnd w:id="31"/>
    </w:p>
    <w:p w:rsidR="00FD41CB" w:rsidRPr="00CD5DA4" w:rsidRDefault="00FD41CB">
      <w:r w:rsidRPr="00CD5DA4">
        <w:t>Utskottet vill inledningsvis framhålla att de uppdrag som ersätts enligt arv</w:t>
      </w:r>
      <w:r w:rsidRPr="00CD5DA4">
        <w:t>o</w:t>
      </w:r>
      <w:r w:rsidRPr="00CD5DA4">
        <w:t>deslagen är sådana som tillkommer utöver det ordinarie riksdagsuppdraget. Dessa uppdrag medför ofta ett betydande merarbete i fråga om ansvar, inlä</w:t>
      </w:r>
      <w:r w:rsidRPr="00CD5DA4">
        <w:t>s</w:t>
      </w:r>
      <w:r w:rsidRPr="00CD5DA4">
        <w:t>ningsarbete och tidsåtgång. Det är därför motiverat att det betalas särskild ersättning för dessa uppdrag utöver det ordinarie ledamotsarvodet. Vidare finner utskottet det välbetänkt att storleken på tilläggsarvodena kopplas till storleken på det ordinarie ledamotsarvodet. Utskottet tillstyrker de förslag om ändringar i arvodesreglerna m.m. som framförs i förva</w:t>
      </w:r>
      <w:r w:rsidRPr="00CD5DA4">
        <w:t>ltningsstyrelsens förslag. Motion K29 avstyrks. Utskottet föreslår att den av förvaltningsst</w:t>
      </w:r>
      <w:r w:rsidRPr="00CD5DA4">
        <w:t>y</w:t>
      </w:r>
      <w:r w:rsidRPr="00CD5DA4">
        <w:t>relsen förslagna lagtexten antas, dock med vissa språkliga och redaktionella ändringar.</w:t>
      </w:r>
    </w:p>
    <w:p w:rsidR="00FD41CB" w:rsidRPr="00CD5DA4" w:rsidRDefault="00FD41CB">
      <w:pPr>
        <w:pStyle w:val="Rubrik2"/>
      </w:pPr>
      <w:bookmarkStart w:id="32" w:name="_Toc483794064"/>
      <w:r w:rsidRPr="00CD5DA4">
        <w:t>Hemställan</w:t>
      </w:r>
      <w:bookmarkEnd w:id="32"/>
    </w:p>
    <w:p w:rsidR="00FD41CB" w:rsidRPr="00CD5DA4" w:rsidRDefault="00FD41CB">
      <w:r w:rsidRPr="00CD5DA4">
        <w:t>Utskottet hemställer</w:t>
      </w:r>
    </w:p>
    <w:p w:rsidR="00FD41CB" w:rsidRPr="00CD5DA4" w:rsidRDefault="00FD41CB">
      <w:pPr>
        <w:pStyle w:val="hemtext"/>
      </w:pPr>
      <w:bookmarkStart w:id="33" w:name="Nästa_Hpunkt"/>
      <w:bookmarkEnd w:id="33"/>
      <w:r w:rsidRPr="00CD5DA4">
        <w:t>att riksdagen med anledning av förslag 1999/2000:RFK2 och med a</w:t>
      </w:r>
      <w:r w:rsidRPr="00CD5DA4">
        <w:t>v</w:t>
      </w:r>
      <w:r w:rsidRPr="00CD5DA4">
        <w:t xml:space="preserve">slag på motion 1999/2000:K29 antar bifogade förslag till ändring i </w:t>
      </w:r>
      <w:r w:rsidRPr="00CD5DA4">
        <w:rPr>
          <w:i/>
        </w:rPr>
        <w:t>dels</w:t>
      </w:r>
      <w:r w:rsidRPr="00CD5DA4">
        <w:t xml:space="preserve"> lagen (1989:185) om arvoden m.m. för uppdrag inom riksdagen, dess myndigheter och organ, </w:t>
      </w:r>
      <w:r w:rsidRPr="00CD5DA4">
        <w:rPr>
          <w:i/>
        </w:rPr>
        <w:t>dels</w:t>
      </w:r>
      <w:r w:rsidRPr="00CD5DA4">
        <w:t xml:space="preserve"> lagen (1974:1037) med instruktion för Valprövningsnäm</w:t>
      </w:r>
      <w:r w:rsidRPr="00CD5DA4">
        <w:t>n</w:t>
      </w:r>
      <w:r w:rsidRPr="00CD5DA4">
        <w:t>den.</w:t>
      </w:r>
    </w:p>
    <w:p w:rsidR="00FD41CB" w:rsidRPr="00CD5DA4" w:rsidRDefault="00FD41CB">
      <w:pPr>
        <w:pStyle w:val="Normaltindrag"/>
      </w:pPr>
    </w:p>
    <w:p w:rsidR="00FD41CB" w:rsidRPr="00CD5DA4" w:rsidRDefault="00FD41CB">
      <w:pPr>
        <w:pStyle w:val="Stockholm"/>
      </w:pPr>
      <w:r w:rsidRPr="00CD5DA4">
        <w:t>Stockholm den 23 maj 2000</w:t>
      </w:r>
    </w:p>
    <w:p w:rsidR="00FD41CB" w:rsidRPr="00CD5DA4" w:rsidRDefault="00FD41CB">
      <w:pPr>
        <w:pStyle w:val="Vgnar"/>
      </w:pPr>
      <w:r w:rsidRPr="00CD5DA4">
        <w:t>På konstitutionsutskottets vägnar</w:t>
      </w:r>
    </w:p>
    <w:p w:rsidR="00FD41CB" w:rsidRPr="00CD5DA4" w:rsidRDefault="00FD41CB">
      <w:pPr>
        <w:pStyle w:val="Ordfnamn"/>
      </w:pPr>
      <w:bookmarkStart w:id="34" w:name="Ordförande"/>
      <w:bookmarkEnd w:id="34"/>
      <w:r w:rsidRPr="00CD5DA4">
        <w:t xml:space="preserve">Per Unckel </w:t>
      </w:r>
    </w:p>
    <w:p w:rsidR="00FD41CB" w:rsidRPr="00CD5DA4" w:rsidRDefault="00FD41CB"/>
    <w:p w:rsidR="00FD41CB" w:rsidRPr="00CD5DA4" w:rsidRDefault="00FD41CB">
      <w:pPr>
        <w:pStyle w:val="Deltagare"/>
      </w:pPr>
      <w:bookmarkStart w:id="35" w:name="Deltagare"/>
      <w:bookmarkEnd w:id="35"/>
      <w:r w:rsidRPr="00CD5DA4">
        <w:t>I beslutet har deltagit: Per Unckel (m), Pär Axel Sahlberg (s), Barbro Hietala Nordlund (s), Kenneth Kvist (v), Ingvar Svensson (kd), Mats Berglind (s), Inger René (m), Kerstin Kristiansson Karlstedt (s), Tommy Waidelich (s), Mats Einarsson (v), Nils Fredrik Aurelius (m), Per Lager (mp), Åsa Tor</w:t>
      </w:r>
      <w:r w:rsidRPr="00CD5DA4">
        <w:t>s</w:t>
      </w:r>
      <w:r w:rsidRPr="00CD5DA4">
        <w:t>tensson (c), Helena Bargholtz (fp), Per-Samuel Nisser (m), Britt-Marie Lin</w:t>
      </w:r>
      <w:r w:rsidRPr="00CD5DA4">
        <w:t>d</w:t>
      </w:r>
      <w:r w:rsidRPr="00CD5DA4">
        <w:t>kvist (s) och Maria Larsson (kd).</w:t>
      </w:r>
    </w:p>
    <w:p w:rsidR="00FD41CB" w:rsidRPr="00CD5DA4" w:rsidRDefault="00FD41CB">
      <w:pPr>
        <w:pStyle w:val="Normaltindrag"/>
      </w:pPr>
    </w:p>
    <w:p w:rsidR="00FD41CB" w:rsidRPr="00CD5DA4" w:rsidRDefault="00FD41CB"/>
    <w:p w:rsidR="00FD41CB" w:rsidRPr="00CD5DA4" w:rsidRDefault="00FD41CB">
      <w:pPr>
        <w:pStyle w:val="Rubrik2"/>
        <w:sectPr w:rsidR="00000000" w:rsidRPr="00CD5DA4">
          <w:headerReference w:type="default" r:id="rId10"/>
          <w:footerReference w:type="default" r:id="rId11"/>
          <w:pgSz w:w="11906" w:h="16838" w:code="9"/>
          <w:pgMar w:top="567" w:right="4876" w:bottom="4508" w:left="1134" w:header="227" w:footer="227" w:gutter="0"/>
          <w:cols w:space="720"/>
        </w:sectPr>
      </w:pPr>
    </w:p>
    <w:p w:rsidR="00FD41CB" w:rsidRPr="00CD5DA4" w:rsidRDefault="00FD41CB">
      <w:pPr>
        <w:pStyle w:val="Rubrik1"/>
        <w:spacing w:before="0"/>
      </w:pPr>
      <w:bookmarkStart w:id="36" w:name="_Toc483794065"/>
      <w:r w:rsidRPr="00CD5DA4">
        <w:t>Lagtext</w:t>
      </w:r>
      <w:bookmarkEnd w:id="36"/>
    </w:p>
    <w:p w:rsidR="00FD41CB" w:rsidRPr="00CD5DA4" w:rsidRDefault="00FD41CB">
      <w:pPr>
        <w:pStyle w:val="Rubrik2"/>
        <w:numPr>
          <w:ilvl w:val="0"/>
          <w:numId w:val="4"/>
        </w:numPr>
        <w:ind w:left="426"/>
      </w:pPr>
      <w:r w:rsidRPr="00CD5DA4">
        <w:t xml:space="preserve"> </w:t>
      </w:r>
      <w:bookmarkStart w:id="37" w:name="_Toc483794066"/>
      <w:r w:rsidRPr="00CD5DA4">
        <w:t>Förslag till lag om ändring i lagen (1989:185) om arvoden m.m. för uppdrag inom riksdagen, dess myndigheter och organ</w:t>
      </w:r>
      <w:bookmarkEnd w:id="37"/>
    </w:p>
    <w:p w:rsidR="00FD41CB" w:rsidRPr="00CD5DA4" w:rsidRDefault="00FD41CB">
      <w:pPr>
        <w:pStyle w:val="Normaltindrag"/>
        <w:spacing w:before="122"/>
      </w:pPr>
      <w:r w:rsidRPr="00CD5DA4">
        <w:t xml:space="preserve">Härigenom föreskrivs i fråga om lagen (1989:185) om arvoden m.m. för uppdrag inom riksdagen, dess myndigheter och organ </w:t>
      </w:r>
    </w:p>
    <w:p w:rsidR="00FD41CB" w:rsidRPr="00CD5DA4" w:rsidRDefault="00FD41CB">
      <w:pPr>
        <w:pStyle w:val="Normaltindrag"/>
      </w:pPr>
      <w:r w:rsidRPr="00CD5DA4">
        <w:rPr>
          <w:i/>
        </w:rPr>
        <w:t>dels</w:t>
      </w:r>
      <w:r w:rsidRPr="00CD5DA4">
        <w:t xml:space="preserve"> att 1–3 §§ skall ha följande lydelse, </w:t>
      </w:r>
    </w:p>
    <w:p w:rsidR="00FD41CB" w:rsidRPr="00CD5DA4" w:rsidRDefault="00FD41CB">
      <w:pPr>
        <w:pStyle w:val="Normaltindrag"/>
      </w:pPr>
      <w:r w:rsidRPr="00CD5DA4">
        <w:rPr>
          <w:i/>
        </w:rPr>
        <w:t>dels</w:t>
      </w:r>
      <w:r w:rsidRPr="00CD5DA4">
        <w:t xml:space="preserve"> att det skall införas en ny paragraf, 4 §, samt närmast före 4 § en ny rubrik av följande lydelse. </w:t>
      </w:r>
    </w:p>
    <w:p w:rsidR="00FD41CB" w:rsidRPr="00CD5DA4" w:rsidRDefault="00FD41CB">
      <w:pPr>
        <w:pStyle w:val="Normaltindrag"/>
      </w:pPr>
    </w:p>
    <w:p w:rsidR="00FD41CB" w:rsidRPr="00CD5DA4" w:rsidRDefault="00FD41CB">
      <w:pPr>
        <w:jc w:val="center"/>
        <w:rPr>
          <w:i/>
        </w:rPr>
      </w:pPr>
      <w:r w:rsidRPr="00CD5DA4">
        <w:rPr>
          <w:i/>
        </w:rPr>
        <w:t>Nuvarande lydelse</w:t>
      </w:r>
    </w:p>
    <w:p w:rsidR="00FD41CB" w:rsidRPr="00CD5DA4" w:rsidRDefault="00FD41CB">
      <w:pPr>
        <w:jc w:val="center"/>
      </w:pPr>
      <w:r w:rsidRPr="00CD5DA4">
        <w:rPr>
          <w:b/>
        </w:rPr>
        <w:t>1 §</w:t>
      </w:r>
      <w:r w:rsidRPr="00CD5DA4">
        <w:rPr>
          <w:rStyle w:val="Fotnotsreferens"/>
        </w:rPr>
        <w:footnoteReference w:id="1"/>
      </w:r>
    </w:p>
    <w:p w:rsidR="00FD41CB" w:rsidRPr="00CD5DA4" w:rsidRDefault="00FD41CB">
      <w:pPr>
        <w:pStyle w:val="Normaltindrag"/>
      </w:pPr>
      <w:r w:rsidRPr="00CD5DA4">
        <w:t>Arvoden för vissa uppdrag inom riksdagen, dess</w:t>
      </w:r>
      <w:r w:rsidRPr="00CD5DA4">
        <w:rPr>
          <w:i/>
        </w:rPr>
        <w:t xml:space="preserve"> </w:t>
      </w:r>
      <w:r w:rsidRPr="00CD5DA4">
        <w:t>myndigheter och organ skall</w:t>
      </w:r>
      <w:r w:rsidRPr="00CD5DA4">
        <w:rPr>
          <w:i/>
        </w:rPr>
        <w:t xml:space="preserve"> </w:t>
      </w:r>
      <w:r w:rsidRPr="00CD5DA4">
        <w:t>bet</w:t>
      </w:r>
      <w:r w:rsidRPr="00CD5DA4">
        <w:t>a</w:t>
      </w:r>
      <w:r w:rsidRPr="00CD5DA4">
        <w:t>las</w:t>
      </w:r>
      <w:r w:rsidRPr="00CD5DA4">
        <w:rPr>
          <w:i/>
        </w:rPr>
        <w:t xml:space="preserve"> </w:t>
      </w:r>
      <w:r w:rsidRPr="00CD5DA4">
        <w:t>enligt följande:</w:t>
      </w:r>
    </w:p>
    <w:p w:rsidR="00FD41CB" w:rsidRPr="00CD5DA4" w:rsidRDefault="00FD41CB">
      <w:pPr>
        <w:pStyle w:val="Normaltindrag"/>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3018"/>
        <w:gridCol w:w="313"/>
        <w:gridCol w:w="1134"/>
        <w:gridCol w:w="1571"/>
      </w:tblGrid>
      <w:tr w:rsidR="00000000" w:rsidRPr="00CD5DA4">
        <w:tblPrEx>
          <w:tblCellMar>
            <w:top w:w="0" w:type="dxa"/>
            <w:bottom w:w="0" w:type="dxa"/>
          </w:tblCellMar>
        </w:tblPrEx>
        <w:trPr>
          <w:gridBefore w:val="1"/>
          <w:wBefore w:w="72" w:type="dxa"/>
        </w:trPr>
        <w:tc>
          <w:tcPr>
            <w:tcW w:w="3018" w:type="dxa"/>
            <w:tcBorders>
              <w:top w:val="nil"/>
              <w:left w:val="nil"/>
              <w:bottom w:val="single" w:sz="4" w:space="0" w:color="auto"/>
              <w:right w:val="nil"/>
            </w:tcBorders>
          </w:tcPr>
          <w:p w:rsidR="00FD41CB" w:rsidRPr="00CD5DA4" w:rsidRDefault="00FD41CB">
            <w:pPr>
              <w:pStyle w:val="Normaltindrag"/>
              <w:ind w:firstLine="0"/>
            </w:pPr>
            <w:r w:rsidRPr="00CD5DA4">
              <w:rPr>
                <w:i/>
                <w:u w:val="single"/>
              </w:rPr>
              <w:t>Organ/befattning</w:t>
            </w:r>
          </w:p>
        </w:tc>
        <w:tc>
          <w:tcPr>
            <w:tcW w:w="3018" w:type="dxa"/>
            <w:gridSpan w:val="3"/>
            <w:tcBorders>
              <w:top w:val="nil"/>
              <w:left w:val="nil"/>
              <w:bottom w:val="single" w:sz="4" w:space="0" w:color="auto"/>
              <w:right w:val="nil"/>
            </w:tcBorders>
          </w:tcPr>
          <w:p w:rsidR="00FD41CB" w:rsidRPr="00CD5DA4" w:rsidRDefault="00FD41CB">
            <w:pPr>
              <w:pStyle w:val="Normaltindrag"/>
              <w:ind w:firstLine="0"/>
              <w:jc w:val="left"/>
            </w:pPr>
            <w:r w:rsidRPr="00CD5DA4">
              <w:rPr>
                <w:i/>
                <w:u w:val="single"/>
              </w:rPr>
              <w:t>Månadsarvode kronor</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pStyle w:val="Logo"/>
              <w:spacing w:before="122" w:line="245" w:lineRule="exact"/>
            </w:pPr>
            <w:r w:rsidRPr="00CD5DA4">
              <w:t>1. Sveriges riksbank:</w:t>
            </w:r>
          </w:p>
        </w:tc>
        <w:tc>
          <w:tcPr>
            <w:tcW w:w="1134" w:type="dxa"/>
          </w:tcPr>
          <w:p w:rsidR="00FD41CB" w:rsidRPr="00CD5DA4" w:rsidRDefault="00FD41CB">
            <w:pPr>
              <w:jc w:val="right"/>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jc w:val="left"/>
            </w:pPr>
            <w:r w:rsidRPr="00CD5DA4">
              <w:t>Fullmäktiges ordförande</w:t>
            </w:r>
          </w:p>
        </w:tc>
        <w:tc>
          <w:tcPr>
            <w:tcW w:w="1134" w:type="dxa"/>
          </w:tcPr>
          <w:p w:rsidR="00FD41CB" w:rsidRPr="00CD5DA4" w:rsidRDefault="00FD41CB">
            <w:pPr>
              <w:jc w:val="right"/>
            </w:pPr>
            <w:r w:rsidRPr="00CD5DA4">
              <w:rPr>
                <w:i/>
              </w:rPr>
              <w:t>10 000</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jc w:val="left"/>
            </w:pPr>
            <w:r w:rsidRPr="00CD5DA4">
              <w:t>Annan fullmäktig</w:t>
            </w:r>
          </w:p>
        </w:tc>
        <w:tc>
          <w:tcPr>
            <w:tcW w:w="1134" w:type="dxa"/>
          </w:tcPr>
          <w:p w:rsidR="00FD41CB" w:rsidRPr="00CD5DA4" w:rsidRDefault="00FD41CB">
            <w:pPr>
              <w:jc w:val="right"/>
              <w:rPr>
                <w:i/>
              </w:rPr>
            </w:pPr>
            <w:r w:rsidRPr="00CD5DA4">
              <w:rPr>
                <w:i/>
              </w:rPr>
              <w:t xml:space="preserve">5 000 </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pStyle w:val="Logo"/>
              <w:spacing w:before="122" w:line="245" w:lineRule="exact"/>
            </w:pPr>
            <w:r w:rsidRPr="00CD5DA4">
              <w:t>Suppleant för fullmäktig</w:t>
            </w:r>
          </w:p>
        </w:tc>
        <w:tc>
          <w:tcPr>
            <w:tcW w:w="1134" w:type="dxa"/>
          </w:tcPr>
          <w:p w:rsidR="00FD41CB" w:rsidRPr="00CD5DA4" w:rsidRDefault="00FD41CB">
            <w:pPr>
              <w:jc w:val="right"/>
              <w:rPr>
                <w:i/>
              </w:rPr>
            </w:pPr>
            <w:r w:rsidRPr="00CD5DA4">
              <w:rPr>
                <w:i/>
              </w:rPr>
              <w:t>1 300</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jc w:val="left"/>
            </w:pPr>
            <w:r w:rsidRPr="00CD5DA4">
              <w:t xml:space="preserve">2. </w:t>
            </w:r>
            <w:r w:rsidRPr="00CD5DA4">
              <w:rPr>
                <w:i/>
              </w:rPr>
              <w:t>Riksdagens förvaltning</w:t>
            </w:r>
            <w:r w:rsidRPr="00CD5DA4">
              <w:rPr>
                <w:i/>
              </w:rPr>
              <w:t>s</w:t>
            </w:r>
            <w:r w:rsidRPr="00CD5DA4">
              <w:rPr>
                <w:i/>
              </w:rPr>
              <w:t>styrelse</w:t>
            </w:r>
          </w:p>
        </w:tc>
        <w:tc>
          <w:tcPr>
            <w:tcW w:w="1134" w:type="dxa"/>
          </w:tcPr>
          <w:p w:rsidR="00FD41CB" w:rsidRPr="00CD5DA4" w:rsidRDefault="00FD41CB">
            <w:pPr>
              <w:jc w:val="right"/>
              <w:rPr>
                <w:i/>
              </w:rP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pStyle w:val="Logo"/>
              <w:spacing w:before="122" w:line="245" w:lineRule="exact"/>
              <w:rPr>
                <w:i/>
              </w:rPr>
            </w:pPr>
            <w:r w:rsidRPr="00CD5DA4">
              <w:rPr>
                <w:i/>
              </w:rPr>
              <w:t>Vice ordförande i förvaltningsstyre</w:t>
            </w:r>
            <w:r w:rsidRPr="00CD5DA4">
              <w:rPr>
                <w:i/>
              </w:rPr>
              <w:t>l</w:t>
            </w:r>
            <w:r w:rsidRPr="00CD5DA4">
              <w:rPr>
                <w:i/>
              </w:rPr>
              <w:t>sen:</w:t>
            </w:r>
          </w:p>
        </w:tc>
        <w:tc>
          <w:tcPr>
            <w:tcW w:w="1134" w:type="dxa"/>
          </w:tcPr>
          <w:p w:rsidR="00FD41CB" w:rsidRPr="00CD5DA4" w:rsidRDefault="00FD41CB">
            <w:pPr>
              <w:jc w:val="right"/>
              <w:rPr>
                <w:i/>
              </w:rPr>
            </w:pPr>
            <w:r w:rsidRPr="00CD5DA4">
              <w:rPr>
                <w:i/>
              </w:rPr>
              <w:t>2 000</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pStyle w:val="R4"/>
              <w:keepNext w:val="0"/>
              <w:keepLines w:val="0"/>
              <w:suppressAutoHyphens w:val="0"/>
              <w:spacing w:before="122" w:line="245" w:lineRule="exact"/>
            </w:pPr>
            <w:r w:rsidRPr="00CD5DA4">
              <w:t>Ordförande i direktionen:</w:t>
            </w:r>
          </w:p>
        </w:tc>
        <w:tc>
          <w:tcPr>
            <w:tcW w:w="1134" w:type="dxa"/>
          </w:tcPr>
          <w:p w:rsidR="00FD41CB" w:rsidRPr="00CD5DA4" w:rsidRDefault="00FD41CB">
            <w:pPr>
              <w:jc w:val="right"/>
              <w:rPr>
                <w:i/>
              </w:rPr>
            </w:pPr>
            <w:r w:rsidRPr="00CD5DA4">
              <w:rPr>
                <w:i/>
              </w:rPr>
              <w:t xml:space="preserve">2 100 </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pStyle w:val="Logo"/>
              <w:spacing w:before="122" w:line="245" w:lineRule="exact"/>
              <w:rPr>
                <w:i/>
              </w:rPr>
            </w:pPr>
            <w:r w:rsidRPr="00CD5DA4">
              <w:rPr>
                <w:i/>
              </w:rPr>
              <w:t>Ledamot av direktionen som inte är vice ordförande i förvaltningsstyrelsen eller ordförande i dire</w:t>
            </w:r>
            <w:r w:rsidRPr="00CD5DA4">
              <w:rPr>
                <w:i/>
              </w:rPr>
              <w:t>k</w:t>
            </w:r>
            <w:r w:rsidRPr="00CD5DA4">
              <w:rPr>
                <w:i/>
              </w:rPr>
              <w:t>tionen:</w:t>
            </w:r>
          </w:p>
        </w:tc>
        <w:tc>
          <w:tcPr>
            <w:tcW w:w="1134" w:type="dxa"/>
          </w:tcPr>
          <w:p w:rsidR="00FD41CB" w:rsidRPr="00CD5DA4" w:rsidRDefault="00FD41CB">
            <w:pPr>
              <w:jc w:val="right"/>
              <w:rPr>
                <w:i/>
              </w:rPr>
            </w:pPr>
            <w:r w:rsidRPr="00CD5DA4">
              <w:rPr>
                <w:i/>
              </w:rPr>
              <w:br/>
            </w:r>
            <w:r w:rsidRPr="00CD5DA4">
              <w:rPr>
                <w:i/>
              </w:rPr>
              <w:br/>
              <w:t>2 000</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pStyle w:val="Logo"/>
              <w:spacing w:before="122" w:line="245" w:lineRule="exact"/>
            </w:pPr>
            <w:r w:rsidRPr="00CD5DA4">
              <w:rPr>
                <w:i/>
              </w:rPr>
              <w:t>Ledamot i förvaltningsstyrelsen som inte är ledamot av direkti</w:t>
            </w:r>
            <w:r w:rsidRPr="00CD5DA4">
              <w:rPr>
                <w:i/>
              </w:rPr>
              <w:t>o</w:t>
            </w:r>
            <w:r w:rsidRPr="00CD5DA4">
              <w:rPr>
                <w:i/>
              </w:rPr>
              <w:t>nen</w:t>
            </w:r>
            <w:r w:rsidRPr="00CD5DA4">
              <w:t>:</w:t>
            </w:r>
          </w:p>
        </w:tc>
        <w:tc>
          <w:tcPr>
            <w:tcW w:w="1134" w:type="dxa"/>
          </w:tcPr>
          <w:p w:rsidR="00FD41CB" w:rsidRPr="00CD5DA4" w:rsidRDefault="00FD41CB">
            <w:pPr>
              <w:jc w:val="right"/>
              <w:rPr>
                <w:i/>
              </w:rPr>
            </w:pPr>
            <w:r w:rsidRPr="00CD5DA4">
              <w:rPr>
                <w:i/>
              </w:rPr>
              <w:br/>
              <w:t>1 500</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rPr>
                <w:i/>
              </w:rPr>
            </w:pPr>
            <w:r w:rsidRPr="00CD5DA4">
              <w:rPr>
                <w:i/>
              </w:rPr>
              <w:t>Suppleant i förvaltningsstyre</w:t>
            </w:r>
            <w:r w:rsidRPr="00CD5DA4">
              <w:rPr>
                <w:i/>
              </w:rPr>
              <w:t>l</w:t>
            </w:r>
            <w:r w:rsidRPr="00CD5DA4">
              <w:rPr>
                <w:i/>
              </w:rPr>
              <w:t>sen:</w:t>
            </w:r>
          </w:p>
        </w:tc>
        <w:tc>
          <w:tcPr>
            <w:tcW w:w="1134" w:type="dxa"/>
          </w:tcPr>
          <w:p w:rsidR="00FD41CB" w:rsidRPr="00CD5DA4" w:rsidRDefault="00FD41CB">
            <w:pPr>
              <w:jc w:val="right"/>
              <w:rPr>
                <w:i/>
              </w:rPr>
            </w:pPr>
            <w:r w:rsidRPr="00CD5DA4">
              <w:rPr>
                <w:i/>
              </w:rPr>
              <w:t>450</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pStyle w:val="R4"/>
              <w:keepNext w:val="0"/>
              <w:keepLines w:val="0"/>
              <w:suppressAutoHyphens w:val="0"/>
              <w:spacing w:before="122" w:line="245" w:lineRule="exact"/>
            </w:pPr>
            <w:r w:rsidRPr="00CD5DA4">
              <w:t>Suppleant i förvaltningsstyrelsen som företräder ett parti utan l</w:t>
            </w:r>
            <w:r w:rsidRPr="00CD5DA4">
              <w:t>e</w:t>
            </w:r>
            <w:r w:rsidRPr="00CD5DA4">
              <w:t>damot:</w:t>
            </w:r>
          </w:p>
        </w:tc>
        <w:tc>
          <w:tcPr>
            <w:tcW w:w="1134" w:type="dxa"/>
          </w:tcPr>
          <w:p w:rsidR="00FD41CB" w:rsidRPr="00CD5DA4" w:rsidRDefault="00FD41CB">
            <w:pPr>
              <w:jc w:val="right"/>
              <w:rPr>
                <w:i/>
              </w:rPr>
            </w:pPr>
            <w:r w:rsidRPr="00CD5DA4">
              <w:rPr>
                <w:i/>
              </w:rPr>
              <w:br/>
              <w:t>1 500</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571" w:type="dxa"/>
        </w:trPr>
        <w:tc>
          <w:tcPr>
            <w:tcW w:w="3403" w:type="dxa"/>
            <w:gridSpan w:val="3"/>
          </w:tcPr>
          <w:p w:rsidR="00FD41CB" w:rsidRPr="00CD5DA4" w:rsidRDefault="00FD41CB">
            <w:pPr>
              <w:pStyle w:val="R4"/>
              <w:keepNext w:val="0"/>
              <w:keepLines w:val="0"/>
              <w:suppressAutoHyphens w:val="0"/>
              <w:spacing w:before="122" w:line="245" w:lineRule="exact"/>
            </w:pPr>
          </w:p>
        </w:tc>
        <w:tc>
          <w:tcPr>
            <w:tcW w:w="1134" w:type="dxa"/>
          </w:tcPr>
          <w:p w:rsidR="00FD41CB" w:rsidRPr="00CD5DA4" w:rsidRDefault="00FD41CB">
            <w:pPr>
              <w:jc w:val="right"/>
              <w:rPr>
                <w:i/>
              </w:rPr>
            </w:pPr>
          </w:p>
          <w:p w:rsidR="00FD41CB" w:rsidRPr="00CD5DA4" w:rsidRDefault="00FD41CB">
            <w:pPr>
              <w:pStyle w:val="Normaltindrag"/>
            </w:pPr>
          </w:p>
          <w:p w:rsidR="00FD41CB" w:rsidRPr="00CD5DA4" w:rsidRDefault="00FD41CB">
            <w:pPr>
              <w:pStyle w:val="Normaltindrag"/>
            </w:pPr>
          </w:p>
        </w:tc>
      </w:tr>
    </w:tbl>
    <w:p w:rsidR="00FD41CB" w:rsidRPr="00CD5DA4" w:rsidRDefault="00FD41CB">
      <w:pPr>
        <w:spacing w:line="20" w:lineRule="exact"/>
      </w:pPr>
      <w:r w:rsidRPr="00CD5DA4">
        <w:rPr>
          <w:i/>
        </w:rPr>
        <w:br w:type="page"/>
      </w:r>
    </w:p>
    <w:tbl>
      <w:tblPr>
        <w:tblW w:w="0" w:type="auto"/>
        <w:tblInd w:w="-142" w:type="dxa"/>
        <w:tblLayout w:type="fixed"/>
        <w:tblCellMar>
          <w:left w:w="142" w:type="dxa"/>
          <w:right w:w="142" w:type="dxa"/>
        </w:tblCellMar>
        <w:tblLook w:val="0000" w:firstRow="0" w:lastRow="0" w:firstColumn="0" w:lastColumn="0" w:noHBand="0" w:noVBand="0"/>
      </w:tblPr>
      <w:tblGrid>
        <w:gridCol w:w="3403"/>
        <w:gridCol w:w="1134"/>
        <w:gridCol w:w="1275"/>
        <w:gridCol w:w="142"/>
      </w:tblGrid>
      <w:tr w:rsidR="00000000" w:rsidRPr="00CD5DA4">
        <w:tblPrEx>
          <w:tblCellMar>
            <w:top w:w="0" w:type="dxa"/>
            <w:bottom w:w="0" w:type="dxa"/>
          </w:tblCellMar>
        </w:tblPrEx>
        <w:tc>
          <w:tcPr>
            <w:tcW w:w="5954" w:type="dxa"/>
            <w:gridSpan w:val="4"/>
          </w:tcPr>
          <w:p w:rsidR="00FD41CB" w:rsidRPr="00CD5DA4" w:rsidRDefault="00FD41CB">
            <w:pPr>
              <w:pStyle w:val="R4"/>
              <w:keepNext w:val="0"/>
              <w:keepLines w:val="0"/>
              <w:suppressAutoHyphens w:val="0"/>
              <w:spacing w:before="0" w:after="120" w:line="245" w:lineRule="exact"/>
              <w:jc w:val="center"/>
            </w:pPr>
            <w:r w:rsidRPr="00CD5DA4">
              <w:t>Nuvarande lydelse</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rPr>
                <w:i/>
              </w:rPr>
            </w:pPr>
            <w:r w:rsidRPr="00CD5DA4">
              <w:t>3. Riksdagens revisorer</w:t>
            </w:r>
          </w:p>
        </w:tc>
        <w:tc>
          <w:tcPr>
            <w:tcW w:w="1134" w:type="dxa"/>
          </w:tcPr>
          <w:p w:rsidR="00FD41CB" w:rsidRPr="00CD5DA4" w:rsidRDefault="00FD41CB">
            <w:pPr>
              <w:jc w:val="right"/>
              <w:rPr>
                <w:i/>
              </w:rPr>
            </w:pP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Ordförande:</w:t>
            </w:r>
          </w:p>
        </w:tc>
        <w:tc>
          <w:tcPr>
            <w:tcW w:w="1134" w:type="dxa"/>
          </w:tcPr>
          <w:p w:rsidR="00FD41CB" w:rsidRPr="00CD5DA4" w:rsidRDefault="00FD41CB">
            <w:pPr>
              <w:jc w:val="right"/>
              <w:rPr>
                <w:i/>
              </w:rPr>
            </w:pPr>
            <w:r w:rsidRPr="00CD5DA4">
              <w:rPr>
                <w:i/>
              </w:rPr>
              <w:t>4 600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Vice ordförande:</w:t>
            </w:r>
          </w:p>
        </w:tc>
        <w:tc>
          <w:tcPr>
            <w:tcW w:w="1134" w:type="dxa"/>
          </w:tcPr>
          <w:p w:rsidR="00FD41CB" w:rsidRPr="00CD5DA4" w:rsidRDefault="00FD41CB">
            <w:pPr>
              <w:jc w:val="right"/>
              <w:rPr>
                <w:i/>
              </w:rPr>
            </w:pPr>
            <w:r w:rsidRPr="00CD5DA4">
              <w:rPr>
                <w:i/>
              </w:rPr>
              <w:t>3 500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Ledamot av arbetsutskottet som inte är ordförande eller vice ordförande eller tjänsteman vid kansl</w:t>
            </w:r>
            <w:r w:rsidRPr="00CD5DA4">
              <w:t>i</w:t>
            </w:r>
            <w:r w:rsidRPr="00CD5DA4">
              <w:t>et:</w:t>
            </w:r>
          </w:p>
        </w:tc>
        <w:tc>
          <w:tcPr>
            <w:tcW w:w="1134" w:type="dxa"/>
          </w:tcPr>
          <w:p w:rsidR="00FD41CB" w:rsidRPr="00CD5DA4" w:rsidRDefault="00FD41CB">
            <w:pPr>
              <w:jc w:val="right"/>
              <w:rPr>
                <w:i/>
              </w:rPr>
            </w:pPr>
            <w:r w:rsidRPr="00CD5DA4">
              <w:rPr>
                <w:i/>
              </w:rPr>
              <w:br/>
            </w:r>
            <w:r w:rsidRPr="00CD5DA4">
              <w:rPr>
                <w:i/>
              </w:rPr>
              <w:br/>
              <w:t>3 300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pStyle w:val="Logo"/>
              <w:spacing w:before="122" w:line="245" w:lineRule="exact"/>
            </w:pPr>
            <w:r w:rsidRPr="00CD5DA4">
              <w:t>Annan revisor:</w:t>
            </w:r>
          </w:p>
        </w:tc>
        <w:tc>
          <w:tcPr>
            <w:tcW w:w="1134" w:type="dxa"/>
          </w:tcPr>
          <w:p w:rsidR="00FD41CB" w:rsidRPr="00CD5DA4" w:rsidRDefault="00FD41CB">
            <w:pPr>
              <w:jc w:val="right"/>
              <w:rPr>
                <w:i/>
              </w:rPr>
            </w:pPr>
            <w:r w:rsidRPr="00CD5DA4">
              <w:rPr>
                <w:i/>
              </w:rPr>
              <w:t>2 800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Suppleant:</w:t>
            </w:r>
          </w:p>
        </w:tc>
        <w:tc>
          <w:tcPr>
            <w:tcW w:w="1134" w:type="dxa"/>
          </w:tcPr>
          <w:p w:rsidR="00FD41CB" w:rsidRPr="00CD5DA4" w:rsidRDefault="00FD41CB">
            <w:pPr>
              <w:jc w:val="right"/>
              <w:rPr>
                <w:i/>
              </w:rPr>
            </w:pPr>
            <w:r w:rsidRPr="00CD5DA4">
              <w:rPr>
                <w:i/>
              </w:rPr>
              <w:t>1 000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 xml:space="preserve">Suppleant som företräder </w:t>
            </w:r>
            <w:r w:rsidRPr="00CD5DA4">
              <w:rPr>
                <w:i/>
              </w:rPr>
              <w:t>ett parti</w:t>
            </w:r>
            <w:r w:rsidRPr="00CD5DA4">
              <w:t xml:space="preserve"> utan </w:t>
            </w:r>
            <w:r w:rsidRPr="00CD5DA4">
              <w:rPr>
                <w:i/>
              </w:rPr>
              <w:t>ledamot</w:t>
            </w:r>
            <w:r w:rsidRPr="00CD5DA4">
              <w:t>:</w:t>
            </w:r>
          </w:p>
        </w:tc>
        <w:tc>
          <w:tcPr>
            <w:tcW w:w="1134" w:type="dxa"/>
          </w:tcPr>
          <w:p w:rsidR="00FD41CB" w:rsidRPr="00CD5DA4" w:rsidRDefault="00FD41CB">
            <w:pPr>
              <w:jc w:val="right"/>
              <w:rPr>
                <w:i/>
              </w:rPr>
            </w:pPr>
            <w:r w:rsidRPr="00CD5DA4">
              <w:rPr>
                <w:i/>
              </w:rPr>
              <w:br/>
              <w:t>2 800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pStyle w:val="Logo"/>
              <w:spacing w:line="245" w:lineRule="exact"/>
            </w:pPr>
          </w:p>
        </w:tc>
        <w:tc>
          <w:tcPr>
            <w:tcW w:w="1134" w:type="dxa"/>
          </w:tcPr>
          <w:p w:rsidR="00FD41CB" w:rsidRPr="00CD5DA4" w:rsidRDefault="00FD41CB">
            <w:pPr>
              <w:spacing w:before="0"/>
              <w:jc w:val="right"/>
              <w:rPr>
                <w:i/>
              </w:rPr>
            </w:pP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rPr>
                <w:i/>
              </w:rPr>
            </w:pPr>
            <w:r w:rsidRPr="00CD5DA4">
              <w:t>4. Nordiska rådets svenska deleg</w:t>
            </w:r>
            <w:r w:rsidRPr="00CD5DA4">
              <w:t>a</w:t>
            </w:r>
            <w:r w:rsidRPr="00CD5DA4">
              <w:t>tion</w:t>
            </w:r>
          </w:p>
        </w:tc>
        <w:tc>
          <w:tcPr>
            <w:tcW w:w="1134" w:type="dxa"/>
          </w:tcPr>
          <w:p w:rsidR="00FD41CB" w:rsidRPr="00CD5DA4" w:rsidRDefault="00FD41CB">
            <w:pPr>
              <w:jc w:val="right"/>
              <w:rPr>
                <w:i/>
              </w:rPr>
            </w:pP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Ordförande:</w:t>
            </w:r>
          </w:p>
        </w:tc>
        <w:tc>
          <w:tcPr>
            <w:tcW w:w="1134" w:type="dxa"/>
          </w:tcPr>
          <w:p w:rsidR="00FD41CB" w:rsidRPr="00CD5DA4" w:rsidRDefault="00FD41CB">
            <w:pPr>
              <w:jc w:val="right"/>
              <w:rPr>
                <w:i/>
              </w:rPr>
            </w:pPr>
            <w:r w:rsidRPr="00CD5DA4">
              <w:rPr>
                <w:i/>
              </w:rPr>
              <w:t>1 100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Ledamot av arbetsutskottet som inte är ordförande i d</w:t>
            </w:r>
            <w:r w:rsidRPr="00CD5DA4">
              <w:t>e</w:t>
            </w:r>
            <w:r w:rsidRPr="00CD5DA4">
              <w:t>legationen:</w:t>
            </w:r>
          </w:p>
        </w:tc>
        <w:tc>
          <w:tcPr>
            <w:tcW w:w="1134" w:type="dxa"/>
          </w:tcPr>
          <w:p w:rsidR="00FD41CB" w:rsidRPr="00CD5DA4" w:rsidRDefault="00FD41CB">
            <w:pPr>
              <w:jc w:val="right"/>
              <w:rPr>
                <w:i/>
              </w:rPr>
            </w:pPr>
            <w:r w:rsidRPr="00CD5DA4">
              <w:rPr>
                <w:i/>
              </w:rPr>
              <w:br/>
              <w:t>300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pStyle w:val="Logo"/>
              <w:spacing w:line="245" w:lineRule="exact"/>
            </w:pPr>
          </w:p>
        </w:tc>
        <w:tc>
          <w:tcPr>
            <w:tcW w:w="1134" w:type="dxa"/>
          </w:tcPr>
          <w:p w:rsidR="00FD41CB" w:rsidRPr="00CD5DA4" w:rsidRDefault="00FD41CB">
            <w:pPr>
              <w:spacing w:before="0"/>
              <w:jc w:val="right"/>
              <w:rPr>
                <w:i/>
              </w:rPr>
            </w:pP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5. Riksdagens besvärsnämnd</w:t>
            </w:r>
          </w:p>
        </w:tc>
        <w:tc>
          <w:tcPr>
            <w:tcW w:w="1134" w:type="dxa"/>
          </w:tcPr>
          <w:p w:rsidR="00FD41CB" w:rsidRPr="00CD5DA4" w:rsidRDefault="00FD41CB">
            <w:pPr>
              <w:jc w:val="right"/>
              <w:rPr>
                <w:i/>
              </w:rPr>
            </w:pP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Ordförande:</w:t>
            </w:r>
          </w:p>
        </w:tc>
        <w:tc>
          <w:tcPr>
            <w:tcW w:w="1134" w:type="dxa"/>
          </w:tcPr>
          <w:p w:rsidR="00FD41CB" w:rsidRPr="00CD5DA4" w:rsidRDefault="00FD41CB">
            <w:pPr>
              <w:jc w:val="right"/>
              <w:rPr>
                <w:i/>
              </w:rPr>
            </w:pPr>
            <w:r w:rsidRPr="00CD5DA4">
              <w:rPr>
                <w:i/>
              </w:rPr>
              <w:t>1 100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Annan ledamot:</w:t>
            </w:r>
          </w:p>
        </w:tc>
        <w:tc>
          <w:tcPr>
            <w:tcW w:w="1134" w:type="dxa"/>
          </w:tcPr>
          <w:p w:rsidR="00FD41CB" w:rsidRPr="00CD5DA4" w:rsidRDefault="00FD41CB">
            <w:pPr>
              <w:jc w:val="right"/>
              <w:rPr>
                <w:i/>
              </w:rPr>
            </w:pPr>
            <w:r w:rsidRPr="00CD5DA4">
              <w:rPr>
                <w:i/>
              </w:rPr>
              <w:t>300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pStyle w:val="Logo"/>
              <w:spacing w:line="245" w:lineRule="exact"/>
            </w:pPr>
          </w:p>
        </w:tc>
        <w:tc>
          <w:tcPr>
            <w:tcW w:w="1134" w:type="dxa"/>
          </w:tcPr>
          <w:p w:rsidR="00FD41CB" w:rsidRPr="00CD5DA4" w:rsidRDefault="00FD41CB">
            <w:pPr>
              <w:spacing w:before="0"/>
              <w:jc w:val="right"/>
              <w:rPr>
                <w:i/>
              </w:rPr>
            </w:pP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6. Valprövningsnämnden</w:t>
            </w:r>
          </w:p>
        </w:tc>
        <w:tc>
          <w:tcPr>
            <w:tcW w:w="1134" w:type="dxa"/>
          </w:tcPr>
          <w:p w:rsidR="00FD41CB" w:rsidRPr="00CD5DA4" w:rsidRDefault="00FD41CB">
            <w:pPr>
              <w:jc w:val="right"/>
              <w:rPr>
                <w:i/>
              </w:rPr>
            </w:pPr>
          </w:p>
        </w:tc>
      </w:tr>
      <w:tr w:rsidR="00000000" w:rsidRPr="00CD5DA4">
        <w:tblPrEx>
          <w:tblCellMar>
            <w:top w:w="0" w:type="dxa"/>
            <w:bottom w:w="0" w:type="dxa"/>
          </w:tblCellMar>
        </w:tblPrEx>
        <w:trPr>
          <w:gridAfter w:val="2"/>
          <w:wAfter w:w="1417" w:type="dxa"/>
        </w:trPr>
        <w:tc>
          <w:tcPr>
            <w:tcW w:w="3403" w:type="dxa"/>
          </w:tcPr>
          <w:p w:rsidR="00FD41CB" w:rsidRPr="00CD5DA4" w:rsidRDefault="00FD41CB">
            <w:r w:rsidRPr="00CD5DA4">
              <w:t>Ordförande:</w:t>
            </w:r>
          </w:p>
        </w:tc>
        <w:tc>
          <w:tcPr>
            <w:tcW w:w="1134" w:type="dxa"/>
          </w:tcPr>
          <w:p w:rsidR="00FD41CB" w:rsidRPr="00CD5DA4" w:rsidRDefault="00FD41CB">
            <w:pPr>
              <w:jc w:val="right"/>
              <w:rPr>
                <w:i/>
              </w:rPr>
            </w:pPr>
            <w:r w:rsidRPr="00CD5DA4">
              <w:rPr>
                <w:i/>
              </w:rPr>
              <w:t>2 500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pStyle w:val="Odefinierat"/>
            </w:pPr>
            <w:r w:rsidRPr="00CD5DA4">
              <w:t>Ersättare för ordförande:</w:t>
            </w:r>
          </w:p>
        </w:tc>
        <w:tc>
          <w:tcPr>
            <w:tcW w:w="1134" w:type="dxa"/>
          </w:tcPr>
          <w:p w:rsidR="00FD41CB" w:rsidRPr="00CD5DA4" w:rsidRDefault="00FD41CB">
            <w:pPr>
              <w:jc w:val="right"/>
              <w:rPr>
                <w:i/>
              </w:rPr>
            </w:pPr>
            <w:r w:rsidRPr="00CD5DA4">
              <w:rPr>
                <w:i/>
              </w:rPr>
              <w:t>2 000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pStyle w:val="Odefinierat"/>
              <w:spacing w:before="0"/>
            </w:pPr>
          </w:p>
        </w:tc>
        <w:tc>
          <w:tcPr>
            <w:tcW w:w="1134" w:type="dxa"/>
          </w:tcPr>
          <w:p w:rsidR="00FD41CB" w:rsidRPr="00CD5DA4" w:rsidRDefault="00FD41CB">
            <w:pPr>
              <w:spacing w:before="0"/>
              <w:jc w:val="right"/>
              <w:rPr>
                <w:i/>
              </w:rPr>
            </w:pP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7</w:t>
            </w:r>
            <w:r w:rsidRPr="00CD5DA4">
              <w:rPr>
                <w:i/>
              </w:rPr>
              <w:t>.</w:t>
            </w:r>
            <w:r w:rsidRPr="00CD5DA4">
              <w:t xml:space="preserve"> Stiftelsen Riksbankens jubil</w:t>
            </w:r>
            <w:r w:rsidRPr="00CD5DA4">
              <w:t>e</w:t>
            </w:r>
            <w:r w:rsidRPr="00CD5DA4">
              <w:t xml:space="preserve">umsfond </w:t>
            </w:r>
          </w:p>
        </w:tc>
        <w:tc>
          <w:tcPr>
            <w:tcW w:w="1134" w:type="dxa"/>
          </w:tcPr>
          <w:p w:rsidR="00FD41CB" w:rsidRPr="00CD5DA4" w:rsidRDefault="00FD41CB">
            <w:pPr>
              <w:jc w:val="right"/>
              <w:rPr>
                <w:i/>
              </w:rPr>
            </w:pP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rPr>
                <w:i/>
              </w:rPr>
            </w:pPr>
            <w:r w:rsidRPr="00CD5DA4">
              <w:t>Ordförande:</w:t>
            </w:r>
          </w:p>
        </w:tc>
        <w:tc>
          <w:tcPr>
            <w:tcW w:w="1134" w:type="dxa"/>
          </w:tcPr>
          <w:p w:rsidR="00FD41CB" w:rsidRPr="00CD5DA4" w:rsidRDefault="00FD41CB">
            <w:pPr>
              <w:jc w:val="right"/>
              <w:rPr>
                <w:i/>
              </w:rPr>
            </w:pPr>
            <w:r w:rsidRPr="00CD5DA4">
              <w:rPr>
                <w:i/>
              </w:rPr>
              <w:t>3 000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Vice ordförande:</w:t>
            </w:r>
          </w:p>
        </w:tc>
        <w:tc>
          <w:tcPr>
            <w:tcW w:w="1134" w:type="dxa"/>
          </w:tcPr>
          <w:p w:rsidR="00FD41CB" w:rsidRPr="00CD5DA4" w:rsidRDefault="00FD41CB">
            <w:pPr>
              <w:jc w:val="right"/>
              <w:rPr>
                <w:i/>
              </w:rPr>
            </w:pPr>
            <w:r w:rsidRPr="00CD5DA4">
              <w:rPr>
                <w:i/>
              </w:rPr>
              <w:t>2 100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jc w:val="left"/>
            </w:pPr>
            <w:r w:rsidRPr="00CD5DA4">
              <w:t>Annan ledamot och suppl</w:t>
            </w:r>
            <w:r w:rsidRPr="00CD5DA4">
              <w:t>e</w:t>
            </w:r>
            <w:r w:rsidRPr="00CD5DA4">
              <w:t>ant:</w:t>
            </w:r>
          </w:p>
        </w:tc>
        <w:tc>
          <w:tcPr>
            <w:tcW w:w="1134" w:type="dxa"/>
          </w:tcPr>
          <w:p w:rsidR="00FD41CB" w:rsidRPr="00CD5DA4" w:rsidRDefault="00FD41CB">
            <w:pPr>
              <w:jc w:val="right"/>
              <w:rPr>
                <w:i/>
              </w:rPr>
            </w:pPr>
            <w:r w:rsidRPr="00CD5DA4">
              <w:rPr>
                <w:i/>
              </w:rPr>
              <w:t>1 300</w:t>
            </w:r>
          </w:p>
        </w:tc>
      </w:tr>
      <w:tr w:rsidR="00000000" w:rsidRPr="00CD5DA4">
        <w:tblPrEx>
          <w:tblCellMar>
            <w:top w:w="0" w:type="dxa"/>
            <w:bottom w:w="0" w:type="dxa"/>
          </w:tblCellMar>
        </w:tblPrEx>
        <w:trPr>
          <w:gridAfter w:val="2"/>
          <w:wAfter w:w="1417" w:type="dxa"/>
        </w:trPr>
        <w:tc>
          <w:tcPr>
            <w:tcW w:w="3403" w:type="dxa"/>
          </w:tcPr>
          <w:p w:rsidR="00FD41CB" w:rsidRPr="00CD5DA4" w:rsidRDefault="00FD41CB">
            <w:pPr>
              <w:pStyle w:val="Logo"/>
              <w:spacing w:line="245" w:lineRule="exact"/>
            </w:pPr>
          </w:p>
        </w:tc>
        <w:tc>
          <w:tcPr>
            <w:tcW w:w="1134" w:type="dxa"/>
          </w:tcPr>
          <w:p w:rsidR="00FD41CB" w:rsidRPr="00CD5DA4" w:rsidRDefault="00FD41CB">
            <w:pPr>
              <w:spacing w:before="0"/>
              <w:jc w:val="right"/>
              <w:rPr>
                <w:i/>
              </w:rPr>
            </w:pPr>
          </w:p>
        </w:tc>
      </w:tr>
      <w:tr w:rsidR="00000000" w:rsidRPr="00CD5DA4">
        <w:tblPrEx>
          <w:tblCellMar>
            <w:top w:w="0" w:type="dxa"/>
            <w:bottom w:w="0" w:type="dxa"/>
          </w:tblCellMar>
        </w:tblPrEx>
        <w:trPr>
          <w:gridAfter w:val="1"/>
          <w:wAfter w:w="142" w:type="dxa"/>
        </w:trPr>
        <w:tc>
          <w:tcPr>
            <w:tcW w:w="3403" w:type="dxa"/>
          </w:tcPr>
          <w:p w:rsidR="00FD41CB" w:rsidRPr="00CD5DA4" w:rsidRDefault="00FD41CB">
            <w:pPr>
              <w:pStyle w:val="Logo"/>
              <w:spacing w:before="122" w:line="245" w:lineRule="exact"/>
            </w:pPr>
            <w:r w:rsidRPr="00CD5DA4">
              <w:t>8. EU-nämnden</w:t>
            </w:r>
          </w:p>
        </w:tc>
        <w:tc>
          <w:tcPr>
            <w:tcW w:w="2409" w:type="dxa"/>
            <w:gridSpan w:val="2"/>
          </w:tcPr>
          <w:p w:rsidR="00FD41CB" w:rsidRPr="00CD5DA4" w:rsidRDefault="00FD41CB">
            <w:pPr>
              <w:spacing w:before="0"/>
              <w:jc w:val="right"/>
            </w:pPr>
          </w:p>
        </w:tc>
      </w:tr>
      <w:tr w:rsidR="00000000" w:rsidRPr="00CD5DA4">
        <w:tblPrEx>
          <w:tblCellMar>
            <w:top w:w="0" w:type="dxa"/>
            <w:bottom w:w="0" w:type="dxa"/>
          </w:tblCellMar>
        </w:tblPrEx>
        <w:trPr>
          <w:gridAfter w:val="1"/>
          <w:wAfter w:w="142" w:type="dxa"/>
        </w:trPr>
        <w:tc>
          <w:tcPr>
            <w:tcW w:w="3403" w:type="dxa"/>
          </w:tcPr>
          <w:p w:rsidR="00FD41CB" w:rsidRPr="00CD5DA4" w:rsidRDefault="00FD41CB">
            <w:pPr>
              <w:jc w:val="left"/>
            </w:pPr>
            <w:r w:rsidRPr="00CD5DA4">
              <w:t>Ordförande:</w:t>
            </w:r>
          </w:p>
        </w:tc>
        <w:tc>
          <w:tcPr>
            <w:tcW w:w="2409" w:type="dxa"/>
            <w:gridSpan w:val="2"/>
          </w:tcPr>
          <w:p w:rsidR="00FD41CB" w:rsidRPr="00CD5DA4" w:rsidRDefault="00FD41CB">
            <w:pPr>
              <w:pStyle w:val="Logo"/>
              <w:spacing w:before="122" w:line="245" w:lineRule="exact"/>
            </w:pPr>
            <w:r w:rsidRPr="00CD5DA4">
              <w:t xml:space="preserve">20 </w:t>
            </w:r>
            <w:r w:rsidRPr="00CD5DA4">
              <w:rPr>
                <w:i/>
              </w:rPr>
              <w:t>procent av arvodet som riksdagsl</w:t>
            </w:r>
            <w:r w:rsidRPr="00CD5DA4">
              <w:rPr>
                <w:i/>
              </w:rPr>
              <w:t>e</w:t>
            </w:r>
            <w:r w:rsidRPr="00CD5DA4">
              <w:rPr>
                <w:i/>
              </w:rPr>
              <w:t>damot</w:t>
            </w:r>
          </w:p>
        </w:tc>
      </w:tr>
      <w:tr w:rsidR="00000000" w:rsidRPr="00CD5DA4">
        <w:tblPrEx>
          <w:tblCellMar>
            <w:top w:w="0" w:type="dxa"/>
            <w:bottom w:w="0" w:type="dxa"/>
          </w:tblCellMar>
        </w:tblPrEx>
        <w:trPr>
          <w:gridAfter w:val="1"/>
          <w:wAfter w:w="142" w:type="dxa"/>
        </w:trPr>
        <w:tc>
          <w:tcPr>
            <w:tcW w:w="3403" w:type="dxa"/>
          </w:tcPr>
          <w:p w:rsidR="00FD41CB" w:rsidRPr="00CD5DA4" w:rsidRDefault="00FD41CB">
            <w:pPr>
              <w:jc w:val="left"/>
            </w:pPr>
            <w:r w:rsidRPr="00CD5DA4">
              <w:t>Vice ordförande:</w:t>
            </w:r>
          </w:p>
        </w:tc>
        <w:tc>
          <w:tcPr>
            <w:tcW w:w="2409" w:type="dxa"/>
            <w:gridSpan w:val="2"/>
          </w:tcPr>
          <w:p w:rsidR="00FD41CB" w:rsidRPr="00CD5DA4" w:rsidRDefault="00FD41CB">
            <w:pPr>
              <w:jc w:val="left"/>
            </w:pPr>
            <w:r w:rsidRPr="00CD5DA4">
              <w:t xml:space="preserve">15 </w:t>
            </w:r>
            <w:r w:rsidRPr="00CD5DA4">
              <w:rPr>
                <w:i/>
              </w:rPr>
              <w:t>procent av arvodet som riksdagsl</w:t>
            </w:r>
            <w:r w:rsidRPr="00CD5DA4">
              <w:rPr>
                <w:i/>
              </w:rPr>
              <w:t>e</w:t>
            </w:r>
            <w:r w:rsidRPr="00CD5DA4">
              <w:rPr>
                <w:i/>
              </w:rPr>
              <w:t>damot</w:t>
            </w:r>
          </w:p>
        </w:tc>
      </w:tr>
    </w:tbl>
    <w:p w:rsidR="00FD41CB" w:rsidRPr="00CD5DA4" w:rsidRDefault="00FD41CB">
      <w:pPr>
        <w:pStyle w:val="Normaltindrag"/>
        <w:spacing w:line="20" w:lineRule="exact"/>
      </w:pPr>
    </w:p>
    <w:p w:rsidR="00FD41CB" w:rsidRPr="00CD5DA4" w:rsidRDefault="00FD41CB">
      <w:pPr>
        <w:jc w:val="center"/>
        <w:rPr>
          <w:i/>
        </w:rPr>
      </w:pPr>
      <w:r w:rsidRPr="00CD5DA4">
        <w:rPr>
          <w:i/>
        </w:rPr>
        <w:t>Föreslagen lydelse</w:t>
      </w:r>
    </w:p>
    <w:p w:rsidR="00FD41CB" w:rsidRPr="00CD5DA4" w:rsidRDefault="00FD41CB">
      <w:pPr>
        <w:pStyle w:val="Normaltindrag"/>
        <w:spacing w:before="122"/>
        <w:jc w:val="center"/>
        <w:rPr>
          <w:b/>
        </w:rPr>
      </w:pPr>
      <w:r w:rsidRPr="00CD5DA4">
        <w:rPr>
          <w:b/>
        </w:rPr>
        <w:t>1 §</w:t>
      </w:r>
    </w:p>
    <w:p w:rsidR="00FD41CB" w:rsidRPr="00CD5DA4" w:rsidRDefault="00FD41CB">
      <w:pPr>
        <w:pStyle w:val="Normaltindrag"/>
        <w:spacing w:after="120"/>
      </w:pPr>
      <w:r w:rsidRPr="00CD5DA4">
        <w:t>Arvoden för vissa uppdrag inom riksdagen, dess</w:t>
      </w:r>
      <w:r w:rsidRPr="00CD5DA4">
        <w:rPr>
          <w:i/>
        </w:rPr>
        <w:t xml:space="preserve"> </w:t>
      </w:r>
      <w:r w:rsidRPr="00CD5DA4">
        <w:t>myndigheter och organ skall</w:t>
      </w:r>
      <w:r w:rsidRPr="00CD5DA4">
        <w:rPr>
          <w:i/>
        </w:rPr>
        <w:t xml:space="preserve"> </w:t>
      </w:r>
      <w:r w:rsidRPr="00CD5DA4">
        <w:t>betalas enligt följande: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3018"/>
        <w:gridCol w:w="29"/>
        <w:gridCol w:w="284"/>
        <w:gridCol w:w="1842"/>
        <w:gridCol w:w="851"/>
        <w:gridCol w:w="12"/>
      </w:tblGrid>
      <w:tr w:rsidR="00000000" w:rsidRPr="00CD5DA4">
        <w:tblPrEx>
          <w:tblCellMar>
            <w:top w:w="0" w:type="dxa"/>
            <w:bottom w:w="0" w:type="dxa"/>
          </w:tblCellMar>
        </w:tblPrEx>
        <w:trPr>
          <w:gridBefore w:val="1"/>
          <w:wBefore w:w="72" w:type="dxa"/>
        </w:trPr>
        <w:tc>
          <w:tcPr>
            <w:tcW w:w="3018" w:type="dxa"/>
            <w:tcBorders>
              <w:top w:val="nil"/>
              <w:left w:val="nil"/>
              <w:bottom w:val="single" w:sz="4" w:space="0" w:color="auto"/>
              <w:right w:val="nil"/>
            </w:tcBorders>
          </w:tcPr>
          <w:p w:rsidR="00FD41CB" w:rsidRPr="00CD5DA4" w:rsidRDefault="00FD41CB">
            <w:pPr>
              <w:pStyle w:val="Normaltindrag"/>
              <w:spacing w:after="120"/>
              <w:ind w:firstLine="0"/>
            </w:pPr>
            <w:r w:rsidRPr="00CD5DA4">
              <w:rPr>
                <w:i/>
                <w:u w:val="single"/>
              </w:rPr>
              <w:t>Organ/befattning</w:t>
            </w:r>
          </w:p>
        </w:tc>
        <w:tc>
          <w:tcPr>
            <w:tcW w:w="3018" w:type="dxa"/>
            <w:gridSpan w:val="5"/>
            <w:tcBorders>
              <w:top w:val="nil"/>
              <w:left w:val="nil"/>
              <w:bottom w:val="single" w:sz="4" w:space="0" w:color="auto"/>
              <w:right w:val="nil"/>
            </w:tcBorders>
          </w:tcPr>
          <w:p w:rsidR="00FD41CB" w:rsidRPr="00CD5DA4" w:rsidRDefault="00FD41CB">
            <w:pPr>
              <w:pStyle w:val="Normaltindrag"/>
              <w:ind w:firstLine="0"/>
              <w:jc w:val="left"/>
            </w:pPr>
            <w:r w:rsidRPr="00CD5DA4">
              <w:rPr>
                <w:i/>
                <w:u w:val="single"/>
              </w:rPr>
              <w:t xml:space="preserve">Månadsarvode i procent av </w:t>
            </w:r>
            <w:r w:rsidRPr="00CD5DA4">
              <w:rPr>
                <w:i/>
                <w:u w:val="single"/>
              </w:rPr>
              <w:br/>
              <w:t>arvode som riksdagsledamot</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pStyle w:val="Logo"/>
              <w:spacing w:before="122" w:line="245" w:lineRule="exact"/>
            </w:pPr>
            <w:r w:rsidRPr="00CD5DA4">
              <w:t>1. Sveriges riksbank</w:t>
            </w:r>
          </w:p>
        </w:tc>
        <w:tc>
          <w:tcPr>
            <w:tcW w:w="1842" w:type="dxa"/>
          </w:tcPr>
          <w:p w:rsidR="00FD41CB" w:rsidRPr="00CD5DA4" w:rsidRDefault="00FD41CB">
            <w:pPr>
              <w:jc w:val="cente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Fullmäktiges ordförande:</w:t>
            </w:r>
          </w:p>
        </w:tc>
        <w:tc>
          <w:tcPr>
            <w:tcW w:w="1842" w:type="dxa"/>
          </w:tcPr>
          <w:p w:rsidR="00FD41CB" w:rsidRPr="00CD5DA4" w:rsidRDefault="00FD41CB">
            <w:pPr>
              <w:pStyle w:val="R4"/>
              <w:keepNext w:val="0"/>
              <w:keepLines w:val="0"/>
              <w:suppressAutoHyphens w:val="0"/>
              <w:spacing w:before="122" w:line="245" w:lineRule="exact"/>
              <w:ind w:left="566"/>
            </w:pPr>
            <w:r w:rsidRPr="00CD5DA4">
              <w:t>27,5</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rPr>
                <w:i/>
              </w:rPr>
            </w:pPr>
            <w:r w:rsidRPr="00CD5DA4">
              <w:rPr>
                <w:i/>
              </w:rPr>
              <w:t>Fullmäktiges vice ordf</w:t>
            </w:r>
            <w:r w:rsidRPr="00CD5DA4">
              <w:rPr>
                <w:i/>
              </w:rPr>
              <w:t>ö</w:t>
            </w:r>
            <w:r w:rsidRPr="00CD5DA4">
              <w:rPr>
                <w:i/>
              </w:rPr>
              <w:t>rande:</w:t>
            </w:r>
          </w:p>
        </w:tc>
        <w:tc>
          <w:tcPr>
            <w:tcW w:w="1842" w:type="dxa"/>
          </w:tcPr>
          <w:p w:rsidR="00FD41CB" w:rsidRPr="00CD5DA4" w:rsidRDefault="00FD41CB">
            <w:pPr>
              <w:ind w:left="566"/>
              <w:jc w:val="left"/>
              <w:rPr>
                <w:i/>
              </w:rPr>
            </w:pPr>
            <w:r w:rsidRPr="00CD5DA4">
              <w:rPr>
                <w:i/>
              </w:rPr>
              <w:t>23</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Annan fullmäktig:</w:t>
            </w:r>
          </w:p>
        </w:tc>
        <w:tc>
          <w:tcPr>
            <w:tcW w:w="1842" w:type="dxa"/>
          </w:tcPr>
          <w:p w:rsidR="00FD41CB" w:rsidRPr="00CD5DA4" w:rsidRDefault="00FD41CB">
            <w:pPr>
              <w:pStyle w:val="R4"/>
              <w:keepNext w:val="0"/>
              <w:keepLines w:val="0"/>
              <w:suppressAutoHyphens w:val="0"/>
              <w:spacing w:before="122" w:line="245" w:lineRule="exact"/>
              <w:ind w:left="566"/>
            </w:pPr>
            <w:r w:rsidRPr="00CD5DA4">
              <w:t>14</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pStyle w:val="Logo"/>
              <w:spacing w:before="122" w:line="245" w:lineRule="exact"/>
            </w:pPr>
            <w:r w:rsidRPr="00CD5DA4">
              <w:t>Suppleant för fullmäktig:</w:t>
            </w:r>
          </w:p>
        </w:tc>
        <w:tc>
          <w:tcPr>
            <w:tcW w:w="1842" w:type="dxa"/>
          </w:tcPr>
          <w:p w:rsidR="00FD41CB" w:rsidRPr="00CD5DA4" w:rsidRDefault="00FD41CB">
            <w:pPr>
              <w:ind w:left="566"/>
              <w:jc w:val="left"/>
              <w:rPr>
                <w:i/>
              </w:rPr>
            </w:pPr>
            <w:r w:rsidRPr="00CD5DA4">
              <w:rPr>
                <w:i/>
              </w:rPr>
              <w:t> 3,5</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pStyle w:val="Logo"/>
              <w:spacing w:line="245" w:lineRule="exact"/>
            </w:pPr>
          </w:p>
        </w:tc>
        <w:tc>
          <w:tcPr>
            <w:tcW w:w="1842" w:type="dxa"/>
          </w:tcPr>
          <w:p w:rsidR="00FD41CB" w:rsidRPr="00CD5DA4" w:rsidRDefault="00FD41CB">
            <w:pPr>
              <w:spacing w:before="0"/>
              <w:ind w:left="566"/>
              <w:jc w:val="left"/>
              <w:rPr>
                <w:i/>
              </w:rP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rPr>
                <w:i/>
              </w:rPr>
            </w:pPr>
            <w:r w:rsidRPr="00CD5DA4">
              <w:rPr>
                <w:i/>
              </w:rPr>
              <w:t>2. Riksdagsstyrelsen</w:t>
            </w:r>
          </w:p>
        </w:tc>
        <w:tc>
          <w:tcPr>
            <w:tcW w:w="1842" w:type="dxa"/>
          </w:tcPr>
          <w:p w:rsidR="00FD41CB" w:rsidRPr="00CD5DA4" w:rsidRDefault="00FD41CB">
            <w:pPr>
              <w:ind w:left="566"/>
              <w:jc w:val="left"/>
              <w:rPr>
                <w:i/>
              </w:rP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pStyle w:val="Logo"/>
              <w:spacing w:before="122" w:line="245" w:lineRule="exact"/>
              <w:rPr>
                <w:i/>
              </w:rPr>
            </w:pPr>
            <w:r w:rsidRPr="00CD5DA4">
              <w:rPr>
                <w:i/>
              </w:rPr>
              <w:t>Vald ledamot i riksdag</w:t>
            </w:r>
            <w:r w:rsidRPr="00CD5DA4">
              <w:rPr>
                <w:i/>
              </w:rPr>
              <w:t>s</w:t>
            </w:r>
            <w:r w:rsidRPr="00CD5DA4">
              <w:rPr>
                <w:i/>
              </w:rPr>
              <w:t>styrelsen:</w:t>
            </w:r>
          </w:p>
        </w:tc>
        <w:tc>
          <w:tcPr>
            <w:tcW w:w="1842" w:type="dxa"/>
          </w:tcPr>
          <w:p w:rsidR="00FD41CB" w:rsidRPr="00CD5DA4" w:rsidRDefault="00FD41CB">
            <w:pPr>
              <w:ind w:left="566"/>
              <w:jc w:val="left"/>
              <w:rPr>
                <w:i/>
              </w:rPr>
            </w:pPr>
            <w:r w:rsidRPr="00CD5DA4">
              <w:rPr>
                <w:i/>
              </w:rPr>
              <w:t>15</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rPr>
                <w:i/>
              </w:rPr>
            </w:pPr>
            <w:r w:rsidRPr="00CD5DA4">
              <w:rPr>
                <w:i/>
              </w:rPr>
              <w:t>Företrädaren för en partigrupp utan vald ledamot i rik</w:t>
            </w:r>
            <w:r w:rsidRPr="00CD5DA4">
              <w:rPr>
                <w:i/>
              </w:rPr>
              <w:t>s</w:t>
            </w:r>
            <w:r w:rsidRPr="00CD5DA4">
              <w:rPr>
                <w:i/>
              </w:rPr>
              <w:t>dagsstyrelsen:</w:t>
            </w:r>
          </w:p>
        </w:tc>
        <w:tc>
          <w:tcPr>
            <w:tcW w:w="1842" w:type="dxa"/>
          </w:tcPr>
          <w:p w:rsidR="00FD41CB" w:rsidRPr="00CD5DA4" w:rsidRDefault="00FD41CB">
            <w:pPr>
              <w:ind w:left="566"/>
              <w:jc w:val="left"/>
              <w:rPr>
                <w:i/>
              </w:rPr>
            </w:pPr>
            <w:r w:rsidRPr="00CD5DA4">
              <w:br/>
            </w:r>
            <w:r w:rsidRPr="00CD5DA4">
              <w:rPr>
                <w:i/>
              </w:rPr>
              <w:t>15</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spacing w:before="0"/>
              <w:jc w:val="left"/>
              <w:rPr>
                <w:i/>
              </w:rPr>
            </w:pPr>
          </w:p>
        </w:tc>
        <w:tc>
          <w:tcPr>
            <w:tcW w:w="1842" w:type="dxa"/>
          </w:tcPr>
          <w:p w:rsidR="00FD41CB" w:rsidRPr="00CD5DA4" w:rsidRDefault="00FD41CB">
            <w:pPr>
              <w:spacing w:before="0" w:line="280" w:lineRule="exact"/>
              <w:ind w:left="566"/>
              <w:jc w:val="left"/>
              <w:rPr>
                <w:i/>
              </w:rP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rPr>
                <w:i/>
              </w:rPr>
            </w:pPr>
            <w:r w:rsidRPr="00CD5DA4">
              <w:t>3. Riksdagens revisorer</w:t>
            </w:r>
          </w:p>
        </w:tc>
        <w:tc>
          <w:tcPr>
            <w:tcW w:w="1842" w:type="dxa"/>
          </w:tcPr>
          <w:p w:rsidR="00FD41CB" w:rsidRPr="00CD5DA4" w:rsidRDefault="00FD41CB">
            <w:pPr>
              <w:ind w:left="566"/>
              <w:jc w:val="left"/>
              <w:rPr>
                <w:i/>
              </w:rP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Ordförande:</w:t>
            </w:r>
          </w:p>
        </w:tc>
        <w:tc>
          <w:tcPr>
            <w:tcW w:w="1842" w:type="dxa"/>
          </w:tcPr>
          <w:p w:rsidR="00FD41CB" w:rsidRPr="00CD5DA4" w:rsidRDefault="00FD41CB">
            <w:pPr>
              <w:ind w:left="566"/>
              <w:jc w:val="left"/>
              <w:rPr>
                <w:i/>
              </w:rPr>
            </w:pPr>
            <w:r w:rsidRPr="00CD5DA4">
              <w:rPr>
                <w:i/>
              </w:rPr>
              <w:t>17,5</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Vice ordförande:</w:t>
            </w:r>
          </w:p>
        </w:tc>
        <w:tc>
          <w:tcPr>
            <w:tcW w:w="1842" w:type="dxa"/>
          </w:tcPr>
          <w:p w:rsidR="00FD41CB" w:rsidRPr="00CD5DA4" w:rsidRDefault="00FD41CB">
            <w:pPr>
              <w:ind w:left="566"/>
              <w:jc w:val="left"/>
              <w:rPr>
                <w:i/>
              </w:rPr>
            </w:pPr>
            <w:r w:rsidRPr="00CD5DA4">
              <w:rPr>
                <w:i/>
              </w:rPr>
              <w:t>14</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Ledamot av arbetsutskottet som inte är ordförande eller vice ordförande eller tjänsteman vid kan</w:t>
            </w:r>
            <w:r w:rsidRPr="00CD5DA4">
              <w:t>s</w:t>
            </w:r>
            <w:r w:rsidRPr="00CD5DA4">
              <w:t>liet:</w:t>
            </w:r>
          </w:p>
        </w:tc>
        <w:tc>
          <w:tcPr>
            <w:tcW w:w="1842" w:type="dxa"/>
          </w:tcPr>
          <w:p w:rsidR="00FD41CB" w:rsidRPr="00CD5DA4" w:rsidRDefault="00FD41CB">
            <w:pPr>
              <w:ind w:left="566"/>
              <w:jc w:val="left"/>
              <w:rPr>
                <w:i/>
              </w:rPr>
            </w:pPr>
            <w:r w:rsidRPr="00CD5DA4">
              <w:rPr>
                <w:i/>
              </w:rPr>
              <w:br/>
            </w:r>
            <w:r w:rsidRPr="00CD5DA4">
              <w:rPr>
                <w:i/>
              </w:rPr>
              <w:br/>
              <w:t>12,5</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pStyle w:val="Logo"/>
              <w:spacing w:before="122" w:line="245" w:lineRule="exact"/>
            </w:pPr>
            <w:r w:rsidRPr="00CD5DA4">
              <w:br w:type="page"/>
              <w:t>Annan revisor:</w:t>
            </w:r>
          </w:p>
        </w:tc>
        <w:tc>
          <w:tcPr>
            <w:tcW w:w="1842" w:type="dxa"/>
          </w:tcPr>
          <w:p w:rsidR="00FD41CB" w:rsidRPr="00CD5DA4" w:rsidRDefault="00FD41CB">
            <w:pPr>
              <w:pStyle w:val="R4"/>
              <w:keepNext w:val="0"/>
              <w:keepLines w:val="0"/>
              <w:suppressAutoHyphens w:val="0"/>
              <w:spacing w:before="122" w:line="245" w:lineRule="exact"/>
              <w:ind w:left="566"/>
            </w:pPr>
            <w:r w:rsidRPr="00CD5DA4">
              <w:t>10,5</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Suppleant:</w:t>
            </w:r>
          </w:p>
        </w:tc>
        <w:tc>
          <w:tcPr>
            <w:tcW w:w="1842" w:type="dxa"/>
          </w:tcPr>
          <w:p w:rsidR="00FD41CB" w:rsidRPr="00CD5DA4" w:rsidRDefault="00FD41CB">
            <w:pPr>
              <w:pStyle w:val="R4"/>
              <w:keepNext w:val="0"/>
              <w:keepLines w:val="0"/>
              <w:suppressAutoHyphens w:val="0"/>
              <w:spacing w:before="122" w:line="245" w:lineRule="exact"/>
              <w:ind w:left="566"/>
            </w:pPr>
            <w:r w:rsidRPr="00CD5DA4">
              <w:t> 4</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 xml:space="preserve">Suppleant som företräder </w:t>
            </w:r>
            <w:r w:rsidRPr="00CD5DA4">
              <w:rPr>
                <w:i/>
              </w:rPr>
              <w:t>en partigrupp</w:t>
            </w:r>
            <w:r w:rsidRPr="00CD5DA4">
              <w:t xml:space="preserve"> utan </w:t>
            </w:r>
            <w:r w:rsidRPr="00CD5DA4">
              <w:rPr>
                <w:i/>
              </w:rPr>
              <w:t>ordinarie revisor</w:t>
            </w:r>
            <w:r w:rsidRPr="00CD5DA4">
              <w:t>:</w:t>
            </w:r>
          </w:p>
        </w:tc>
        <w:tc>
          <w:tcPr>
            <w:tcW w:w="1842" w:type="dxa"/>
          </w:tcPr>
          <w:p w:rsidR="00FD41CB" w:rsidRPr="00CD5DA4" w:rsidRDefault="00FD41CB">
            <w:pPr>
              <w:pStyle w:val="R4"/>
              <w:keepNext w:val="0"/>
              <w:keepLines w:val="0"/>
              <w:suppressAutoHyphens w:val="0"/>
              <w:spacing w:before="122" w:line="245" w:lineRule="exact"/>
              <w:ind w:left="566"/>
            </w:pPr>
            <w:r w:rsidRPr="00CD5DA4">
              <w:br/>
              <w:t>10,5</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spacing w:before="0"/>
              <w:jc w:val="left"/>
            </w:pPr>
          </w:p>
        </w:tc>
        <w:tc>
          <w:tcPr>
            <w:tcW w:w="1842" w:type="dxa"/>
          </w:tcPr>
          <w:p w:rsidR="00FD41CB" w:rsidRPr="00CD5DA4" w:rsidRDefault="00FD41CB">
            <w:pPr>
              <w:pStyle w:val="R4"/>
              <w:keepNext w:val="0"/>
              <w:keepLines w:val="0"/>
              <w:suppressAutoHyphens w:val="0"/>
              <w:spacing w:before="0" w:line="245" w:lineRule="exact"/>
              <w:ind w:left="566"/>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rPr>
                <w:i/>
              </w:rPr>
            </w:pPr>
            <w:r w:rsidRPr="00CD5DA4">
              <w:t>4. Nordiska rådets svenska del</w:t>
            </w:r>
            <w:r w:rsidRPr="00CD5DA4">
              <w:t>e</w:t>
            </w:r>
            <w:r w:rsidRPr="00CD5DA4">
              <w:t>gation</w:t>
            </w:r>
          </w:p>
        </w:tc>
        <w:tc>
          <w:tcPr>
            <w:tcW w:w="1842" w:type="dxa"/>
          </w:tcPr>
          <w:p w:rsidR="00FD41CB" w:rsidRPr="00CD5DA4" w:rsidRDefault="00FD41CB">
            <w:pPr>
              <w:ind w:left="566"/>
              <w:jc w:val="left"/>
              <w:rPr>
                <w:i/>
              </w:rP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Ordförande:</w:t>
            </w:r>
          </w:p>
        </w:tc>
        <w:tc>
          <w:tcPr>
            <w:tcW w:w="1842" w:type="dxa"/>
          </w:tcPr>
          <w:p w:rsidR="00FD41CB" w:rsidRPr="00CD5DA4" w:rsidRDefault="00FD41CB">
            <w:pPr>
              <w:pStyle w:val="R4"/>
              <w:keepNext w:val="0"/>
              <w:keepLines w:val="0"/>
              <w:suppressAutoHyphens w:val="0"/>
              <w:spacing w:before="122" w:line="245" w:lineRule="exact"/>
              <w:ind w:left="566"/>
            </w:pPr>
            <w:r w:rsidRPr="00CD5DA4">
              <w:t> 4</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Ledamot av arbetsutskottet som inte är ordförande i d</w:t>
            </w:r>
            <w:r w:rsidRPr="00CD5DA4">
              <w:t>e</w:t>
            </w:r>
            <w:r w:rsidRPr="00CD5DA4">
              <w:t>legationen:</w:t>
            </w:r>
          </w:p>
        </w:tc>
        <w:tc>
          <w:tcPr>
            <w:tcW w:w="1842" w:type="dxa"/>
          </w:tcPr>
          <w:p w:rsidR="00FD41CB" w:rsidRPr="00CD5DA4" w:rsidRDefault="00FD41CB">
            <w:pPr>
              <w:pStyle w:val="R4"/>
              <w:keepNext w:val="0"/>
              <w:keepLines w:val="0"/>
              <w:suppressAutoHyphens w:val="0"/>
              <w:spacing w:before="122" w:line="245" w:lineRule="exact"/>
              <w:ind w:left="566"/>
            </w:pPr>
            <w:r w:rsidRPr="00CD5DA4">
              <w:br/>
              <w:t> 1</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spacing w:before="0"/>
              <w:jc w:val="left"/>
            </w:pPr>
          </w:p>
        </w:tc>
        <w:tc>
          <w:tcPr>
            <w:tcW w:w="1842" w:type="dxa"/>
          </w:tcPr>
          <w:p w:rsidR="00FD41CB" w:rsidRPr="00CD5DA4" w:rsidRDefault="00FD41CB">
            <w:pPr>
              <w:pStyle w:val="R4"/>
              <w:keepNext w:val="0"/>
              <w:keepLines w:val="0"/>
              <w:suppressAutoHyphens w:val="0"/>
              <w:spacing w:before="0" w:line="245" w:lineRule="exact"/>
              <w:ind w:left="566"/>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5. Riksdagens besvärsnämnd</w:t>
            </w:r>
          </w:p>
        </w:tc>
        <w:tc>
          <w:tcPr>
            <w:tcW w:w="1842" w:type="dxa"/>
          </w:tcPr>
          <w:p w:rsidR="00FD41CB" w:rsidRPr="00CD5DA4" w:rsidRDefault="00FD41CB">
            <w:pPr>
              <w:ind w:left="566"/>
              <w:jc w:val="left"/>
              <w:rPr>
                <w:i/>
              </w:rP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Ordförande:</w:t>
            </w:r>
          </w:p>
        </w:tc>
        <w:tc>
          <w:tcPr>
            <w:tcW w:w="1842" w:type="dxa"/>
          </w:tcPr>
          <w:p w:rsidR="00FD41CB" w:rsidRPr="00CD5DA4" w:rsidRDefault="00FD41CB">
            <w:pPr>
              <w:ind w:left="566"/>
              <w:jc w:val="left"/>
              <w:rPr>
                <w:i/>
              </w:rPr>
            </w:pPr>
            <w:r w:rsidRPr="00CD5DA4">
              <w:rPr>
                <w:i/>
              </w:rPr>
              <w:t> 4</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Annan ledamot:</w:t>
            </w:r>
          </w:p>
        </w:tc>
        <w:tc>
          <w:tcPr>
            <w:tcW w:w="1842" w:type="dxa"/>
          </w:tcPr>
          <w:p w:rsidR="00FD41CB" w:rsidRPr="00CD5DA4" w:rsidRDefault="00FD41CB">
            <w:pPr>
              <w:ind w:left="566"/>
              <w:jc w:val="left"/>
              <w:rPr>
                <w:i/>
              </w:rPr>
            </w:pPr>
            <w:r w:rsidRPr="00CD5DA4">
              <w:rPr>
                <w:i/>
              </w:rPr>
              <w:t> 1</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5245" w:type="dxa"/>
            <w:gridSpan w:val="5"/>
          </w:tcPr>
          <w:p w:rsidR="00FD41CB" w:rsidRPr="00CD5DA4" w:rsidRDefault="00FD41CB">
            <w:pPr>
              <w:pStyle w:val="Rubrik7"/>
              <w:spacing w:before="0" w:after="120"/>
            </w:pPr>
            <w:r w:rsidRPr="00CD5DA4">
              <w:t>Föreslagen lydelse</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6. Valprövningsnämnden</w:t>
            </w:r>
          </w:p>
        </w:tc>
        <w:tc>
          <w:tcPr>
            <w:tcW w:w="1842" w:type="dxa"/>
          </w:tcPr>
          <w:p w:rsidR="00FD41CB" w:rsidRPr="00CD5DA4" w:rsidRDefault="00FD41CB">
            <w:pPr>
              <w:jc w:val="right"/>
              <w:rPr>
                <w:i/>
              </w:rP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r w:rsidRPr="00CD5DA4">
              <w:t>Ordförande:</w:t>
            </w:r>
          </w:p>
        </w:tc>
        <w:tc>
          <w:tcPr>
            <w:tcW w:w="1842" w:type="dxa"/>
          </w:tcPr>
          <w:p w:rsidR="00FD41CB" w:rsidRPr="00CD5DA4" w:rsidRDefault="00FD41CB">
            <w:pPr>
              <w:pStyle w:val="R4"/>
              <w:keepNext w:val="0"/>
              <w:keepLines w:val="0"/>
              <w:suppressAutoHyphens w:val="0"/>
              <w:spacing w:before="122" w:line="245" w:lineRule="exact"/>
              <w:ind w:left="566"/>
            </w:pPr>
            <w:r w:rsidRPr="00CD5DA4">
              <w:t xml:space="preserve"> 9,5 </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r w:rsidRPr="00CD5DA4">
              <w:t>Ersättare för ordförande:</w:t>
            </w:r>
          </w:p>
        </w:tc>
        <w:tc>
          <w:tcPr>
            <w:tcW w:w="1842" w:type="dxa"/>
          </w:tcPr>
          <w:p w:rsidR="00FD41CB" w:rsidRPr="00CD5DA4" w:rsidRDefault="00FD41CB">
            <w:pPr>
              <w:ind w:left="566"/>
              <w:jc w:val="left"/>
              <w:rPr>
                <w:i/>
              </w:rPr>
            </w:pPr>
            <w:r w:rsidRPr="00CD5DA4">
              <w:rPr>
                <w:i/>
              </w:rPr>
              <w:t xml:space="preserve"> 7,5 </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spacing w:before="0"/>
            </w:pPr>
          </w:p>
        </w:tc>
        <w:tc>
          <w:tcPr>
            <w:tcW w:w="1842" w:type="dxa"/>
          </w:tcPr>
          <w:p w:rsidR="00FD41CB" w:rsidRPr="00CD5DA4" w:rsidRDefault="00FD41CB">
            <w:pPr>
              <w:spacing w:before="0"/>
              <w:ind w:left="566"/>
              <w:jc w:val="left"/>
              <w:rPr>
                <w:i/>
              </w:rP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7</w:t>
            </w:r>
            <w:r w:rsidRPr="00CD5DA4">
              <w:rPr>
                <w:i/>
              </w:rPr>
              <w:t>.</w:t>
            </w:r>
            <w:r w:rsidRPr="00CD5DA4">
              <w:t xml:space="preserve"> Stiftelsen Riksbankens jubil</w:t>
            </w:r>
            <w:r w:rsidRPr="00CD5DA4">
              <w:t>e</w:t>
            </w:r>
            <w:r w:rsidRPr="00CD5DA4">
              <w:t xml:space="preserve">umsfond </w:t>
            </w:r>
          </w:p>
        </w:tc>
        <w:tc>
          <w:tcPr>
            <w:tcW w:w="1842" w:type="dxa"/>
          </w:tcPr>
          <w:p w:rsidR="00FD41CB" w:rsidRPr="00CD5DA4" w:rsidRDefault="00FD41CB">
            <w:pPr>
              <w:ind w:left="566"/>
              <w:jc w:val="left"/>
              <w:rPr>
                <w:i/>
              </w:rP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rPr>
                <w:i/>
              </w:rPr>
            </w:pPr>
            <w:r w:rsidRPr="00CD5DA4">
              <w:t>Ordförande:</w:t>
            </w:r>
          </w:p>
        </w:tc>
        <w:tc>
          <w:tcPr>
            <w:tcW w:w="1842" w:type="dxa"/>
          </w:tcPr>
          <w:p w:rsidR="00FD41CB" w:rsidRPr="00CD5DA4" w:rsidRDefault="00FD41CB">
            <w:pPr>
              <w:ind w:left="566"/>
              <w:jc w:val="left"/>
              <w:rPr>
                <w:i/>
              </w:rPr>
            </w:pPr>
            <w:r w:rsidRPr="00CD5DA4">
              <w:rPr>
                <w:i/>
              </w:rPr>
              <w:t xml:space="preserve">11,5 </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Vice ordförande:</w:t>
            </w:r>
          </w:p>
        </w:tc>
        <w:tc>
          <w:tcPr>
            <w:tcW w:w="1842" w:type="dxa"/>
          </w:tcPr>
          <w:p w:rsidR="00FD41CB" w:rsidRPr="00CD5DA4" w:rsidRDefault="00FD41CB">
            <w:pPr>
              <w:ind w:left="566"/>
              <w:jc w:val="left"/>
              <w:rPr>
                <w:i/>
              </w:rPr>
            </w:pPr>
            <w:r w:rsidRPr="00CD5DA4">
              <w:rPr>
                <w:i/>
              </w:rPr>
              <w:t xml:space="preserve"> 8 </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Annan ledamot och suppl</w:t>
            </w:r>
            <w:r w:rsidRPr="00CD5DA4">
              <w:t>e</w:t>
            </w:r>
            <w:r w:rsidRPr="00CD5DA4">
              <w:t>ant:</w:t>
            </w:r>
          </w:p>
        </w:tc>
        <w:tc>
          <w:tcPr>
            <w:tcW w:w="1842" w:type="dxa"/>
          </w:tcPr>
          <w:p w:rsidR="00FD41CB" w:rsidRPr="00CD5DA4" w:rsidRDefault="00FD41CB">
            <w:pPr>
              <w:ind w:left="566"/>
              <w:jc w:val="left"/>
              <w:rPr>
                <w:i/>
              </w:rPr>
            </w:pPr>
            <w:r w:rsidRPr="00CD5DA4">
              <w:rPr>
                <w:i/>
              </w:rPr>
              <w:t xml:space="preserve"> 5 </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spacing w:before="0"/>
              <w:jc w:val="left"/>
            </w:pPr>
          </w:p>
        </w:tc>
        <w:tc>
          <w:tcPr>
            <w:tcW w:w="1842" w:type="dxa"/>
          </w:tcPr>
          <w:p w:rsidR="00FD41CB" w:rsidRPr="00CD5DA4" w:rsidRDefault="00FD41CB">
            <w:pPr>
              <w:spacing w:before="0"/>
              <w:ind w:left="566"/>
              <w:jc w:val="left"/>
              <w:rPr>
                <w:i/>
              </w:rPr>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8. EU-nämnden</w:t>
            </w:r>
          </w:p>
        </w:tc>
        <w:tc>
          <w:tcPr>
            <w:tcW w:w="1842" w:type="dxa"/>
          </w:tcPr>
          <w:p w:rsidR="00FD41CB" w:rsidRPr="00CD5DA4" w:rsidRDefault="00FD41CB">
            <w:pPr>
              <w:ind w:left="566"/>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Ordförande:</w:t>
            </w:r>
          </w:p>
        </w:tc>
        <w:tc>
          <w:tcPr>
            <w:tcW w:w="1842" w:type="dxa"/>
          </w:tcPr>
          <w:p w:rsidR="00FD41CB" w:rsidRPr="00CD5DA4" w:rsidRDefault="00FD41CB">
            <w:pPr>
              <w:ind w:left="566"/>
              <w:jc w:val="left"/>
            </w:pPr>
            <w:r w:rsidRPr="00CD5DA4">
              <w:t xml:space="preserve">20 </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r w:rsidRPr="00CD5DA4">
              <w:t>Vice ordförande:</w:t>
            </w:r>
          </w:p>
        </w:tc>
        <w:tc>
          <w:tcPr>
            <w:tcW w:w="1842" w:type="dxa"/>
          </w:tcPr>
          <w:p w:rsidR="00FD41CB" w:rsidRPr="00CD5DA4" w:rsidRDefault="00FD41CB">
            <w:pPr>
              <w:ind w:left="566"/>
              <w:jc w:val="left"/>
            </w:pPr>
            <w:r w:rsidRPr="00CD5DA4">
              <w:t xml:space="preserve">15 </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p>
        </w:tc>
        <w:tc>
          <w:tcPr>
            <w:tcW w:w="1842" w:type="dxa"/>
          </w:tcPr>
          <w:p w:rsidR="00FD41CB" w:rsidRPr="00CD5DA4" w:rsidRDefault="00FD41CB">
            <w:pPr>
              <w:ind w:left="566"/>
              <w:jc w:val="left"/>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2"/>
          <w:wAfter w:w="863" w:type="dxa"/>
        </w:trPr>
        <w:tc>
          <w:tcPr>
            <w:tcW w:w="3403" w:type="dxa"/>
            <w:gridSpan w:val="4"/>
          </w:tcPr>
          <w:p w:rsidR="00FD41CB" w:rsidRPr="00CD5DA4" w:rsidRDefault="00FD41CB">
            <w:pPr>
              <w:jc w:val="left"/>
            </w:pPr>
          </w:p>
        </w:tc>
        <w:tc>
          <w:tcPr>
            <w:tcW w:w="1842" w:type="dxa"/>
          </w:tcPr>
          <w:p w:rsidR="00FD41CB" w:rsidRPr="00CD5DA4" w:rsidRDefault="00FD41CB">
            <w:pPr>
              <w:ind w:left="566"/>
              <w:jc w:val="left"/>
            </w:pP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2" w:type="dxa"/>
        </w:trPr>
        <w:tc>
          <w:tcPr>
            <w:tcW w:w="3119" w:type="dxa"/>
            <w:gridSpan w:val="3"/>
          </w:tcPr>
          <w:p w:rsidR="00FD41CB" w:rsidRPr="00CD5DA4" w:rsidRDefault="00FD41CB">
            <w:pPr>
              <w:rPr>
                <w:i/>
              </w:rPr>
            </w:pPr>
            <w:r w:rsidRPr="00CD5DA4">
              <w:rPr>
                <w:i/>
              </w:rPr>
              <w:t>Nuvarande lydelse</w:t>
            </w:r>
          </w:p>
        </w:tc>
        <w:tc>
          <w:tcPr>
            <w:tcW w:w="2977" w:type="dxa"/>
            <w:gridSpan w:val="3"/>
          </w:tcPr>
          <w:p w:rsidR="00FD41CB" w:rsidRPr="00CD5DA4" w:rsidRDefault="00FD41CB">
            <w:pPr>
              <w:pStyle w:val="Rubrik9"/>
            </w:pPr>
            <w:r w:rsidRPr="00CD5DA4">
              <w:t>Föreslagen lydelse</w:t>
            </w:r>
          </w:p>
        </w:tc>
      </w:tr>
      <w:tr w:rsidR="00000000" w:rsidRPr="00CD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2" w:type="dxa"/>
            <w:bottom w:w="0" w:type="dxa"/>
            <w:right w:w="142" w:type="dxa"/>
          </w:tblCellMar>
        </w:tblPrEx>
        <w:trPr>
          <w:gridAfter w:val="1"/>
          <w:wAfter w:w="12" w:type="dxa"/>
        </w:trPr>
        <w:tc>
          <w:tcPr>
            <w:tcW w:w="3119" w:type="dxa"/>
            <w:gridSpan w:val="3"/>
          </w:tcPr>
          <w:p w:rsidR="00FD41CB" w:rsidRPr="00CD5DA4" w:rsidRDefault="00FD41CB">
            <w:pPr>
              <w:rPr>
                <w:i/>
              </w:rPr>
            </w:pPr>
          </w:p>
        </w:tc>
        <w:tc>
          <w:tcPr>
            <w:tcW w:w="2977" w:type="dxa"/>
            <w:gridSpan w:val="3"/>
          </w:tcPr>
          <w:p w:rsidR="00FD41CB" w:rsidRPr="00CD5DA4" w:rsidRDefault="00FD41CB">
            <w:pPr>
              <w:pStyle w:val="Rubrik9"/>
            </w:pPr>
          </w:p>
        </w:tc>
      </w:tr>
    </w:tbl>
    <w:p w:rsidR="00FD41CB" w:rsidRPr="00CD5DA4" w:rsidRDefault="00FD41CB">
      <w:pPr>
        <w:jc w:val="center"/>
      </w:pPr>
      <w:r w:rsidRPr="00CD5DA4">
        <w:rPr>
          <w:b/>
        </w:rPr>
        <w:t>2 §</w:t>
      </w:r>
      <w:r w:rsidRPr="00CD5DA4">
        <w:rPr>
          <w:rStyle w:val="Fotnotsreferens"/>
        </w:rPr>
        <w:footnoteReference w:id="2"/>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rsidRPr="00CD5DA4">
        <w:tblPrEx>
          <w:tblCellMar>
            <w:top w:w="0" w:type="dxa"/>
            <w:bottom w:w="0" w:type="dxa"/>
          </w:tblCellMar>
        </w:tblPrEx>
        <w:tc>
          <w:tcPr>
            <w:tcW w:w="3018" w:type="dxa"/>
            <w:tcBorders>
              <w:top w:val="nil"/>
              <w:left w:val="nil"/>
              <w:bottom w:val="nil"/>
              <w:right w:val="nil"/>
            </w:tcBorders>
          </w:tcPr>
          <w:p w:rsidR="00FD41CB" w:rsidRPr="00CD5DA4" w:rsidRDefault="00FD41CB">
            <w:pPr>
              <w:pStyle w:val="LagtextIndrag"/>
            </w:pPr>
            <w:r w:rsidRPr="00CD5DA4">
              <w:t xml:space="preserve">För fullgörande av uppdrag som anges i 1 §, </w:t>
            </w:r>
            <w:r w:rsidRPr="00CD5DA4">
              <w:rPr>
                <w:i/>
              </w:rPr>
              <w:t>uppdrag som ledamot och suppleant i Valprövningsnäm</w:t>
            </w:r>
            <w:r w:rsidRPr="00CD5DA4">
              <w:rPr>
                <w:i/>
              </w:rPr>
              <w:t>n</w:t>
            </w:r>
            <w:r w:rsidRPr="00CD5DA4">
              <w:rPr>
                <w:i/>
              </w:rPr>
              <w:t>den och i EU-nämnden samt uppdrag som suppleant i Nordiska rådets svenska delegations arbetsutskott och i Riksdagens besvärsnämnd</w:t>
            </w:r>
            <w:r w:rsidRPr="00CD5DA4">
              <w:t xml:space="preserve"> betalas särskilt arvode för sammanträdesdag (sammanträdesarvode) </w:t>
            </w:r>
            <w:r w:rsidRPr="00CD5DA4">
              <w:rPr>
                <w:i/>
              </w:rPr>
              <w:t>med belopp som fastställs av Riksdagens förval</w:t>
            </w:r>
            <w:r w:rsidRPr="00CD5DA4">
              <w:rPr>
                <w:i/>
              </w:rPr>
              <w:t>t</w:t>
            </w:r>
            <w:r w:rsidRPr="00CD5DA4">
              <w:rPr>
                <w:i/>
              </w:rPr>
              <w:t>ningskontor</w:t>
            </w:r>
            <w:r w:rsidRPr="00CD5DA4">
              <w:t>. Sammanträdesarvode bet</w:t>
            </w:r>
            <w:r w:rsidRPr="00CD5DA4">
              <w:t>a</w:t>
            </w:r>
            <w:r w:rsidRPr="00CD5DA4">
              <w:t>las dock inte till</w:t>
            </w:r>
          </w:p>
          <w:p w:rsidR="00FD41CB" w:rsidRPr="00CD5DA4" w:rsidRDefault="00FD41CB">
            <w:pPr>
              <w:pStyle w:val="LagtextIndrag"/>
              <w:rPr>
                <w:i/>
              </w:rPr>
            </w:pPr>
            <w:r w:rsidRPr="00CD5DA4">
              <w:rPr>
                <w:i/>
              </w:rPr>
              <w:t>a) EU-nämndens ordförande,</w:t>
            </w:r>
          </w:p>
          <w:p w:rsidR="00FD41CB" w:rsidRPr="00CD5DA4" w:rsidRDefault="00FD41CB">
            <w:pPr>
              <w:pStyle w:val="LagtextIndrag"/>
              <w:rPr>
                <w:i/>
              </w:rPr>
            </w:pPr>
            <w:r w:rsidRPr="00CD5DA4">
              <w:rPr>
                <w:i/>
              </w:rPr>
              <w:t>b) EU-nämndens vice ordf</w:t>
            </w:r>
            <w:r w:rsidRPr="00CD5DA4">
              <w:rPr>
                <w:i/>
              </w:rPr>
              <w:t>ö</w:t>
            </w:r>
            <w:r w:rsidRPr="00CD5DA4">
              <w:rPr>
                <w:i/>
              </w:rPr>
              <w:t>rande.</w:t>
            </w:r>
          </w:p>
          <w:p w:rsidR="00FD41CB" w:rsidRPr="00CD5DA4" w:rsidRDefault="00FD41CB">
            <w:pPr>
              <w:pStyle w:val="LagtextIndrag"/>
              <w:rPr>
                <w:i/>
              </w:rPr>
            </w:pPr>
            <w:r w:rsidRPr="00CD5DA4">
              <w:t>Sammanträdesarvode betalas även till</w:t>
            </w:r>
            <w:r w:rsidRPr="00CD5DA4">
              <w:rPr>
                <w:i/>
              </w:rPr>
              <w:t xml:space="preserve"> ledamot och suppleant i Utrike</w:t>
            </w:r>
            <w:r w:rsidRPr="00CD5DA4">
              <w:rPr>
                <w:i/>
              </w:rPr>
              <w:t>s</w:t>
            </w:r>
            <w:r w:rsidRPr="00CD5DA4">
              <w:rPr>
                <w:i/>
              </w:rPr>
              <w:t>nämnden under tid då traktamente inte utgår till ledamoten eller suppl</w:t>
            </w:r>
            <w:r w:rsidRPr="00CD5DA4">
              <w:rPr>
                <w:i/>
              </w:rPr>
              <w:t>e</w:t>
            </w:r>
            <w:r w:rsidRPr="00CD5DA4">
              <w:rPr>
                <w:i/>
              </w:rPr>
              <w:t>anten enligt 4 kap. 1 § lagen (1994:1065) om ekonomiska villkor för riksdagens ledamöter. Arvode</w:t>
            </w:r>
            <w:r w:rsidRPr="00CD5DA4">
              <w:rPr>
                <w:i/>
              </w:rPr>
              <w:t>s</w:t>
            </w:r>
            <w:r w:rsidRPr="00CD5DA4">
              <w:rPr>
                <w:i/>
              </w:rPr>
              <w:t>beloppet</w:t>
            </w:r>
            <w:r w:rsidRPr="00CD5DA4">
              <w:t xml:space="preserve"> </w:t>
            </w:r>
            <w:r w:rsidRPr="00CD5DA4">
              <w:rPr>
                <w:i/>
              </w:rPr>
              <w:t>fastställs av</w:t>
            </w:r>
            <w:r w:rsidRPr="00CD5DA4">
              <w:t xml:space="preserve"> </w:t>
            </w:r>
            <w:r w:rsidRPr="00CD5DA4">
              <w:rPr>
                <w:i/>
              </w:rPr>
              <w:t>Riksdagens förvaltningskontor.</w:t>
            </w:r>
          </w:p>
          <w:p w:rsidR="00FD41CB" w:rsidRPr="00CD5DA4" w:rsidRDefault="00FD41CB">
            <w:pPr>
              <w:pStyle w:val="Normaltindrag"/>
              <w:spacing w:before="122"/>
              <w:ind w:firstLine="0"/>
            </w:pPr>
          </w:p>
        </w:tc>
        <w:tc>
          <w:tcPr>
            <w:tcW w:w="3018" w:type="dxa"/>
            <w:tcBorders>
              <w:top w:val="nil"/>
              <w:left w:val="nil"/>
              <w:bottom w:val="nil"/>
              <w:right w:val="nil"/>
            </w:tcBorders>
          </w:tcPr>
          <w:p w:rsidR="00FD41CB" w:rsidRPr="00CD5DA4" w:rsidRDefault="00FD41CB">
            <w:pPr>
              <w:pStyle w:val="LagtextIndrag"/>
            </w:pPr>
            <w:r w:rsidRPr="00CD5DA4">
              <w:t xml:space="preserve">För fullgörande av uppdrag som anges i 1 § </w:t>
            </w:r>
            <w:r w:rsidRPr="00CD5DA4">
              <w:rPr>
                <w:i/>
              </w:rPr>
              <w:t xml:space="preserve">samt som ledamot och suppleant i EU-nämnden </w:t>
            </w:r>
            <w:r w:rsidRPr="00CD5DA4">
              <w:t>betalas särskilt arvode för sammanträdesdag (sammanträdesarvode</w:t>
            </w:r>
            <w:r w:rsidRPr="00CD5DA4">
              <w:rPr>
                <w:i/>
              </w:rPr>
              <w:t>)</w:t>
            </w:r>
            <w:r w:rsidRPr="00CD5DA4">
              <w:t>. Sammantr</w:t>
            </w:r>
            <w:r w:rsidRPr="00CD5DA4">
              <w:t>ä</w:t>
            </w:r>
            <w:r w:rsidRPr="00CD5DA4">
              <w:t xml:space="preserve">desarvode betalas dock inte till </w:t>
            </w:r>
          </w:p>
          <w:p w:rsidR="00FD41CB" w:rsidRPr="00CD5DA4" w:rsidRDefault="00FD41CB">
            <w:pPr>
              <w:pStyle w:val="LagtextIndrag"/>
              <w:rPr>
                <w:i/>
              </w:rPr>
            </w:pPr>
            <w:r w:rsidRPr="00CD5DA4">
              <w:t>a</w:t>
            </w:r>
            <w:r w:rsidRPr="00CD5DA4">
              <w:rPr>
                <w:i/>
              </w:rPr>
              <w:t>) vald ledamot och företrädare     för partigrupp utan vald ledamot i riksdagsst</w:t>
            </w:r>
            <w:r w:rsidRPr="00CD5DA4">
              <w:rPr>
                <w:i/>
              </w:rPr>
              <w:t>y</w:t>
            </w:r>
            <w:r w:rsidRPr="00CD5DA4">
              <w:rPr>
                <w:i/>
              </w:rPr>
              <w:t>relsen eller</w:t>
            </w:r>
          </w:p>
          <w:p w:rsidR="00FD41CB" w:rsidRPr="00CD5DA4" w:rsidRDefault="00FD41CB">
            <w:pPr>
              <w:pStyle w:val="LagtextIndrag"/>
              <w:rPr>
                <w:i/>
              </w:rPr>
            </w:pPr>
            <w:r w:rsidRPr="00CD5DA4">
              <w:rPr>
                <w:i/>
              </w:rPr>
              <w:t>b) ordförande och vice ordförande i EU-nämnden.</w:t>
            </w:r>
          </w:p>
          <w:p w:rsidR="00FD41CB" w:rsidRPr="00CD5DA4" w:rsidRDefault="00FD41CB">
            <w:pPr>
              <w:pStyle w:val="LagtextIndrag"/>
            </w:pPr>
          </w:p>
          <w:p w:rsidR="00FD41CB" w:rsidRPr="00CD5DA4" w:rsidRDefault="00FD41CB">
            <w:pPr>
              <w:pStyle w:val="LagtextIndrag"/>
            </w:pPr>
          </w:p>
          <w:p w:rsidR="00FD41CB" w:rsidRPr="00CD5DA4" w:rsidRDefault="00FD41CB">
            <w:pPr>
              <w:pStyle w:val="LagtextIndrag"/>
            </w:pPr>
          </w:p>
          <w:p w:rsidR="00FD41CB" w:rsidRPr="00CD5DA4" w:rsidRDefault="00FD41CB">
            <w:pPr>
              <w:pStyle w:val="LagtextIndrag"/>
            </w:pPr>
            <w:r w:rsidRPr="00CD5DA4">
              <w:t>Sammanträdesarvode betalas även till</w:t>
            </w:r>
          </w:p>
          <w:p w:rsidR="00FD41CB" w:rsidRPr="00CD5DA4" w:rsidRDefault="00FD41CB">
            <w:pPr>
              <w:pStyle w:val="LagtextIndrag"/>
              <w:rPr>
                <w:i/>
              </w:rPr>
            </w:pPr>
            <w:r w:rsidRPr="00CD5DA4">
              <w:rPr>
                <w:i/>
              </w:rPr>
              <w:t>1. ledamot i rådet för ledamots</w:t>
            </w:r>
            <w:r w:rsidRPr="00CD5DA4">
              <w:rPr>
                <w:i/>
              </w:rPr>
              <w:softHyphen/>
              <w:t>nära frågor,</w:t>
            </w:r>
          </w:p>
          <w:p w:rsidR="00FD41CB" w:rsidRPr="00CD5DA4" w:rsidRDefault="00FD41CB">
            <w:pPr>
              <w:pStyle w:val="LagtextIndrag"/>
              <w:rPr>
                <w:i/>
              </w:rPr>
            </w:pPr>
            <w:r w:rsidRPr="00CD5DA4">
              <w:rPr>
                <w:i/>
              </w:rPr>
              <w:t>2. tjänstgörande suppleant och tjänstgörande ersättare för företr</w:t>
            </w:r>
            <w:r w:rsidRPr="00CD5DA4">
              <w:rPr>
                <w:i/>
              </w:rPr>
              <w:t>ä</w:t>
            </w:r>
            <w:r w:rsidRPr="00CD5DA4">
              <w:rPr>
                <w:i/>
              </w:rPr>
              <w:t>dare för partigrupp utan vald led</w:t>
            </w:r>
            <w:r w:rsidRPr="00CD5DA4">
              <w:rPr>
                <w:i/>
              </w:rPr>
              <w:t>a</w:t>
            </w:r>
            <w:r w:rsidRPr="00CD5DA4">
              <w:rPr>
                <w:i/>
              </w:rPr>
              <w:t>mot i riksdagsstyrelsen,</w:t>
            </w:r>
          </w:p>
          <w:p w:rsidR="00FD41CB" w:rsidRPr="00CD5DA4" w:rsidRDefault="00FD41CB">
            <w:pPr>
              <w:pStyle w:val="LagtextIndrag"/>
              <w:rPr>
                <w:i/>
              </w:rPr>
            </w:pPr>
            <w:r w:rsidRPr="00CD5DA4">
              <w:rPr>
                <w:i/>
              </w:rPr>
              <w:t>3. ledamot och suppleant i Va</w:t>
            </w:r>
            <w:r w:rsidRPr="00CD5DA4">
              <w:rPr>
                <w:i/>
              </w:rPr>
              <w:t>l</w:t>
            </w:r>
            <w:r w:rsidRPr="00CD5DA4">
              <w:rPr>
                <w:i/>
              </w:rPr>
              <w:t>prövningsnämnden,</w:t>
            </w:r>
          </w:p>
          <w:p w:rsidR="00FD41CB" w:rsidRPr="00CD5DA4" w:rsidRDefault="00FD41CB">
            <w:pPr>
              <w:pStyle w:val="LagtextIndrag"/>
              <w:rPr>
                <w:i/>
              </w:rPr>
            </w:pPr>
            <w:r w:rsidRPr="00CD5DA4">
              <w:rPr>
                <w:i/>
              </w:rPr>
              <w:t>4. suppleant i Nordiska rådets sven</w:t>
            </w:r>
            <w:r w:rsidRPr="00CD5DA4">
              <w:rPr>
                <w:i/>
              </w:rPr>
              <w:t>s</w:t>
            </w:r>
            <w:r w:rsidRPr="00CD5DA4">
              <w:rPr>
                <w:i/>
              </w:rPr>
              <w:t>ka delegations arbetsutskott,</w:t>
            </w:r>
          </w:p>
          <w:p w:rsidR="00FD41CB" w:rsidRPr="00CD5DA4" w:rsidRDefault="00FD41CB">
            <w:pPr>
              <w:pStyle w:val="LagtextIndrag"/>
              <w:rPr>
                <w:i/>
              </w:rPr>
            </w:pPr>
            <w:r w:rsidRPr="00CD5DA4">
              <w:rPr>
                <w:i/>
              </w:rPr>
              <w:t>5. suppleant i Riksdagens b</w:t>
            </w:r>
            <w:r w:rsidRPr="00CD5DA4">
              <w:rPr>
                <w:i/>
              </w:rPr>
              <w:t>e</w:t>
            </w:r>
            <w:r w:rsidRPr="00CD5DA4">
              <w:rPr>
                <w:i/>
              </w:rPr>
              <w:t>svärs</w:t>
            </w:r>
            <w:r w:rsidRPr="00CD5DA4">
              <w:rPr>
                <w:i/>
              </w:rPr>
              <w:softHyphen/>
              <w:t>nämnd,</w:t>
            </w:r>
          </w:p>
          <w:p w:rsidR="00FD41CB" w:rsidRPr="00CD5DA4" w:rsidRDefault="00FD41CB">
            <w:pPr>
              <w:pStyle w:val="LagtextIndrag"/>
              <w:rPr>
                <w:i/>
              </w:rPr>
            </w:pPr>
            <w:r w:rsidRPr="00CD5DA4">
              <w:rPr>
                <w:i/>
              </w:rPr>
              <w:t>6. ledamot och suppleant i Utr</w:t>
            </w:r>
            <w:r w:rsidRPr="00CD5DA4">
              <w:rPr>
                <w:i/>
              </w:rPr>
              <w:t>i</w:t>
            </w:r>
            <w:r w:rsidRPr="00CD5DA4">
              <w:rPr>
                <w:i/>
              </w:rPr>
              <w:t xml:space="preserve">kesnämnden för sammanträde som är förlagt till period då riksdagen har plenifri tid, </w:t>
            </w:r>
          </w:p>
          <w:p w:rsidR="00FD41CB" w:rsidRPr="00CD5DA4" w:rsidRDefault="00FD41CB">
            <w:pPr>
              <w:pStyle w:val="LagtextIndrag"/>
              <w:rPr>
                <w:i/>
              </w:rPr>
            </w:pPr>
            <w:r w:rsidRPr="00CD5DA4">
              <w:rPr>
                <w:i/>
              </w:rPr>
              <w:t>7. riksdagsledamot vid deltagande på uppdrag av riksdagen i Nordiska rådets verksamhet i den mån motsv</w:t>
            </w:r>
            <w:r w:rsidRPr="00CD5DA4">
              <w:rPr>
                <w:i/>
              </w:rPr>
              <w:t>a</w:t>
            </w:r>
            <w:r w:rsidRPr="00CD5DA4">
              <w:rPr>
                <w:i/>
              </w:rPr>
              <w:t>rande ersättning inte betalas från Nordiska rådet och</w:t>
            </w:r>
          </w:p>
          <w:p w:rsidR="00FD41CB" w:rsidRPr="00CD5DA4" w:rsidRDefault="00FD41CB">
            <w:pPr>
              <w:pStyle w:val="LagtextIndrag"/>
              <w:rPr>
                <w:i/>
              </w:rPr>
            </w:pPr>
            <w:r w:rsidRPr="00CD5DA4">
              <w:rPr>
                <w:i/>
              </w:rPr>
              <w:t>8. riksdagsledamot vid deltagande på uppdrag av riksdagen i Eur</w:t>
            </w:r>
            <w:r w:rsidRPr="00CD5DA4">
              <w:rPr>
                <w:i/>
              </w:rPr>
              <w:t>o</w:t>
            </w:r>
            <w:r w:rsidRPr="00CD5DA4">
              <w:rPr>
                <w:i/>
              </w:rPr>
              <w:t>parådets verksamhet i den mån mo</w:t>
            </w:r>
            <w:r w:rsidRPr="00CD5DA4">
              <w:rPr>
                <w:i/>
              </w:rPr>
              <w:t>t</w:t>
            </w:r>
            <w:r w:rsidRPr="00CD5DA4">
              <w:rPr>
                <w:i/>
              </w:rPr>
              <w:t>svarande ersättning inte betalas från Europar</w:t>
            </w:r>
            <w:r w:rsidRPr="00CD5DA4">
              <w:rPr>
                <w:i/>
              </w:rPr>
              <w:t>å</w:t>
            </w:r>
            <w:r w:rsidRPr="00CD5DA4">
              <w:rPr>
                <w:i/>
              </w:rPr>
              <w:t>det.</w:t>
            </w:r>
          </w:p>
          <w:p w:rsidR="00FD41CB" w:rsidRPr="00CD5DA4" w:rsidRDefault="00FD41CB">
            <w:pPr>
              <w:pStyle w:val="LagtextIndrag"/>
            </w:pPr>
            <w:r w:rsidRPr="00CD5DA4">
              <w:rPr>
                <w:i/>
              </w:rPr>
              <w:t>Arvodesbeloppen fastställs av rik</w:t>
            </w:r>
            <w:r w:rsidRPr="00CD5DA4">
              <w:rPr>
                <w:i/>
              </w:rPr>
              <w:t>s</w:t>
            </w:r>
            <w:r w:rsidRPr="00CD5DA4">
              <w:rPr>
                <w:i/>
              </w:rPr>
              <w:t>dagsstyrelsen.</w:t>
            </w:r>
          </w:p>
        </w:tc>
      </w:tr>
    </w:tbl>
    <w:p w:rsidR="00FD41CB" w:rsidRPr="00CD5DA4" w:rsidRDefault="00FD41CB">
      <w:pPr>
        <w:pStyle w:val="LagtextIndrag"/>
      </w:pPr>
      <w:r w:rsidRPr="00CD5DA4">
        <w:t>Till suppleant som deltar i sammanträde utan att delta i beslut betalas sammanträdesa</w:t>
      </w:r>
      <w:r w:rsidRPr="00CD5DA4">
        <w:t>r</w:t>
      </w:r>
      <w:r w:rsidRPr="00CD5DA4">
        <w:t>vode endast om respektive organ beslutar det.</w:t>
      </w:r>
    </w:p>
    <w:p w:rsidR="00FD41CB" w:rsidRPr="00CD5DA4" w:rsidRDefault="00FD41CB">
      <w:pPr>
        <w:pStyle w:val="Normaltindrag"/>
        <w:spacing w:before="122"/>
        <w:jc w:val="center"/>
      </w:pPr>
      <w:r w:rsidRPr="00CD5DA4">
        <w:rPr>
          <w:b/>
        </w:rPr>
        <w:t>3 §</w:t>
      </w:r>
      <w:r w:rsidRPr="00CD5DA4">
        <w:rPr>
          <w:rStyle w:val="Fotnotsreferens"/>
        </w:rPr>
        <w:footnoteReference w:id="3"/>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rsidRPr="00CD5DA4">
        <w:tblPrEx>
          <w:tblCellMar>
            <w:top w:w="0" w:type="dxa"/>
            <w:bottom w:w="0" w:type="dxa"/>
          </w:tblCellMar>
        </w:tblPrEx>
        <w:tc>
          <w:tcPr>
            <w:tcW w:w="3018" w:type="dxa"/>
            <w:tcBorders>
              <w:top w:val="nil"/>
              <w:left w:val="nil"/>
              <w:bottom w:val="nil"/>
              <w:right w:val="nil"/>
            </w:tcBorders>
          </w:tcPr>
          <w:p w:rsidR="00FD41CB" w:rsidRPr="00CD5DA4" w:rsidRDefault="00FD41CB">
            <w:pPr>
              <w:pStyle w:val="LagtextIndrag"/>
            </w:pPr>
            <w:r w:rsidRPr="00CD5DA4">
              <w:t>För resor som företas för fullg</w:t>
            </w:r>
            <w:r w:rsidRPr="00CD5DA4">
              <w:t>ö</w:t>
            </w:r>
            <w:r w:rsidRPr="00CD5DA4">
              <w:t xml:space="preserve">rande av uppdrag som </w:t>
            </w:r>
            <w:r w:rsidRPr="00CD5DA4">
              <w:rPr>
                <w:i/>
              </w:rPr>
              <w:t>avses i 1 § 1, 5, 6 och 8 utgår resekostnadsersät</w:t>
            </w:r>
            <w:r w:rsidRPr="00CD5DA4">
              <w:rPr>
                <w:i/>
              </w:rPr>
              <w:t>t</w:t>
            </w:r>
            <w:r w:rsidRPr="00CD5DA4">
              <w:rPr>
                <w:i/>
              </w:rPr>
              <w:t>ning, traktamente och annan ersät</w:t>
            </w:r>
            <w:r w:rsidRPr="00CD5DA4">
              <w:rPr>
                <w:i/>
              </w:rPr>
              <w:t>t</w:t>
            </w:r>
            <w:r w:rsidRPr="00CD5DA4">
              <w:rPr>
                <w:i/>
              </w:rPr>
              <w:t>ning enligt vad som gäller för a</w:t>
            </w:r>
            <w:r w:rsidRPr="00CD5DA4">
              <w:rPr>
                <w:i/>
              </w:rPr>
              <w:t>r</w:t>
            </w:r>
            <w:r w:rsidRPr="00CD5DA4">
              <w:rPr>
                <w:i/>
              </w:rPr>
              <w:t>betstagare vid den inre riksdagsfö</w:t>
            </w:r>
            <w:r w:rsidRPr="00CD5DA4">
              <w:rPr>
                <w:i/>
              </w:rPr>
              <w:t>r</w:t>
            </w:r>
            <w:r w:rsidRPr="00CD5DA4">
              <w:rPr>
                <w:i/>
              </w:rPr>
              <w:t>valtningen eller, när det är fråga om utrikes resa, enligt utlandsresefö</w:t>
            </w:r>
            <w:r w:rsidRPr="00CD5DA4">
              <w:rPr>
                <w:i/>
              </w:rPr>
              <w:t>r</w:t>
            </w:r>
            <w:r w:rsidRPr="00CD5DA4">
              <w:rPr>
                <w:i/>
              </w:rPr>
              <w:t>ordningen (1991:1754)</w:t>
            </w:r>
            <w:r w:rsidRPr="00CD5DA4">
              <w:t>.</w:t>
            </w:r>
          </w:p>
          <w:p w:rsidR="00FD41CB" w:rsidRPr="00CD5DA4" w:rsidRDefault="00FD41CB">
            <w:pPr>
              <w:pStyle w:val="LagtextIndrag"/>
              <w:rPr>
                <w:i/>
              </w:rPr>
            </w:pPr>
            <w:r w:rsidRPr="00CD5DA4">
              <w:rPr>
                <w:i/>
              </w:rPr>
              <w:t>Av 4 kap. 3 § lagen (1994:1065) om ekonomiska villkor för riksdagens ledamöter framgår att traktamente enligt första stycket för en riksdag</w:t>
            </w:r>
            <w:r w:rsidRPr="00CD5DA4">
              <w:rPr>
                <w:i/>
              </w:rPr>
              <w:t>s</w:t>
            </w:r>
            <w:r w:rsidRPr="00CD5DA4">
              <w:rPr>
                <w:i/>
              </w:rPr>
              <w:t>ledamot samordnas med traktamente enligt nämnda lag.</w:t>
            </w:r>
          </w:p>
        </w:tc>
        <w:tc>
          <w:tcPr>
            <w:tcW w:w="3018" w:type="dxa"/>
            <w:tcBorders>
              <w:top w:val="nil"/>
              <w:left w:val="nil"/>
              <w:bottom w:val="nil"/>
              <w:right w:val="nil"/>
            </w:tcBorders>
          </w:tcPr>
          <w:p w:rsidR="00FD41CB" w:rsidRPr="00CD5DA4" w:rsidRDefault="00FD41CB">
            <w:pPr>
              <w:pStyle w:val="LagtextIndrag"/>
              <w:rPr>
                <w:i/>
              </w:rPr>
            </w:pPr>
            <w:r w:rsidRPr="00CD5DA4">
              <w:t>För inrikes resor som företas för</w:t>
            </w:r>
            <w:r w:rsidRPr="00CD5DA4">
              <w:rPr>
                <w:i/>
              </w:rPr>
              <w:t xml:space="preserve"> </w:t>
            </w:r>
            <w:r w:rsidRPr="00CD5DA4">
              <w:t>fullgörande</w:t>
            </w:r>
            <w:r w:rsidRPr="00CD5DA4">
              <w:rPr>
                <w:i/>
              </w:rPr>
              <w:t xml:space="preserve"> </w:t>
            </w:r>
            <w:r w:rsidRPr="00CD5DA4">
              <w:t>av uppdrag som</w:t>
            </w:r>
            <w:r w:rsidRPr="00CD5DA4">
              <w:rPr>
                <w:i/>
              </w:rPr>
              <w:t xml:space="preserve"> upprä</w:t>
            </w:r>
            <w:r w:rsidRPr="00CD5DA4">
              <w:rPr>
                <w:i/>
              </w:rPr>
              <w:t>k</w:t>
            </w:r>
            <w:r w:rsidRPr="00CD5DA4">
              <w:rPr>
                <w:i/>
              </w:rPr>
              <w:t>nas i 1 eller 2 § lämnas resekost</w:t>
            </w:r>
            <w:r w:rsidRPr="00CD5DA4">
              <w:rPr>
                <w:i/>
              </w:rPr>
              <w:softHyphen/>
              <w:t>nadsersättningar och trakt</w:t>
            </w:r>
            <w:r w:rsidRPr="00CD5DA4">
              <w:rPr>
                <w:i/>
              </w:rPr>
              <w:t>a</w:t>
            </w:r>
            <w:r w:rsidRPr="00CD5DA4">
              <w:rPr>
                <w:i/>
              </w:rPr>
              <w:t>mente</w:t>
            </w:r>
          </w:p>
          <w:p w:rsidR="00FD41CB" w:rsidRPr="00CD5DA4" w:rsidRDefault="00FD41CB">
            <w:pPr>
              <w:pStyle w:val="LagtextIndrag"/>
              <w:rPr>
                <w:i/>
              </w:rPr>
            </w:pPr>
            <w:r w:rsidRPr="00CD5DA4">
              <w:rPr>
                <w:i/>
              </w:rPr>
              <w:t>– för riksdagsledamöter enligt regler i lagen (1994:1065) om ek</w:t>
            </w:r>
            <w:r w:rsidRPr="00CD5DA4">
              <w:rPr>
                <w:i/>
              </w:rPr>
              <w:t>o</w:t>
            </w:r>
            <w:r w:rsidRPr="00CD5DA4">
              <w:rPr>
                <w:i/>
              </w:rPr>
              <w:t>nomiska villkor för riksdagens led</w:t>
            </w:r>
            <w:r w:rsidRPr="00CD5DA4">
              <w:rPr>
                <w:i/>
              </w:rPr>
              <w:t>a</w:t>
            </w:r>
            <w:r w:rsidRPr="00CD5DA4">
              <w:rPr>
                <w:i/>
              </w:rPr>
              <w:t>möter efter samordning med den resekostnads- och traktamentsersät</w:t>
            </w:r>
            <w:r w:rsidRPr="00CD5DA4">
              <w:rPr>
                <w:i/>
              </w:rPr>
              <w:t>t</w:t>
            </w:r>
            <w:r w:rsidRPr="00CD5DA4">
              <w:rPr>
                <w:i/>
              </w:rPr>
              <w:t>ning som i övrigt lämnas från rik</w:t>
            </w:r>
            <w:r w:rsidRPr="00CD5DA4">
              <w:rPr>
                <w:i/>
              </w:rPr>
              <w:t>s</w:t>
            </w:r>
            <w:r w:rsidRPr="00CD5DA4">
              <w:rPr>
                <w:i/>
              </w:rPr>
              <w:t>dagsförval</w:t>
            </w:r>
            <w:r w:rsidRPr="00CD5DA4">
              <w:rPr>
                <w:i/>
              </w:rPr>
              <w:t>t</w:t>
            </w:r>
            <w:r w:rsidRPr="00CD5DA4">
              <w:rPr>
                <w:i/>
              </w:rPr>
              <w:t xml:space="preserve">ningen, </w:t>
            </w:r>
          </w:p>
          <w:p w:rsidR="00FD41CB" w:rsidRPr="00CD5DA4" w:rsidRDefault="00FD41CB">
            <w:pPr>
              <w:pStyle w:val="LagtextIndrag"/>
              <w:rPr>
                <w:i/>
              </w:rPr>
            </w:pPr>
            <w:r w:rsidRPr="00CD5DA4">
              <w:rPr>
                <w:i/>
              </w:rPr>
              <w:t>– för Riksdagens revisorer och suppleanter som inte är riksdagsl</w:t>
            </w:r>
            <w:r w:rsidRPr="00CD5DA4">
              <w:rPr>
                <w:i/>
              </w:rPr>
              <w:t>e</w:t>
            </w:r>
            <w:r w:rsidRPr="00CD5DA4">
              <w:rPr>
                <w:i/>
              </w:rPr>
              <w:t>damöter enligt bestämmelser i lagen (1987:518) med instruktion för Rik</w:t>
            </w:r>
            <w:r w:rsidRPr="00CD5DA4">
              <w:rPr>
                <w:i/>
              </w:rPr>
              <w:t>s</w:t>
            </w:r>
            <w:r w:rsidRPr="00CD5DA4">
              <w:rPr>
                <w:i/>
              </w:rPr>
              <w:t>dagens revisorer,</w:t>
            </w:r>
          </w:p>
          <w:p w:rsidR="00FD41CB" w:rsidRPr="00CD5DA4" w:rsidRDefault="00FD41CB">
            <w:pPr>
              <w:pStyle w:val="LagtextIndrag"/>
              <w:rPr>
                <w:i/>
              </w:rPr>
            </w:pPr>
            <w:r w:rsidRPr="00CD5DA4">
              <w:rPr>
                <w:i/>
              </w:rPr>
              <w:t>– för fullmäktige och suppleanter för fullmäktige i Riksbanken som inte är riksdagsledamöter enligt de b</w:t>
            </w:r>
            <w:r w:rsidRPr="00CD5DA4">
              <w:rPr>
                <w:i/>
              </w:rPr>
              <w:t>e</w:t>
            </w:r>
            <w:r w:rsidRPr="00CD5DA4">
              <w:rPr>
                <w:i/>
              </w:rPr>
              <w:t>stämmelser om sådana förmåner som enligt kollektivavtalet gäller för anställda inom Rik</w:t>
            </w:r>
            <w:r w:rsidRPr="00CD5DA4">
              <w:rPr>
                <w:i/>
              </w:rPr>
              <w:t>s</w:t>
            </w:r>
            <w:r w:rsidRPr="00CD5DA4">
              <w:rPr>
                <w:i/>
              </w:rPr>
              <w:t>banken,</w:t>
            </w:r>
          </w:p>
          <w:p w:rsidR="00FD41CB" w:rsidRPr="00CD5DA4" w:rsidRDefault="00FD41CB">
            <w:pPr>
              <w:pStyle w:val="LagtextIndrag"/>
              <w:rPr>
                <w:i/>
              </w:rPr>
            </w:pPr>
            <w:r w:rsidRPr="00CD5DA4">
              <w:rPr>
                <w:i/>
              </w:rPr>
              <w:t>– för övriga uppdragstagare enligt samma bestämmelser som för a</w:t>
            </w:r>
            <w:r w:rsidRPr="00CD5DA4">
              <w:rPr>
                <w:i/>
              </w:rPr>
              <w:t>r</w:t>
            </w:r>
            <w:r w:rsidRPr="00CD5DA4">
              <w:rPr>
                <w:i/>
              </w:rPr>
              <w:t>betstagare vid riksdagsförvaltnin</w:t>
            </w:r>
            <w:r w:rsidRPr="00CD5DA4">
              <w:rPr>
                <w:i/>
              </w:rPr>
              <w:t>g</w:t>
            </w:r>
            <w:r w:rsidRPr="00CD5DA4">
              <w:rPr>
                <w:i/>
              </w:rPr>
              <w:t>en.</w:t>
            </w:r>
          </w:p>
          <w:p w:rsidR="00FD41CB" w:rsidRPr="00CD5DA4" w:rsidRDefault="00FD41CB">
            <w:pPr>
              <w:pStyle w:val="LagtextIndrag"/>
            </w:pPr>
            <w:r w:rsidRPr="00CD5DA4">
              <w:rPr>
                <w:i/>
              </w:rPr>
              <w:t>För utrikes resor gäller bestä</w:t>
            </w:r>
            <w:r w:rsidRPr="00CD5DA4">
              <w:rPr>
                <w:i/>
              </w:rPr>
              <w:t>m</w:t>
            </w:r>
            <w:r w:rsidRPr="00CD5DA4">
              <w:rPr>
                <w:i/>
              </w:rPr>
              <w:t>melserna i utlandsreseförordningen (1991:1754).</w:t>
            </w:r>
          </w:p>
        </w:tc>
      </w:tr>
    </w:tbl>
    <w:p w:rsidR="00FD41CB" w:rsidRPr="00CD5DA4" w:rsidRDefault="00FD41CB">
      <w:pPr>
        <w:pStyle w:val="Normaltindrag"/>
        <w:spacing w:before="122"/>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rsidRPr="00CD5DA4">
        <w:tblPrEx>
          <w:tblCellMar>
            <w:top w:w="0" w:type="dxa"/>
            <w:bottom w:w="0" w:type="dxa"/>
          </w:tblCellMar>
        </w:tblPrEx>
        <w:tc>
          <w:tcPr>
            <w:tcW w:w="3018" w:type="dxa"/>
            <w:tcBorders>
              <w:top w:val="nil"/>
              <w:left w:val="nil"/>
              <w:bottom w:val="nil"/>
              <w:right w:val="nil"/>
            </w:tcBorders>
          </w:tcPr>
          <w:p w:rsidR="00FD41CB" w:rsidRPr="00CD5DA4" w:rsidRDefault="00FD41CB">
            <w:pPr>
              <w:pStyle w:val="Normaltindrag"/>
              <w:spacing w:before="122"/>
              <w:ind w:firstLine="0"/>
            </w:pPr>
          </w:p>
        </w:tc>
        <w:tc>
          <w:tcPr>
            <w:tcW w:w="3018" w:type="dxa"/>
            <w:tcBorders>
              <w:top w:val="nil"/>
              <w:left w:val="nil"/>
              <w:bottom w:val="nil"/>
              <w:right w:val="nil"/>
            </w:tcBorders>
          </w:tcPr>
          <w:p w:rsidR="00FD41CB" w:rsidRPr="00CD5DA4" w:rsidRDefault="00FD41CB">
            <w:pPr>
              <w:pStyle w:val="Lagtext"/>
              <w:rPr>
                <w:i/>
              </w:rPr>
            </w:pPr>
            <w:r w:rsidRPr="00CD5DA4">
              <w:rPr>
                <w:i/>
              </w:rPr>
              <w:t>Ersättning för inkomstförlust</w:t>
            </w:r>
          </w:p>
          <w:p w:rsidR="00FD41CB" w:rsidRPr="00CD5DA4" w:rsidRDefault="00FD41CB">
            <w:pPr>
              <w:pStyle w:val="LagtextIndrag"/>
            </w:pPr>
          </w:p>
        </w:tc>
      </w:tr>
      <w:tr w:rsidR="00000000" w:rsidRPr="00CD5DA4">
        <w:tblPrEx>
          <w:tblCellMar>
            <w:top w:w="0" w:type="dxa"/>
            <w:bottom w:w="0" w:type="dxa"/>
          </w:tblCellMar>
        </w:tblPrEx>
        <w:tc>
          <w:tcPr>
            <w:tcW w:w="3018" w:type="dxa"/>
            <w:tcBorders>
              <w:top w:val="nil"/>
              <w:left w:val="nil"/>
              <w:bottom w:val="nil"/>
              <w:right w:val="nil"/>
            </w:tcBorders>
          </w:tcPr>
          <w:p w:rsidR="00FD41CB" w:rsidRPr="00CD5DA4" w:rsidRDefault="00FD41CB">
            <w:pPr>
              <w:pStyle w:val="Normaltindrag"/>
              <w:spacing w:before="122"/>
              <w:ind w:firstLine="0"/>
            </w:pPr>
          </w:p>
        </w:tc>
        <w:tc>
          <w:tcPr>
            <w:tcW w:w="3018" w:type="dxa"/>
            <w:tcBorders>
              <w:top w:val="nil"/>
              <w:left w:val="nil"/>
              <w:bottom w:val="nil"/>
              <w:right w:val="nil"/>
            </w:tcBorders>
          </w:tcPr>
          <w:p w:rsidR="00FD41CB" w:rsidRPr="00CD5DA4" w:rsidRDefault="00FD41CB">
            <w:pPr>
              <w:pStyle w:val="Lagtext"/>
              <w:rPr>
                <w:i/>
              </w:rPr>
            </w:pPr>
            <w:r w:rsidRPr="00CD5DA4">
              <w:rPr>
                <w:b/>
                <w:i/>
              </w:rPr>
              <w:t>4 §</w:t>
            </w:r>
            <w:r w:rsidRPr="00CD5DA4">
              <w:rPr>
                <w:i/>
              </w:rPr>
              <w:t xml:space="preserve"> Den som inte är ledamot av rik</w:t>
            </w:r>
            <w:r w:rsidRPr="00CD5DA4">
              <w:rPr>
                <w:i/>
              </w:rPr>
              <w:t>s</w:t>
            </w:r>
            <w:r w:rsidRPr="00CD5DA4">
              <w:rPr>
                <w:i/>
              </w:rPr>
              <w:t>dagen och fullgör ett uppdrag som avses i 1 eller 2 § har rätt till ersät</w:t>
            </w:r>
            <w:r w:rsidRPr="00CD5DA4">
              <w:rPr>
                <w:i/>
              </w:rPr>
              <w:t>t</w:t>
            </w:r>
            <w:r w:rsidRPr="00CD5DA4">
              <w:rPr>
                <w:i/>
              </w:rPr>
              <w:t>ning för inkomstförlust enligt vad som sägs i andra eller tredje stycket. Sådan ersättning betalas utöver ersättning enligt 1 och 2 §§.</w:t>
            </w:r>
          </w:p>
          <w:p w:rsidR="00FD41CB" w:rsidRPr="00CD5DA4" w:rsidRDefault="00FD41CB">
            <w:pPr>
              <w:pStyle w:val="LagtextIndrag"/>
              <w:rPr>
                <w:i/>
              </w:rPr>
            </w:pPr>
            <w:r w:rsidRPr="00CD5DA4">
              <w:rPr>
                <w:i/>
              </w:rPr>
              <w:t>Den som på grund av sitt uppdrag går miste om avlöningsförmåner har rätt till ersättning med motsvarande belopp.</w:t>
            </w:r>
          </w:p>
          <w:p w:rsidR="00FD41CB" w:rsidRPr="00CD5DA4" w:rsidRDefault="00FD41CB">
            <w:pPr>
              <w:pStyle w:val="LagtextIndrag"/>
              <w:rPr>
                <w:i/>
              </w:rPr>
            </w:pPr>
            <w:r w:rsidRPr="00CD5DA4">
              <w:rPr>
                <w:i/>
              </w:rPr>
              <w:t>Den som på grund av sitt uppdrag går miste om inkomster som egenf</w:t>
            </w:r>
            <w:r w:rsidRPr="00CD5DA4">
              <w:rPr>
                <w:i/>
              </w:rPr>
              <w:t>ö</w:t>
            </w:r>
            <w:r w:rsidRPr="00CD5DA4">
              <w:rPr>
                <w:i/>
              </w:rPr>
              <w:t>retagare har rätt till ersättning med högst det belopp per sammanträde</w:t>
            </w:r>
            <w:r w:rsidRPr="00CD5DA4">
              <w:rPr>
                <w:i/>
              </w:rPr>
              <w:t>s</w:t>
            </w:r>
            <w:r w:rsidRPr="00CD5DA4">
              <w:rPr>
                <w:i/>
              </w:rPr>
              <w:t>dag som motsvarar den sjukpennin</w:t>
            </w:r>
            <w:r w:rsidRPr="00CD5DA4">
              <w:rPr>
                <w:i/>
              </w:rPr>
              <w:t>g</w:t>
            </w:r>
            <w:r w:rsidRPr="00CD5DA4">
              <w:rPr>
                <w:i/>
              </w:rPr>
              <w:t>grundande inkomst, delad med 365, som är fastställd för egenföretagaren enligt 3 kap. lagen (1962:381) om allmän försäkring.</w:t>
            </w:r>
          </w:p>
        </w:tc>
      </w:tr>
    </w:tbl>
    <w:p w:rsidR="00FD41CB" w:rsidRPr="00CD5DA4" w:rsidRDefault="00FD41CB">
      <w:r w:rsidRPr="00CD5DA4">
        <w:t>____________________</w:t>
      </w:r>
    </w:p>
    <w:p w:rsidR="00FD41CB" w:rsidRPr="00CD5DA4" w:rsidRDefault="00FD41CB">
      <w:pPr>
        <w:pStyle w:val="LagtextIndrag"/>
      </w:pPr>
      <w:r w:rsidRPr="00CD5DA4">
        <w:t>Denna lag träder i kraft den 1 juli 2000. Bestämmelsen i 1 § 1 i sin nya l</w:t>
      </w:r>
      <w:r w:rsidRPr="00CD5DA4">
        <w:t>y</w:t>
      </w:r>
      <w:r w:rsidRPr="00CD5DA4">
        <w:t>delse tillämpas för tid från och med den 1 januari 1999. Bestämmelsen i 4 § ti</w:t>
      </w:r>
      <w:r w:rsidRPr="00CD5DA4">
        <w:t>l</w:t>
      </w:r>
      <w:r w:rsidRPr="00CD5DA4">
        <w:t>lämpas för tid från och med den 1 januari 2000.</w:t>
      </w:r>
    </w:p>
    <w:p w:rsidR="00FD41CB" w:rsidRPr="00CD5DA4" w:rsidRDefault="00FD41CB">
      <w:pPr>
        <w:pStyle w:val="Rubrik2"/>
        <w:tabs>
          <w:tab w:val="left" w:pos="426"/>
        </w:tabs>
        <w:ind w:left="426" w:hanging="426"/>
      </w:pPr>
      <w:r w:rsidRPr="00CD5DA4">
        <w:br w:type="page"/>
      </w:r>
      <w:bookmarkStart w:id="38" w:name="_Toc483794067"/>
      <w:r w:rsidRPr="00CD5DA4">
        <w:t>2.</w:t>
      </w:r>
      <w:r w:rsidRPr="00CD5DA4">
        <w:tab/>
        <w:t>Förslag till lag om ändring i lagen (1974:1037) med instruktion för Valprövningsnämnden</w:t>
      </w:r>
      <w:bookmarkEnd w:id="38"/>
    </w:p>
    <w:p w:rsidR="00FD41CB" w:rsidRPr="00CD5DA4" w:rsidRDefault="00FD41CB">
      <w:pPr>
        <w:pStyle w:val="Normaltindrag"/>
        <w:spacing w:before="122"/>
      </w:pPr>
      <w:r w:rsidRPr="00CD5DA4">
        <w:t xml:space="preserve">Härigenom föreskrivs i fråga om lagen (1974:1037) med instruktion för Valprövningsnämnden </w:t>
      </w:r>
    </w:p>
    <w:p w:rsidR="00FD41CB" w:rsidRPr="00CD5DA4" w:rsidRDefault="00FD41CB">
      <w:pPr>
        <w:pStyle w:val="Normaltindrag"/>
      </w:pPr>
      <w:r w:rsidRPr="00CD5DA4">
        <w:rPr>
          <w:i/>
        </w:rPr>
        <w:t>dels</w:t>
      </w:r>
      <w:r w:rsidRPr="00CD5DA4">
        <w:t xml:space="preserve"> att i 7 § orden ”riksdagens förvaltningskontor” skall bytas ut mot ”riksdagsförvaltningen”, </w:t>
      </w:r>
    </w:p>
    <w:p w:rsidR="00FD41CB" w:rsidRPr="00CD5DA4" w:rsidRDefault="00FD41CB">
      <w:pPr>
        <w:pStyle w:val="Normaltindrag"/>
      </w:pPr>
      <w:r w:rsidRPr="00CD5DA4">
        <w:rPr>
          <w:i/>
        </w:rPr>
        <w:t>dels</w:t>
      </w:r>
      <w:r w:rsidRPr="00CD5DA4">
        <w:t xml:space="preserve"> att 8 § skall ha följande lydelse.</w:t>
      </w:r>
    </w:p>
    <w:p w:rsidR="00FD41CB" w:rsidRPr="00CD5DA4" w:rsidRDefault="00FD41C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CD5DA4">
        <w:tblPrEx>
          <w:tblCellMar>
            <w:top w:w="0" w:type="dxa"/>
            <w:bottom w:w="0" w:type="dxa"/>
          </w:tblCellMar>
        </w:tblPrEx>
        <w:trPr>
          <w:tblHeader/>
        </w:trPr>
        <w:tc>
          <w:tcPr>
            <w:tcW w:w="3062" w:type="dxa"/>
          </w:tcPr>
          <w:p w:rsidR="00FD41CB" w:rsidRPr="00CD5DA4" w:rsidRDefault="00FD41CB">
            <w:pPr>
              <w:pStyle w:val="LagtextRubrik"/>
              <w:rPr>
                <w:i/>
              </w:rPr>
            </w:pPr>
            <w:r w:rsidRPr="00CD5DA4">
              <w:rPr>
                <w:i/>
              </w:rPr>
              <w:t>Nuvarande lydelse</w:t>
            </w:r>
          </w:p>
        </w:tc>
        <w:tc>
          <w:tcPr>
            <w:tcW w:w="3062" w:type="dxa"/>
          </w:tcPr>
          <w:p w:rsidR="00FD41CB" w:rsidRPr="00CD5DA4" w:rsidRDefault="00FD41CB">
            <w:pPr>
              <w:pStyle w:val="LagtextRubrik"/>
              <w:rPr>
                <w:i/>
              </w:rPr>
            </w:pPr>
            <w:r w:rsidRPr="00CD5DA4">
              <w:rPr>
                <w:i/>
              </w:rPr>
              <w:t>Föreslagen lydelse</w:t>
            </w:r>
          </w:p>
        </w:tc>
      </w:tr>
    </w:tbl>
    <w:p w:rsidR="00FD41CB" w:rsidRPr="00CD5DA4" w:rsidRDefault="00FD41CB">
      <w:pPr>
        <w:pStyle w:val="Normaltindrag"/>
        <w:spacing w:before="122"/>
        <w:jc w:val="center"/>
      </w:pPr>
      <w:r w:rsidRPr="00CD5DA4">
        <w:rPr>
          <w:b/>
        </w:rPr>
        <w:t>8 §</w:t>
      </w:r>
      <w:r w:rsidRPr="00CD5DA4">
        <w:rPr>
          <w:rStyle w:val="Fotnotsreferens"/>
        </w:rPr>
        <w:footnoteReference w:customMarkFollows="1" w:id="4"/>
        <w:t>1</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rsidRPr="00CD5DA4">
        <w:tblPrEx>
          <w:tblCellMar>
            <w:top w:w="0" w:type="dxa"/>
            <w:bottom w:w="0" w:type="dxa"/>
          </w:tblCellMar>
        </w:tblPrEx>
        <w:tc>
          <w:tcPr>
            <w:tcW w:w="3018" w:type="dxa"/>
            <w:tcBorders>
              <w:top w:val="nil"/>
              <w:left w:val="nil"/>
              <w:bottom w:val="nil"/>
              <w:right w:val="nil"/>
            </w:tcBorders>
          </w:tcPr>
          <w:p w:rsidR="00FD41CB" w:rsidRPr="00CD5DA4" w:rsidRDefault="00FD41CB">
            <w:pPr>
              <w:pStyle w:val="LagtextIndrag"/>
              <w:rPr>
                <w:i/>
              </w:rPr>
            </w:pPr>
            <w:r w:rsidRPr="00CD5DA4">
              <w:rPr>
                <w:i/>
              </w:rPr>
              <w:t>Till ledamöter och suppleanter i Valprövningsnämnden utgår ersät</w:t>
            </w:r>
            <w:r w:rsidRPr="00CD5DA4">
              <w:rPr>
                <w:i/>
              </w:rPr>
              <w:t>t</w:t>
            </w:r>
            <w:r w:rsidRPr="00CD5DA4">
              <w:rPr>
                <w:i/>
              </w:rPr>
              <w:t>ning för deltagande i nämndens sammanträden enligt förordningen (1978:45) om ersättning vid ko</w:t>
            </w:r>
            <w:r w:rsidRPr="00CD5DA4">
              <w:rPr>
                <w:i/>
              </w:rPr>
              <w:t>m</w:t>
            </w:r>
            <w:r w:rsidRPr="00CD5DA4">
              <w:rPr>
                <w:i/>
              </w:rPr>
              <w:t>mittéuppdrag. Därutöver utgår till ordföranden och dennes ersättare ett särskilt arvode med 6 000 kr för år.</w:t>
            </w:r>
          </w:p>
        </w:tc>
        <w:tc>
          <w:tcPr>
            <w:tcW w:w="3018" w:type="dxa"/>
            <w:tcBorders>
              <w:top w:val="nil"/>
              <w:left w:val="nil"/>
              <w:bottom w:val="nil"/>
              <w:right w:val="nil"/>
            </w:tcBorders>
          </w:tcPr>
          <w:p w:rsidR="00FD41CB" w:rsidRPr="00CD5DA4" w:rsidRDefault="00FD41CB">
            <w:pPr>
              <w:pStyle w:val="LagtextIndrag"/>
              <w:rPr>
                <w:i/>
              </w:rPr>
            </w:pPr>
            <w:r w:rsidRPr="00CD5DA4">
              <w:rPr>
                <w:i/>
              </w:rPr>
              <w:t>Särskilda föreskrifter om arvoden till Valprövningsnämndens ordföra</w:t>
            </w:r>
            <w:r w:rsidRPr="00CD5DA4">
              <w:rPr>
                <w:i/>
              </w:rPr>
              <w:t>n</w:t>
            </w:r>
            <w:r w:rsidRPr="00CD5DA4">
              <w:rPr>
                <w:i/>
              </w:rPr>
              <w:t>de, dennes ersättare, ledamöter och suppleanter finns i lagen (1989:185) om arvoden m.m. för uppdrag inom riksdagen, dess myndigheter och organ.</w:t>
            </w:r>
          </w:p>
        </w:tc>
      </w:tr>
    </w:tbl>
    <w:p w:rsidR="00FD41CB" w:rsidRPr="00CD5DA4" w:rsidRDefault="00FD41CB">
      <w:pPr>
        <w:pStyle w:val="Vinkelkoder"/>
      </w:pPr>
      <w:r w:rsidRPr="00CD5DA4">
        <w:t>____________</w:t>
      </w:r>
    </w:p>
    <w:p w:rsidR="00FD41CB" w:rsidRPr="00CD5DA4" w:rsidRDefault="00FD41CB">
      <w:pPr>
        <w:pStyle w:val="LagtextIndrag"/>
      </w:pPr>
      <w:r w:rsidRPr="00CD5DA4">
        <w:t>Denna lag träder i kraft den 1 juli 2000.</w:t>
      </w:r>
    </w:p>
    <w:p w:rsidR="00FD41CB" w:rsidRPr="00CD5DA4" w:rsidRDefault="00FD41CB">
      <w:pPr>
        <w:pStyle w:val="Normaltindrag"/>
        <w:spacing w:before="122"/>
      </w:pPr>
    </w:p>
    <w:p w:rsidR="00FD41CB" w:rsidRPr="00CD5DA4" w:rsidRDefault="00FD41CB">
      <w:pPr>
        <w:pStyle w:val="Normaltindrag"/>
        <w:spacing w:before="122"/>
      </w:pPr>
    </w:p>
    <w:p w:rsidR="00FD41CB" w:rsidRPr="00CD5DA4" w:rsidRDefault="00FD41CB"/>
    <w:p w:rsidR="00FD41CB" w:rsidRPr="00CD5DA4" w:rsidRDefault="00FD41CB">
      <w:bookmarkStart w:id="39" w:name="Nästa_Reservation"/>
      <w:bookmarkEnd w:id="39"/>
    </w:p>
    <w:p w:rsidR="00FD41CB" w:rsidRPr="00CD5DA4" w:rsidRDefault="00FD41CB">
      <w:pPr>
        <w:pStyle w:val="Normaltindrag"/>
        <w:sectPr w:rsidR="00000000" w:rsidRPr="00CD5DA4">
          <w:headerReference w:type="default" r:id="rId12"/>
          <w:footerReference w:type="default" r:id="rId13"/>
          <w:pgSz w:w="11906" w:h="16838" w:code="9"/>
          <w:pgMar w:top="567" w:right="4876" w:bottom="4508" w:left="1134" w:header="227" w:footer="227" w:gutter="0"/>
          <w:cols w:space="720"/>
        </w:sectPr>
      </w:pPr>
    </w:p>
    <w:p w:rsidR="00FD41CB" w:rsidRPr="00CD5DA4" w:rsidRDefault="00FD41CB">
      <w:pPr>
        <w:pStyle w:val="Innehll"/>
        <w:outlineLvl w:val="0"/>
      </w:pPr>
      <w:r w:rsidRPr="00CD5DA4">
        <w:t>Innehållsförteckning</w:t>
      </w:r>
    </w:p>
    <w:p w:rsidR="00FD41CB" w:rsidRPr="00CD5DA4" w:rsidRDefault="00FD41CB">
      <w:pPr>
        <w:pStyle w:val="Innehll1"/>
      </w:pPr>
      <w:r w:rsidRPr="00CD5DA4">
        <w:t>Sammanfattning</w:t>
      </w:r>
      <w:r w:rsidRPr="00CD5DA4">
        <w:tab/>
        <w:t>1</w:t>
      </w:r>
    </w:p>
    <w:p w:rsidR="00FD41CB" w:rsidRPr="00CD5DA4" w:rsidRDefault="00FD41CB">
      <w:pPr>
        <w:pStyle w:val="Innehll1"/>
      </w:pPr>
      <w:r w:rsidRPr="00CD5DA4">
        <w:t>Förslagen</w:t>
      </w:r>
      <w:r w:rsidRPr="00CD5DA4">
        <w:tab/>
        <w:t>1</w:t>
      </w:r>
    </w:p>
    <w:p w:rsidR="00FD41CB" w:rsidRPr="00CD5DA4" w:rsidRDefault="00FD41CB">
      <w:pPr>
        <w:pStyle w:val="Innehll1"/>
      </w:pPr>
      <w:r w:rsidRPr="00CD5DA4">
        <w:t>Motionen</w:t>
      </w:r>
      <w:r w:rsidRPr="00CD5DA4">
        <w:tab/>
        <w:t>1</w:t>
      </w:r>
    </w:p>
    <w:p w:rsidR="00FD41CB" w:rsidRPr="00CD5DA4" w:rsidRDefault="00FD41CB">
      <w:pPr>
        <w:pStyle w:val="Innehll1"/>
      </w:pPr>
      <w:r w:rsidRPr="00CD5DA4">
        <w:t>Utskottet</w:t>
      </w:r>
      <w:r w:rsidRPr="00CD5DA4">
        <w:tab/>
        <w:t>1</w:t>
      </w:r>
    </w:p>
    <w:p w:rsidR="00FD41CB" w:rsidRPr="00CD5DA4" w:rsidRDefault="00FD41CB">
      <w:pPr>
        <w:pStyle w:val="Innehll2"/>
        <w:rPr>
          <w:noProof w:val="0"/>
        </w:rPr>
      </w:pPr>
      <w:r w:rsidRPr="00CD5DA4">
        <w:rPr>
          <w:noProof w:val="0"/>
        </w:rPr>
        <w:t>Bakgrund</w:t>
      </w:r>
      <w:r w:rsidRPr="00CD5DA4">
        <w:rPr>
          <w:noProof w:val="0"/>
        </w:rPr>
        <w:tab/>
        <w:t>1</w:t>
      </w:r>
    </w:p>
    <w:p w:rsidR="00FD41CB" w:rsidRPr="00CD5DA4" w:rsidRDefault="00FD41CB">
      <w:pPr>
        <w:pStyle w:val="Innehll2"/>
        <w:rPr>
          <w:noProof w:val="0"/>
        </w:rPr>
      </w:pPr>
      <w:r w:rsidRPr="00CD5DA4">
        <w:rPr>
          <w:noProof w:val="0"/>
        </w:rPr>
        <w:t>Förslagets huvudsakliga innehåll</w:t>
      </w:r>
      <w:r w:rsidRPr="00CD5DA4">
        <w:rPr>
          <w:noProof w:val="0"/>
        </w:rPr>
        <w:tab/>
        <w:t>2</w:t>
      </w:r>
    </w:p>
    <w:p w:rsidR="00FD41CB" w:rsidRPr="00CD5DA4" w:rsidRDefault="00FD41CB">
      <w:pPr>
        <w:pStyle w:val="Innehll3"/>
      </w:pPr>
      <w:r w:rsidRPr="00CD5DA4">
        <w:t>Månadsarvode</w:t>
      </w:r>
      <w:r w:rsidRPr="00CD5DA4">
        <w:tab/>
        <w:t>2</w:t>
      </w:r>
    </w:p>
    <w:p w:rsidR="00FD41CB" w:rsidRPr="00CD5DA4" w:rsidRDefault="00FD41CB">
      <w:pPr>
        <w:pStyle w:val="Innehll3"/>
      </w:pPr>
      <w:r w:rsidRPr="00CD5DA4">
        <w:t>Sammanträdesarvode</w:t>
      </w:r>
      <w:r w:rsidRPr="00CD5DA4">
        <w:tab/>
        <w:t>3</w:t>
      </w:r>
    </w:p>
    <w:p w:rsidR="00FD41CB" w:rsidRPr="00CD5DA4" w:rsidRDefault="00FD41CB">
      <w:pPr>
        <w:pStyle w:val="Innehll3"/>
      </w:pPr>
      <w:r w:rsidRPr="00CD5DA4">
        <w:t>Resekostnadsersättning</w:t>
      </w:r>
      <w:r w:rsidRPr="00CD5DA4">
        <w:tab/>
        <w:t>3</w:t>
      </w:r>
    </w:p>
    <w:p w:rsidR="00FD41CB" w:rsidRPr="00CD5DA4" w:rsidRDefault="00FD41CB">
      <w:pPr>
        <w:pStyle w:val="Innehll3"/>
      </w:pPr>
      <w:r w:rsidRPr="00CD5DA4">
        <w:t>Ersättning för inkomstförlust</w:t>
      </w:r>
      <w:r w:rsidRPr="00CD5DA4">
        <w:tab/>
        <w:t>4</w:t>
      </w:r>
    </w:p>
    <w:p w:rsidR="00FD41CB" w:rsidRPr="00CD5DA4" w:rsidRDefault="00FD41CB">
      <w:pPr>
        <w:pStyle w:val="Innehll2"/>
        <w:rPr>
          <w:noProof w:val="0"/>
        </w:rPr>
      </w:pPr>
      <w:r w:rsidRPr="00CD5DA4">
        <w:rPr>
          <w:noProof w:val="0"/>
        </w:rPr>
        <w:t>Motionen</w:t>
      </w:r>
      <w:r w:rsidRPr="00CD5DA4">
        <w:rPr>
          <w:noProof w:val="0"/>
        </w:rPr>
        <w:tab/>
        <w:t>4</w:t>
      </w:r>
    </w:p>
    <w:p w:rsidR="00FD41CB" w:rsidRPr="00CD5DA4" w:rsidRDefault="00FD41CB">
      <w:pPr>
        <w:pStyle w:val="Innehll2"/>
        <w:rPr>
          <w:noProof w:val="0"/>
        </w:rPr>
      </w:pPr>
      <w:r w:rsidRPr="00CD5DA4">
        <w:rPr>
          <w:noProof w:val="0"/>
        </w:rPr>
        <w:t>Utskottets bedömning</w:t>
      </w:r>
      <w:r w:rsidRPr="00CD5DA4">
        <w:rPr>
          <w:noProof w:val="0"/>
        </w:rPr>
        <w:tab/>
        <w:t>4</w:t>
      </w:r>
    </w:p>
    <w:p w:rsidR="00FD41CB" w:rsidRPr="00CD5DA4" w:rsidRDefault="00FD41CB">
      <w:pPr>
        <w:pStyle w:val="Innehll2"/>
        <w:rPr>
          <w:noProof w:val="0"/>
        </w:rPr>
      </w:pPr>
      <w:r w:rsidRPr="00CD5DA4">
        <w:rPr>
          <w:noProof w:val="0"/>
        </w:rPr>
        <w:t>Hemställan</w:t>
      </w:r>
      <w:r w:rsidRPr="00CD5DA4">
        <w:rPr>
          <w:noProof w:val="0"/>
        </w:rPr>
        <w:tab/>
        <w:t>5</w:t>
      </w:r>
    </w:p>
    <w:p w:rsidR="00FD41CB" w:rsidRPr="00CD5DA4" w:rsidRDefault="00FD41CB">
      <w:pPr>
        <w:pStyle w:val="Innehll1"/>
      </w:pPr>
      <w:r w:rsidRPr="00CD5DA4">
        <w:t>Lagtext</w:t>
      </w:r>
      <w:r w:rsidRPr="00CD5DA4">
        <w:tab/>
        <w:t>6</w:t>
      </w:r>
    </w:p>
    <w:p w:rsidR="00FD41CB" w:rsidRPr="00CD5DA4" w:rsidRDefault="00FD41CB">
      <w:pPr>
        <w:pStyle w:val="Innehll2"/>
        <w:rPr>
          <w:noProof w:val="0"/>
        </w:rPr>
      </w:pPr>
      <w:r w:rsidRPr="00CD5DA4">
        <w:rPr>
          <w:noProof w:val="0"/>
        </w:rPr>
        <w:t>1.</w:t>
      </w:r>
      <w:r w:rsidRPr="00CD5DA4">
        <w:rPr>
          <w:noProof w:val="0"/>
        </w:rPr>
        <w:tab/>
        <w:t>Förslag till lag om ändring i lagen (1989:185) om arvoden m.m. för uppdrag inom riksdagen, dess myndigheter och organ</w:t>
      </w:r>
      <w:r w:rsidRPr="00CD5DA4">
        <w:rPr>
          <w:noProof w:val="0"/>
        </w:rPr>
        <w:tab/>
        <w:t>6</w:t>
      </w:r>
    </w:p>
    <w:p w:rsidR="00FD41CB" w:rsidRPr="00CD5DA4" w:rsidRDefault="00FD41CB">
      <w:pPr>
        <w:pStyle w:val="Innehll2"/>
        <w:rPr>
          <w:noProof w:val="0"/>
        </w:rPr>
      </w:pPr>
      <w:r w:rsidRPr="00CD5DA4">
        <w:rPr>
          <w:noProof w:val="0"/>
        </w:rPr>
        <w:t>2.</w:t>
      </w:r>
      <w:r w:rsidRPr="00CD5DA4">
        <w:rPr>
          <w:noProof w:val="0"/>
        </w:rPr>
        <w:tab/>
        <w:t>Förslag till lag om ändring i lagen (1974:1037) med instruktion för Valprövningsnämnden</w:t>
      </w:r>
      <w:r w:rsidRPr="00CD5DA4">
        <w:rPr>
          <w:noProof w:val="0"/>
        </w:rPr>
        <w:tab/>
        <w:t>12</w:t>
      </w:r>
    </w:p>
    <w:p w:rsidR="00FD41CB" w:rsidRPr="00CD5DA4" w:rsidRDefault="00FD41CB"/>
    <w:p w:rsidR="00FD41CB" w:rsidRPr="00CD5DA4" w:rsidRDefault="00FD41CB">
      <w:pPr>
        <w:pStyle w:val="Tryckort"/>
        <w:framePr w:wrap="around"/>
      </w:pPr>
      <w:r w:rsidRPr="00CD5DA4">
        <w:t>Elanders Gotab, Stockholm  2000</w:t>
      </w:r>
    </w:p>
    <w:p w:rsidR="00FD41CB" w:rsidRPr="00CD5DA4" w:rsidRDefault="00FD41CB">
      <w:pPr>
        <w:pStyle w:val="Normaltindrag"/>
      </w:pPr>
    </w:p>
    <w:sectPr w:rsidR="00FD41CB" w:rsidRPr="00CD5DA4">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1CB" w:rsidRPr="00CD5DA4" w:rsidRDefault="00FD41CB">
      <w:pPr>
        <w:spacing w:before="0" w:line="240" w:lineRule="auto"/>
      </w:pPr>
      <w:r w:rsidRPr="00CD5DA4">
        <w:separator/>
      </w:r>
    </w:p>
  </w:endnote>
  <w:endnote w:type="continuationSeparator" w:id="0">
    <w:p w:rsidR="00FD41CB" w:rsidRPr="00CD5DA4" w:rsidRDefault="00FD41CB">
      <w:pPr>
        <w:spacing w:before="0" w:line="240" w:lineRule="auto"/>
      </w:pPr>
      <w:r w:rsidRPr="00CD5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1CB" w:rsidRPr="00CD5DA4" w:rsidRDefault="00FD41CB">
    <w:pPr>
      <w:pStyle w:val="SidfotH"/>
      <w:framePr w:wrap="around"/>
    </w:pPr>
    <w:r w:rsidRPr="00CD5DA4">
      <w:fldChar w:fldCharType="begin" w:fldLock="1"/>
    </w:r>
    <w:r w:rsidRPr="00CD5DA4">
      <w:instrText xml:space="preserve"> P</w:instrText>
    </w:r>
    <w:r w:rsidRPr="00CD5DA4">
      <w:instrText>A</w:instrText>
    </w:r>
    <w:r w:rsidRPr="00CD5DA4">
      <w:instrText xml:space="preserve">GE </w:instrText>
    </w:r>
    <w:r w:rsidRPr="00CD5DA4">
      <w:fldChar w:fldCharType="separate"/>
    </w:r>
    <w:r w:rsidRPr="00CD5DA4">
      <w:t>1</w:t>
    </w:r>
    <w:r w:rsidRPr="00CD5DA4">
      <w:fldChar w:fldCharType="end"/>
    </w:r>
  </w:p>
  <w:p w:rsidR="00FD41CB" w:rsidRPr="00CD5DA4" w:rsidRDefault="00FD41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1CB" w:rsidRPr="00CD5DA4" w:rsidRDefault="00FD41CB">
    <w:pPr>
      <w:pStyle w:val="SidfotH"/>
      <w:framePr w:wrap="around"/>
    </w:pPr>
    <w:r w:rsidRPr="00CD5DA4">
      <w:fldChar w:fldCharType="begin" w:fldLock="1"/>
    </w:r>
    <w:r w:rsidRPr="00CD5DA4">
      <w:instrText xml:space="preserve"> P</w:instrText>
    </w:r>
    <w:r w:rsidRPr="00CD5DA4">
      <w:instrText>A</w:instrText>
    </w:r>
    <w:r w:rsidRPr="00CD5DA4">
      <w:instrText xml:space="preserve">GE </w:instrText>
    </w:r>
    <w:r w:rsidRPr="00CD5DA4">
      <w:fldChar w:fldCharType="separate"/>
    </w:r>
    <w:r w:rsidRPr="00CD5DA4">
      <w:t>6</w:t>
    </w:r>
    <w:r w:rsidRPr="00CD5DA4">
      <w:fldChar w:fldCharType="end"/>
    </w:r>
  </w:p>
  <w:p w:rsidR="00FD41CB" w:rsidRPr="00CD5DA4" w:rsidRDefault="00FD41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1CB" w:rsidRPr="00CD5DA4" w:rsidRDefault="00FD41CB">
    <w:pPr>
      <w:pStyle w:val="SidfotH"/>
      <w:framePr w:wrap="around"/>
    </w:pPr>
    <w:r w:rsidRPr="00CD5DA4">
      <w:fldChar w:fldCharType="begin" w:fldLock="1"/>
    </w:r>
    <w:r w:rsidRPr="00CD5DA4">
      <w:instrText xml:space="preserve"> P</w:instrText>
    </w:r>
    <w:r w:rsidRPr="00CD5DA4">
      <w:instrText>A</w:instrText>
    </w:r>
    <w:r w:rsidRPr="00CD5DA4">
      <w:instrText xml:space="preserve">GE </w:instrText>
    </w:r>
    <w:r w:rsidRPr="00CD5DA4">
      <w:fldChar w:fldCharType="separate"/>
    </w:r>
    <w:r w:rsidRPr="00CD5DA4">
      <w:t>13</w:t>
    </w:r>
    <w:r w:rsidRPr="00CD5DA4">
      <w:fldChar w:fldCharType="end"/>
    </w:r>
  </w:p>
  <w:p w:rsidR="00FD41CB" w:rsidRPr="00CD5DA4" w:rsidRDefault="00FD4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1CB" w:rsidRPr="00CD5DA4" w:rsidRDefault="00FD41CB">
      <w:pPr>
        <w:pStyle w:val="Sidfot"/>
      </w:pPr>
    </w:p>
  </w:footnote>
  <w:footnote w:type="continuationSeparator" w:id="0">
    <w:p w:rsidR="00FD41CB" w:rsidRPr="00CD5DA4" w:rsidRDefault="00FD41CB">
      <w:pPr>
        <w:spacing w:before="0" w:line="240" w:lineRule="auto"/>
      </w:pPr>
      <w:r w:rsidRPr="00CD5DA4">
        <w:continuationSeparator/>
      </w:r>
    </w:p>
  </w:footnote>
  <w:footnote w:id="1">
    <w:p w:rsidR="00FD41CB" w:rsidRPr="00CD5DA4" w:rsidRDefault="00FD41CB">
      <w:pPr>
        <w:pStyle w:val="Fotnotstext"/>
      </w:pPr>
      <w:r w:rsidRPr="00CD5DA4">
        <w:rPr>
          <w:rStyle w:val="Fotnotsreferens"/>
        </w:rPr>
        <w:footnoteRef/>
      </w:r>
      <w:r w:rsidRPr="00CD5DA4">
        <w:t xml:space="preserve"> Senaste lydelse 1998:1407.</w:t>
      </w:r>
    </w:p>
  </w:footnote>
  <w:footnote w:id="2">
    <w:p w:rsidR="00FD41CB" w:rsidRPr="00CD5DA4" w:rsidRDefault="00FD41CB">
      <w:pPr>
        <w:pStyle w:val="Fotnotstext"/>
      </w:pPr>
      <w:r w:rsidRPr="00CD5DA4">
        <w:rPr>
          <w:rStyle w:val="Fotnotsreferens"/>
        </w:rPr>
        <w:footnoteRef/>
      </w:r>
      <w:r w:rsidRPr="00CD5DA4">
        <w:t xml:space="preserve"> Senaste lydelse 1998:1407.</w:t>
      </w:r>
    </w:p>
  </w:footnote>
  <w:footnote w:id="3">
    <w:p w:rsidR="00FD41CB" w:rsidRPr="00CD5DA4" w:rsidRDefault="00FD41CB">
      <w:pPr>
        <w:pStyle w:val="Fotnotstext"/>
      </w:pPr>
      <w:r w:rsidRPr="00CD5DA4">
        <w:rPr>
          <w:rStyle w:val="Fotnotsreferens"/>
        </w:rPr>
        <w:footnoteRef/>
      </w:r>
      <w:r w:rsidRPr="00CD5DA4">
        <w:t xml:space="preserve"> Senaste lydelse 1995:799.</w:t>
      </w:r>
    </w:p>
  </w:footnote>
  <w:footnote w:id="4">
    <w:p w:rsidR="00FD41CB" w:rsidRPr="00CD5DA4" w:rsidRDefault="00FD41CB">
      <w:pPr>
        <w:pStyle w:val="Fotnotstext"/>
      </w:pPr>
      <w:r w:rsidRPr="00CD5DA4">
        <w:rPr>
          <w:rStyle w:val="Fotnotsreferens"/>
        </w:rPr>
        <w:t>1</w:t>
      </w:r>
      <w:r w:rsidRPr="00CD5DA4">
        <w:t xml:space="preserve"> Senaste lydelse 1978:207.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1CB" w:rsidRPr="00CD5DA4" w:rsidRDefault="00FD41CB">
    <w:pPr>
      <w:pStyle w:val="SidhuvudKant"/>
      <w:framePr w:w="1758" w:h="2744" w:hRule="exact" w:wrap="around" w:vAnchor="page" w:hAnchor="page" w:x="7372" w:y="568" w:anchorLock="0"/>
    </w:pPr>
    <w:r w:rsidRPr="00CD5DA4">
      <w:t>1999/2000:KU22</w:t>
    </w:r>
  </w:p>
  <w:p w:rsidR="00FD41CB" w:rsidRPr="00CD5DA4" w:rsidRDefault="00FD41CB">
    <w:pPr>
      <w:pStyle w:val="SidhuvudKantBilaga"/>
      <w:framePr w:w="1758" w:h="2744" w:hRule="exact" w:wrap="around" w:vAnchor="page" w:hAnchor="page" w:x="7372" w:y="568" w:anchorLock="0"/>
    </w:pPr>
  </w:p>
  <w:p w:rsidR="00FD41CB" w:rsidRPr="00CD5DA4" w:rsidRDefault="00FD41CB">
    <w:pPr>
      <w:pStyle w:val="SidhuvudKant"/>
      <w:framePr w:w="1758" w:h="2744" w:hRule="exact" w:wrap="around" w:vAnchor="page" w:hAnchor="page" w:x="7372" w:y="568" w:anchorLock="0"/>
    </w:pPr>
  </w:p>
  <w:p w:rsidR="00FD41CB" w:rsidRPr="00CD5DA4" w:rsidRDefault="00FD41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1CB" w:rsidRPr="00CD5DA4" w:rsidRDefault="00FD41CB">
    <w:pPr>
      <w:pStyle w:val="SidhuvudKant"/>
      <w:framePr w:w="1758" w:h="2744" w:hRule="exact" w:wrap="around" w:vAnchor="page" w:hAnchor="page" w:x="7372" w:y="568" w:anchorLock="0"/>
    </w:pPr>
    <w:r w:rsidRPr="00CD5DA4">
      <w:t>1999/2000:KU22</w:t>
    </w:r>
  </w:p>
  <w:p w:rsidR="00FD41CB" w:rsidRPr="00CD5DA4" w:rsidRDefault="00FD41CB">
    <w:pPr>
      <w:pStyle w:val="SidhuvudKantBilaga"/>
      <w:framePr w:w="1758" w:h="2744" w:hRule="exact" w:wrap="around" w:vAnchor="page" w:hAnchor="page" w:x="7372" w:y="568" w:anchorLock="0"/>
    </w:pPr>
    <w:r w:rsidRPr="00CD5DA4">
      <w:t>Bilaga</w:t>
    </w:r>
  </w:p>
  <w:p w:rsidR="00FD41CB" w:rsidRPr="00CD5DA4" w:rsidRDefault="00FD41CB">
    <w:pPr>
      <w:pStyle w:val="SidhuvudKant"/>
      <w:framePr w:w="1758" w:h="2744" w:hRule="exact" w:wrap="around" w:vAnchor="page" w:hAnchor="page" w:x="7372" w:y="568" w:anchorLock="0"/>
    </w:pPr>
  </w:p>
  <w:p w:rsidR="00FD41CB" w:rsidRPr="00CD5DA4" w:rsidRDefault="00FD41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1CB" w:rsidRPr="00CD5DA4" w:rsidRDefault="00FD41CB">
    <w:pPr>
      <w:pStyle w:val="SidhuvudKant"/>
      <w:framePr w:w="1758" w:h="2744" w:hRule="exact" w:wrap="around" w:vAnchor="page" w:hAnchor="page" w:x="7372" w:y="568" w:anchorLock="0"/>
    </w:pPr>
    <w:r w:rsidRPr="00CD5DA4">
      <w:t>1999/2000:KU22</w:t>
    </w:r>
  </w:p>
  <w:p w:rsidR="00FD41CB" w:rsidRPr="00CD5DA4" w:rsidRDefault="00FD41CB">
    <w:pPr>
      <w:pStyle w:val="SidhuvudKantBilaga"/>
      <w:framePr w:w="1758" w:h="2744" w:hRule="exact" w:wrap="around" w:vAnchor="page" w:hAnchor="page" w:x="7372" w:y="568" w:anchorLock="0"/>
    </w:pPr>
  </w:p>
  <w:p w:rsidR="00FD41CB" w:rsidRPr="00CD5DA4" w:rsidRDefault="00FD41CB">
    <w:pPr>
      <w:pStyle w:val="SidhuvudKant"/>
      <w:framePr w:w="1758" w:h="2744" w:hRule="exact" w:wrap="around" w:vAnchor="page" w:hAnchor="page" w:x="7372" w:y="568" w:anchorLock="0"/>
    </w:pPr>
  </w:p>
  <w:p w:rsidR="00FD41CB" w:rsidRPr="00CD5DA4" w:rsidRDefault="00FD41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00939"/>
    <w:multiLevelType w:val="singleLevel"/>
    <w:tmpl w:val="939C49B8"/>
    <w:lvl w:ilvl="0">
      <w:start w:val="1"/>
      <w:numFmt w:val="bullet"/>
      <w:lvlText w:val="–"/>
      <w:lvlJc w:val="left"/>
      <w:pPr>
        <w:tabs>
          <w:tab w:val="num" w:pos="360"/>
        </w:tabs>
        <w:ind w:left="360" w:hanging="360"/>
      </w:pPr>
      <w:rPr>
        <w:rFonts w:hint="default"/>
      </w:rPr>
    </w:lvl>
  </w:abstractNum>
  <w:abstractNum w:abstractNumId="1" w15:restartNumberingAfterBreak="0">
    <w:nsid w:val="42684C11"/>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73B71213"/>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74275B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56975772">
    <w:abstractNumId w:val="1"/>
  </w:num>
  <w:num w:numId="2" w16cid:durableId="2045786741">
    <w:abstractNumId w:val="3"/>
  </w:num>
  <w:num w:numId="3" w16cid:durableId="1352608441">
    <w:abstractNumId w:val="0"/>
  </w:num>
  <w:num w:numId="4" w16cid:durableId="834028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1B7EA0"/>
    <w:rsid w:val="001B7EA0"/>
    <w:rsid w:val="00CD5DA4"/>
    <w:rsid w:val="00FD41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FFDD6E-996F-4933-93AF-1AD49A3E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jc w:val="center"/>
      <w:outlineLvl w:val="6"/>
    </w:pPr>
    <w:rPr>
      <w:i/>
    </w:rPr>
  </w:style>
  <w:style w:type="paragraph" w:styleId="Rubrik8">
    <w:name w:val="heading 8"/>
    <w:basedOn w:val="Normal"/>
    <w:next w:val="Normal"/>
    <w:qFormat/>
    <w:pPr>
      <w:keepNext/>
      <w:pBdr>
        <w:bottom w:val="single" w:sz="6" w:space="1" w:color="auto"/>
      </w:pBdr>
      <w:outlineLvl w:val="7"/>
    </w:pPr>
    <w:rPr>
      <w:i/>
    </w:rPr>
  </w:style>
  <w:style w:type="paragraph" w:styleId="Rubrik9">
    <w:name w:val="heading 9"/>
    <w:basedOn w:val="Normal"/>
    <w:next w:val="Normal"/>
    <w:qFormat/>
    <w:pPr>
      <w:keepNext/>
      <w:ind w:left="566"/>
      <w:jc w:val="left"/>
      <w:outlineLvl w:val="8"/>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tabs>
        <w:tab w:val="left" w:pos="680"/>
      </w:tabs>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2724</Words>
  <Characters>17245</Characters>
  <Application>Microsoft Office Word</Application>
  <DocSecurity>4</DocSecurity>
  <Lines>638</Lines>
  <Paragraphs>293</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Konstitutionsutskottets betänkande</vt:lpstr>
      <vt:lpstr>Sammanfattning</vt:lpstr>
      <vt:lpstr>Förslagen</vt:lpstr>
      <vt:lpstr>Motionen</vt:lpstr>
      <vt:lpstr>Utskottet</vt:lpstr>
      <vt:lpstr>    Bakgrund</vt:lpstr>
      <vt:lpstr>    Förslagets huvudsakliga innehåll</vt:lpstr>
      <vt:lpstr>        Månadsarvode</vt:lpstr>
      <vt:lpstr>        Sammanträdesarvode</vt:lpstr>
      <vt:lpstr>        Resekostnadsersättning</vt:lpstr>
      <vt:lpstr>        Ersättning för inkomstförlust</vt:lpstr>
      <vt:lpstr>    Motionen</vt:lpstr>
      <vt:lpstr>    Utskottets bedömning</vt:lpstr>
      <vt:lpstr>    Hemställan</vt:lpstr>
      <vt:lpstr>    </vt:lpstr>
      <vt:lpstr>Lagtext</vt:lpstr>
      <vt:lpstr>    Förslag till lag om ändring i lagen (1989:185) om arvoden m.m. för uppdrag inom</vt:lpstr>
      <vt:lpstr>    2.	Förslag till lag om ändring i lagen (1974:1037) med instruktion för Valprövn</vt:lpstr>
      <vt:lpstr>Innehållsförteckning</vt:lpstr>
    </vt:vector>
  </TitlesOfParts>
  <Company>Riksdagen</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2000-05-29T11:55:00Z</cp:lastPrinted>
  <dcterms:created xsi:type="dcterms:W3CDTF">2025-12-15T21:47:00Z</dcterms:created>
  <dcterms:modified xsi:type="dcterms:W3CDTF">2025-12-15T21:47:00Z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