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900289265"/>
        <w:docPartObj>
          <w:docPartGallery w:val="Table of Contents"/>
          <w:docPartUnique/>
        </w:docPartObj>
      </w:sdtPr>
      <w:sdtEndPr>
        <w:rPr>
          <w:b/>
          <w:bCs/>
        </w:rPr>
      </w:sdtEndPr>
      <w:sdtContent>
        <w:p w:rsidR="00F660E6" w:rsidRDefault="00F660E6" w14:paraId="7DEABE5D" w14:textId="66EE1C61">
          <w:pPr>
            <w:pStyle w:val="Innehllsfrteckningsrubrik"/>
          </w:pPr>
          <w:r>
            <w:t>Innehåll</w:t>
          </w:r>
          <w:r w:rsidR="002159DE">
            <w:t>sförteckning</w:t>
          </w:r>
        </w:p>
        <w:p w:rsidR="002159DE" w:rsidRDefault="002159DE" w14:paraId="4D8B30DB" w14:textId="798C585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_Toc57634418 \h </w:instrText>
          </w:r>
          <w:r>
            <w:rPr>
              <w:noProof/>
            </w:rPr>
          </w:r>
          <w:r>
            <w:rPr>
              <w:noProof/>
            </w:rPr>
            <w:fldChar w:fldCharType="separate"/>
          </w:r>
          <w:r>
            <w:rPr>
              <w:noProof/>
            </w:rPr>
            <w:t>2</w:t>
          </w:r>
          <w:r>
            <w:rPr>
              <w:noProof/>
            </w:rPr>
            <w:fldChar w:fldCharType="end"/>
          </w:r>
        </w:p>
        <w:p w:rsidR="002159DE" w:rsidRDefault="002159DE" w14:paraId="6FDE3133" w14:textId="6983D1E2">
          <w:pPr>
            <w:pStyle w:val="Innehll1"/>
            <w:tabs>
              <w:tab w:val="right" w:leader="dot" w:pos="8494"/>
            </w:tabs>
            <w:rPr>
              <w:rFonts w:eastAsiaTheme="minorEastAsia"/>
              <w:noProof/>
              <w:kern w:val="0"/>
              <w:sz w:val="22"/>
              <w:szCs w:val="22"/>
              <w:lang w:eastAsia="sv-SE"/>
              <w14:numSpacing w14:val="default"/>
            </w:rPr>
          </w:pPr>
          <w:r>
            <w:rPr>
              <w:noProof/>
            </w:rPr>
            <w:t>1 Motivering</w:t>
          </w:r>
          <w:r>
            <w:rPr>
              <w:noProof/>
            </w:rPr>
            <w:tab/>
          </w:r>
          <w:r>
            <w:rPr>
              <w:noProof/>
            </w:rPr>
            <w:fldChar w:fldCharType="begin"/>
          </w:r>
          <w:r>
            <w:rPr>
              <w:noProof/>
            </w:rPr>
            <w:instrText xml:space="preserve"> PAGEREF _Toc57634419 \h </w:instrText>
          </w:r>
          <w:r>
            <w:rPr>
              <w:noProof/>
            </w:rPr>
          </w:r>
          <w:r>
            <w:rPr>
              <w:noProof/>
            </w:rPr>
            <w:fldChar w:fldCharType="separate"/>
          </w:r>
          <w:r>
            <w:rPr>
              <w:noProof/>
            </w:rPr>
            <w:t>2</w:t>
          </w:r>
          <w:r>
            <w:rPr>
              <w:noProof/>
            </w:rPr>
            <w:fldChar w:fldCharType="end"/>
          </w:r>
        </w:p>
        <w:p w:rsidR="002159DE" w:rsidRDefault="002159DE" w14:paraId="3A126418" w14:textId="03EB9A0B">
          <w:pPr>
            <w:pStyle w:val="Innehll2"/>
            <w:tabs>
              <w:tab w:val="right" w:leader="dot" w:pos="8494"/>
            </w:tabs>
            <w:rPr>
              <w:rFonts w:eastAsiaTheme="minorEastAsia"/>
              <w:noProof/>
              <w:kern w:val="0"/>
              <w:sz w:val="22"/>
              <w:szCs w:val="22"/>
              <w:lang w:eastAsia="sv-SE"/>
              <w14:numSpacing w14:val="default"/>
            </w:rPr>
          </w:pPr>
          <w:r>
            <w:rPr>
              <w:noProof/>
            </w:rPr>
            <w:t>1.1 Objektivitetsprincipen</w:t>
          </w:r>
          <w:r>
            <w:rPr>
              <w:noProof/>
            </w:rPr>
            <w:tab/>
          </w:r>
          <w:r>
            <w:rPr>
              <w:noProof/>
            </w:rPr>
            <w:fldChar w:fldCharType="begin"/>
          </w:r>
          <w:r>
            <w:rPr>
              <w:noProof/>
            </w:rPr>
            <w:instrText xml:space="preserve"> PAGEREF _Toc57634420 \h </w:instrText>
          </w:r>
          <w:r>
            <w:rPr>
              <w:noProof/>
            </w:rPr>
          </w:r>
          <w:r>
            <w:rPr>
              <w:noProof/>
            </w:rPr>
            <w:fldChar w:fldCharType="separate"/>
          </w:r>
          <w:r>
            <w:rPr>
              <w:noProof/>
            </w:rPr>
            <w:t>2</w:t>
          </w:r>
          <w:r>
            <w:rPr>
              <w:noProof/>
            </w:rPr>
            <w:fldChar w:fldCharType="end"/>
          </w:r>
        </w:p>
        <w:p w:rsidR="002159DE" w:rsidRDefault="002159DE" w14:paraId="6E96BC37" w14:textId="7D4D0632">
          <w:pPr>
            <w:pStyle w:val="Innehll1"/>
            <w:tabs>
              <w:tab w:val="right" w:leader="dot" w:pos="8494"/>
            </w:tabs>
            <w:rPr>
              <w:rFonts w:eastAsiaTheme="minorEastAsia"/>
              <w:noProof/>
              <w:kern w:val="0"/>
              <w:sz w:val="22"/>
              <w:szCs w:val="22"/>
              <w:lang w:eastAsia="sv-SE"/>
              <w14:numSpacing w14:val="default"/>
            </w:rPr>
          </w:pPr>
          <w:r>
            <w:rPr>
              <w:noProof/>
            </w:rPr>
            <w:t>2 Myndighetsinventering</w:t>
          </w:r>
          <w:r>
            <w:rPr>
              <w:noProof/>
            </w:rPr>
            <w:tab/>
          </w:r>
          <w:r>
            <w:rPr>
              <w:noProof/>
            </w:rPr>
            <w:fldChar w:fldCharType="begin"/>
          </w:r>
          <w:r>
            <w:rPr>
              <w:noProof/>
            </w:rPr>
            <w:instrText xml:space="preserve"> PAGEREF _Toc57634421 \h </w:instrText>
          </w:r>
          <w:r>
            <w:rPr>
              <w:noProof/>
            </w:rPr>
          </w:r>
          <w:r>
            <w:rPr>
              <w:noProof/>
            </w:rPr>
            <w:fldChar w:fldCharType="separate"/>
          </w:r>
          <w:r>
            <w:rPr>
              <w:noProof/>
            </w:rPr>
            <w:t>3</w:t>
          </w:r>
          <w:r>
            <w:rPr>
              <w:noProof/>
            </w:rPr>
            <w:fldChar w:fldCharType="end"/>
          </w:r>
        </w:p>
        <w:p w:rsidR="002159DE" w:rsidRDefault="002159DE" w14:paraId="27BF7F78" w14:textId="36DF55B1">
          <w:pPr>
            <w:pStyle w:val="Innehll2"/>
            <w:tabs>
              <w:tab w:val="right" w:leader="dot" w:pos="8494"/>
            </w:tabs>
            <w:rPr>
              <w:rFonts w:eastAsiaTheme="minorEastAsia"/>
              <w:noProof/>
              <w:kern w:val="0"/>
              <w:sz w:val="22"/>
              <w:szCs w:val="22"/>
              <w:lang w:eastAsia="sv-SE"/>
              <w14:numSpacing w14:val="default"/>
            </w:rPr>
          </w:pPr>
          <w:r>
            <w:rPr>
              <w:noProof/>
            </w:rPr>
            <w:t>2.1 Jämställdhetsmyndigheten</w:t>
          </w:r>
          <w:r>
            <w:rPr>
              <w:noProof/>
            </w:rPr>
            <w:tab/>
          </w:r>
          <w:r>
            <w:rPr>
              <w:noProof/>
            </w:rPr>
            <w:fldChar w:fldCharType="begin"/>
          </w:r>
          <w:r>
            <w:rPr>
              <w:noProof/>
            </w:rPr>
            <w:instrText xml:space="preserve"> PAGEREF _Toc57634422 \h </w:instrText>
          </w:r>
          <w:r>
            <w:rPr>
              <w:noProof/>
            </w:rPr>
          </w:r>
          <w:r>
            <w:rPr>
              <w:noProof/>
            </w:rPr>
            <w:fldChar w:fldCharType="separate"/>
          </w:r>
          <w:r>
            <w:rPr>
              <w:noProof/>
            </w:rPr>
            <w:t>3</w:t>
          </w:r>
          <w:r>
            <w:rPr>
              <w:noProof/>
            </w:rPr>
            <w:fldChar w:fldCharType="end"/>
          </w:r>
        </w:p>
        <w:p w:rsidR="002159DE" w:rsidRDefault="002159DE" w14:paraId="7889F13D" w14:textId="342DA311">
          <w:pPr>
            <w:pStyle w:val="Innehll1"/>
            <w:tabs>
              <w:tab w:val="right" w:leader="dot" w:pos="8494"/>
            </w:tabs>
            <w:rPr>
              <w:rFonts w:eastAsiaTheme="minorEastAsia"/>
              <w:noProof/>
              <w:kern w:val="0"/>
              <w:sz w:val="22"/>
              <w:szCs w:val="22"/>
              <w:lang w:eastAsia="sv-SE"/>
              <w14:numSpacing w14:val="default"/>
            </w:rPr>
          </w:pPr>
          <w:r>
            <w:rPr>
              <w:noProof/>
            </w:rPr>
            <w:t>3 Advokatsamfundet</w:t>
          </w:r>
          <w:r>
            <w:rPr>
              <w:noProof/>
            </w:rPr>
            <w:tab/>
          </w:r>
          <w:r>
            <w:rPr>
              <w:noProof/>
            </w:rPr>
            <w:fldChar w:fldCharType="begin"/>
          </w:r>
          <w:r>
            <w:rPr>
              <w:noProof/>
            </w:rPr>
            <w:instrText xml:space="preserve"> PAGEREF _Toc57634423 \h </w:instrText>
          </w:r>
          <w:r>
            <w:rPr>
              <w:noProof/>
            </w:rPr>
          </w:r>
          <w:r>
            <w:rPr>
              <w:noProof/>
            </w:rPr>
            <w:fldChar w:fldCharType="separate"/>
          </w:r>
          <w:r>
            <w:rPr>
              <w:noProof/>
            </w:rPr>
            <w:t>4</w:t>
          </w:r>
          <w:r>
            <w:rPr>
              <w:noProof/>
            </w:rPr>
            <w:fldChar w:fldCharType="end"/>
          </w:r>
        </w:p>
        <w:p w:rsidR="002159DE" w:rsidRDefault="002159DE" w14:paraId="5EF89869" w14:textId="7FB60B75">
          <w:pPr>
            <w:pStyle w:val="Innehll1"/>
            <w:tabs>
              <w:tab w:val="right" w:leader="dot" w:pos="8494"/>
            </w:tabs>
            <w:rPr>
              <w:rFonts w:eastAsiaTheme="minorEastAsia"/>
              <w:noProof/>
              <w:kern w:val="0"/>
              <w:sz w:val="22"/>
              <w:szCs w:val="22"/>
              <w:lang w:eastAsia="sv-SE"/>
              <w14:numSpacing w14:val="default"/>
            </w:rPr>
          </w:pPr>
          <w:r>
            <w:rPr>
              <w:noProof/>
            </w:rPr>
            <w:t>4 Förvaltningslagen</w:t>
          </w:r>
          <w:r>
            <w:rPr>
              <w:noProof/>
            </w:rPr>
            <w:tab/>
          </w:r>
          <w:r>
            <w:rPr>
              <w:noProof/>
            </w:rPr>
            <w:fldChar w:fldCharType="begin"/>
          </w:r>
          <w:r>
            <w:rPr>
              <w:noProof/>
            </w:rPr>
            <w:instrText xml:space="preserve"> PAGEREF _Toc57634424 \h </w:instrText>
          </w:r>
          <w:r>
            <w:rPr>
              <w:noProof/>
            </w:rPr>
          </w:r>
          <w:r>
            <w:rPr>
              <w:noProof/>
            </w:rPr>
            <w:fldChar w:fldCharType="separate"/>
          </w:r>
          <w:r>
            <w:rPr>
              <w:noProof/>
            </w:rPr>
            <w:t>4</w:t>
          </w:r>
          <w:r>
            <w:rPr>
              <w:noProof/>
            </w:rPr>
            <w:fldChar w:fldCharType="end"/>
          </w:r>
        </w:p>
        <w:p w:rsidR="002159DE" w:rsidRDefault="002159DE" w14:paraId="01FBD9AD" w14:textId="5D496A43">
          <w:pPr>
            <w:pStyle w:val="Innehll2"/>
            <w:tabs>
              <w:tab w:val="right" w:leader="dot" w:pos="8494"/>
            </w:tabs>
            <w:rPr>
              <w:rFonts w:eastAsiaTheme="minorEastAsia"/>
              <w:noProof/>
              <w:kern w:val="0"/>
              <w:sz w:val="22"/>
              <w:szCs w:val="22"/>
              <w:lang w:eastAsia="sv-SE"/>
              <w14:numSpacing w14:val="default"/>
            </w:rPr>
          </w:pPr>
          <w:r>
            <w:rPr>
              <w:noProof/>
            </w:rPr>
            <w:t>4.1 Svenska språket</w:t>
          </w:r>
          <w:r>
            <w:rPr>
              <w:noProof/>
            </w:rPr>
            <w:tab/>
          </w:r>
          <w:r>
            <w:rPr>
              <w:noProof/>
            </w:rPr>
            <w:fldChar w:fldCharType="begin"/>
          </w:r>
          <w:r>
            <w:rPr>
              <w:noProof/>
            </w:rPr>
            <w:instrText xml:space="preserve"> PAGEREF _Toc57634425 \h </w:instrText>
          </w:r>
          <w:r>
            <w:rPr>
              <w:noProof/>
            </w:rPr>
          </w:r>
          <w:r>
            <w:rPr>
              <w:noProof/>
            </w:rPr>
            <w:fldChar w:fldCharType="separate"/>
          </w:r>
          <w:r>
            <w:rPr>
              <w:noProof/>
            </w:rPr>
            <w:t>5</w:t>
          </w:r>
          <w:r>
            <w:rPr>
              <w:noProof/>
            </w:rPr>
            <w:fldChar w:fldCharType="end"/>
          </w:r>
        </w:p>
        <w:p w:rsidR="00F660E6" w:rsidRDefault="002159DE" w14:paraId="4B6B93EE" w14:textId="516EFAA5">
          <w:r>
            <w:fldChar w:fldCharType="end"/>
          </w:r>
        </w:p>
      </w:sdtContent>
    </w:sdt>
    <w:p w:rsidR="0044776A" w:rsidRDefault="0044776A" w14:paraId="7916FF4D" w14:textId="3542AAB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57634418" w:displacedByCustomXml="next" w:id="1"/>
    <w:sdt>
      <w:sdtPr>
        <w:alias w:val="CC_Boilerplate_4"/>
        <w:tag w:val="CC_Boilerplate_4"/>
        <w:id w:val="-1644581176"/>
        <w:lock w:val="sdtLocked"/>
        <w:placeholder>
          <w:docPart w:val="F2DEFAAFBC6340D8B8873F75D9868AD5"/>
        </w:placeholder>
        <w:text/>
      </w:sdtPr>
      <w:sdtEndPr/>
      <w:sdtContent>
        <w:p w:rsidRPr="009B062B" w:rsidR="00AF30DD" w:rsidP="00DA28CE" w:rsidRDefault="00AF30DD" w14:paraId="024D381E" w14:textId="77777777">
          <w:pPr>
            <w:pStyle w:val="Rubrik1"/>
            <w:spacing w:after="300"/>
          </w:pPr>
          <w:r w:rsidRPr="009B062B">
            <w:t>Förslag till riksdagsbeslut</w:t>
          </w:r>
        </w:p>
      </w:sdtContent>
    </w:sdt>
    <w:bookmarkEnd w:displacedByCustomXml="prev" w:id="1"/>
    <w:sdt>
      <w:sdtPr>
        <w:alias w:val="Yrkande 1"/>
        <w:tag w:val="73571c2e-f8fd-4ed0-919e-690d37fa3189"/>
        <w:id w:val="-1057779056"/>
        <w:lock w:val="sdtLocked"/>
      </w:sdtPr>
      <w:sdtEndPr/>
      <w:sdtContent>
        <w:p w:rsidR="00FE654B" w:rsidRDefault="00B44941" w14:paraId="3C7E9DD7" w14:textId="77777777">
          <w:pPr>
            <w:pStyle w:val="Frslagstext"/>
          </w:pPr>
          <w:r>
            <w:t>Riksdagen ställer sig bakom det som anförs i motionen om att införa ett fullödigt tjänstemannaansvar och tillkännager detta för regeringen.</w:t>
          </w:r>
        </w:p>
      </w:sdtContent>
    </w:sdt>
    <w:sdt>
      <w:sdtPr>
        <w:alias w:val="Yrkande 2"/>
        <w:tag w:val="48719249-d574-41fa-9293-98c4552c0cef"/>
        <w:id w:val="-1548370417"/>
        <w:lock w:val="sdtLocked"/>
      </w:sdtPr>
      <w:sdtEndPr/>
      <w:sdtContent>
        <w:p w:rsidR="00FE654B" w:rsidRDefault="00B44941" w14:paraId="001572A0" w14:textId="77777777">
          <w:pPr>
            <w:pStyle w:val="Frslagstext"/>
          </w:pPr>
          <w:r>
            <w:t>Riksdagen ställer sig bakom det som anförs i motionen om att inventera de befintliga myndigheterna och göra förvaltningen mer effektiv och tillkännager detta för regeringen.</w:t>
          </w:r>
        </w:p>
      </w:sdtContent>
    </w:sdt>
    <w:sdt>
      <w:sdtPr>
        <w:alias w:val="Yrkande 3"/>
        <w:tag w:val="207f4b29-cb5e-4f38-935a-9b8bd80f5d08"/>
        <w:id w:val="-471591652"/>
        <w:lock w:val="sdtLocked"/>
      </w:sdtPr>
      <w:sdtEndPr/>
      <w:sdtContent>
        <w:p w:rsidR="00FE654B" w:rsidRDefault="00B44941" w14:paraId="5762520E" w14:textId="4E8277CF">
          <w:pPr>
            <w:pStyle w:val="Frslagstext"/>
          </w:pPr>
          <w:r>
            <w:t>Riksdagen ställer sig bakom det som anförs i motionen om att avveckla Jämställdhetsmyndigheten och tillkännager detta för regeringen.</w:t>
          </w:r>
        </w:p>
      </w:sdtContent>
    </w:sdt>
    <w:sdt>
      <w:sdtPr>
        <w:alias w:val="Yrkande 4"/>
        <w:tag w:val="98b8d385-010b-480b-a0c3-6576e565a34c"/>
        <w:id w:val="1220713193"/>
        <w:lock w:val="sdtLocked"/>
      </w:sdtPr>
      <w:sdtEndPr/>
      <w:sdtContent>
        <w:p w:rsidR="00FE654B" w:rsidRDefault="00B44941" w14:paraId="0A8ED3D7" w14:textId="77777777">
          <w:pPr>
            <w:pStyle w:val="Frslagstext"/>
          </w:pPr>
          <w:r>
            <w:t>Riksdagen ställer sig bakom det som anförs i motionen om att utreda Advokatsamfundets rättsliga ställning och tillkännager detta för regeringen.</w:t>
          </w:r>
        </w:p>
      </w:sdtContent>
    </w:sdt>
    <w:sdt>
      <w:sdtPr>
        <w:alias w:val="Yrkande 5"/>
        <w:tag w:val="a1848914-a428-461b-9216-c7f9e2e6626b"/>
        <w:id w:val="1383901429"/>
        <w:lock w:val="sdtLocked"/>
      </w:sdtPr>
      <w:sdtEndPr/>
      <w:sdtContent>
        <w:p w:rsidR="00FE654B" w:rsidRDefault="00B44941" w14:paraId="204C46A1" w14:textId="5B08C6AB">
          <w:pPr>
            <w:pStyle w:val="Frslagstext"/>
          </w:pPr>
          <w:r>
            <w:t>Riksdagen ställer sig bakom det som anförs i motionen om att göra en förnyad översyn av förvaltningslagen och tillkännager detta för regeringen.</w:t>
          </w:r>
        </w:p>
      </w:sdtContent>
    </w:sdt>
    <w:sdt>
      <w:sdtPr>
        <w:alias w:val="Yrkande 6"/>
        <w:tag w:val="d5409eac-da4f-4c68-ad61-74bd135e9ad4"/>
        <w:id w:val="-2110418777"/>
        <w:lock w:val="sdtLocked"/>
      </w:sdtPr>
      <w:sdtEndPr/>
      <w:sdtContent>
        <w:p w:rsidR="00FE654B" w:rsidRDefault="00B44941" w14:paraId="153F8697" w14:textId="77777777">
          <w:pPr>
            <w:pStyle w:val="Frslagstext"/>
          </w:pPr>
          <w:r>
            <w:t>Riksdagen ställer sig bakom det som anförs i motionen om begränsning av rätt till tolk och översättning och tillkännager detta för regeringen.</w:t>
          </w:r>
        </w:p>
      </w:sdtContent>
    </w:sdt>
    <w:bookmarkStart w:name="MotionsStart" w:displacedByCustomXml="next" w:id="2"/>
    <w:bookmarkEnd w:displacedByCustomXml="next" w:id="2"/>
    <w:bookmarkStart w:name="_Toc57634419" w:displacedByCustomXml="next" w:id="3"/>
    <w:sdt>
      <w:sdtPr>
        <w:alias w:val="CC_Motivering_Rubrik"/>
        <w:tag w:val="CC_Motivering_Rubrik"/>
        <w:id w:val="1433397530"/>
        <w:lock w:val="sdtLocked"/>
        <w:placeholder>
          <w:docPart w:val="9CCC4237D8D4400BA7D02EE7EEB94057"/>
        </w:placeholder>
        <w:text/>
      </w:sdtPr>
      <w:sdtEndPr/>
      <w:sdtContent>
        <w:p w:rsidRPr="0044776A" w:rsidR="006D79C9" w:rsidP="0044776A" w:rsidRDefault="006D79C9" w14:paraId="639D6A4E" w14:textId="77777777">
          <w:pPr>
            <w:pStyle w:val="Rubrik1numrerat"/>
          </w:pPr>
          <w:r w:rsidRPr="0044776A">
            <w:t>Motivering</w:t>
          </w:r>
        </w:p>
      </w:sdtContent>
    </w:sdt>
    <w:bookmarkEnd w:displacedByCustomXml="prev" w:id="3"/>
    <w:p w:rsidR="00422B9E" w:rsidP="0044776A" w:rsidRDefault="00245D9B" w14:paraId="29041D69" w14:textId="2313FF98">
      <w:pPr>
        <w:pStyle w:val="Normalutanindragellerluft"/>
      </w:pPr>
      <w:r w:rsidRPr="007C2523">
        <w:t>Den svenska myndighetstraditionen är mycket gammal och har länge påbjudit saklighet och opartiskhet. Andra självklara värden som vuxit fram i symbios med nationalstaten och demokratin är de svenska förvaltningsrättsliga principerna med samhällsnyttiga, ändamålsenliga myndigheter. På grund av politisk klåfingrighet och ren regleringslusta tenderar det dock att tillkomma myndigheter vars nytta det finns anledning att ifråga</w:t>
      </w:r>
      <w:r w:rsidR="0044776A">
        <w:softHyphen/>
      </w:r>
      <w:r w:rsidRPr="007C2523">
        <w:t>sätta. Med tiden har myndigheternas arbete i vissa delar försämrats. Detta är förslag som på den nationella socialkonservatismens grunder syftar till att stärka den svenska för</w:t>
      </w:r>
      <w:r w:rsidR="0044776A">
        <w:softHyphen/>
      </w:r>
      <w:r w:rsidRPr="007C2523">
        <w:t>valtningen.</w:t>
      </w:r>
    </w:p>
    <w:p w:rsidRPr="0044776A" w:rsidR="007C2523" w:rsidP="0044776A" w:rsidRDefault="00F660E6" w14:paraId="1DE90E47" w14:textId="77777777">
      <w:pPr>
        <w:pStyle w:val="Rubrik2numrerat"/>
      </w:pPr>
      <w:bookmarkStart w:name="_Toc57634420" w:id="4"/>
      <w:r w:rsidRPr="0044776A">
        <w:t>O</w:t>
      </w:r>
      <w:r w:rsidRPr="0044776A" w:rsidR="007C2523">
        <w:t>bjektivitetsprincipen</w:t>
      </w:r>
      <w:bookmarkEnd w:id="4"/>
      <w:r w:rsidRPr="0044776A" w:rsidR="007C2523">
        <w:t xml:space="preserve"> </w:t>
      </w:r>
    </w:p>
    <w:p w:rsidR="007C2523" w:rsidP="0044776A" w:rsidRDefault="007C2523" w14:paraId="10D57810" w14:textId="51412470">
      <w:pPr>
        <w:pStyle w:val="Normalutanindragellerluft"/>
      </w:pPr>
      <w:r>
        <w:t xml:space="preserve">Varje </w:t>
      </w:r>
      <w:r w:rsidR="00AF5B4B">
        <w:t xml:space="preserve">offentligt </w:t>
      </w:r>
      <w:r>
        <w:t>anställd har, liksom alla andra medborgare, en grundlagsskyddad rätt att omfatta vilken åsikt han eller hon vill i politiska, religiösa och andra ideologiska avse</w:t>
      </w:r>
      <w:r w:rsidR="0044776A">
        <w:softHyphen/>
      </w:r>
      <w:r>
        <w:t>enden. I egenskap av företrädare för myndigheten är den anställde däremot skyldig att handla sakligt och opartiskt. Detta är nödvändigt för att den offentliga förvaltningen och domstolarna ska fungera enligt utgångspunkterna i grundlagarna. En statsanställ</w:t>
      </w:r>
      <w:r w:rsidR="00EF727D">
        <w:t>d</w:t>
      </w:r>
      <w:r>
        <w:t xml:space="preserve"> får därför aldrig i sitt arbete agera på ett sådant sätt att förtroendet för </w:t>
      </w:r>
      <w:r w:rsidR="00EF727D">
        <w:t>vederbörande</w:t>
      </w:r>
      <w:r>
        <w:t xml:space="preserve"> eller myndigheternas saklighet och opartiskhet kan rubbas.</w:t>
      </w:r>
    </w:p>
    <w:p w:rsidR="007C2523" w:rsidP="0044776A" w:rsidRDefault="007C2523" w14:paraId="686BAF1D" w14:textId="4B1FBBB2">
      <w:r>
        <w:t xml:space="preserve">På senare år har den svenska tjänstemannatraditionen av oförvitliga urholkats. Allt från generaldirektörer till handläggare har medvetet maskat eller låtit sina egna </w:t>
      </w:r>
      <w:r w:rsidR="00526898">
        <w:t xml:space="preserve">intressen </w:t>
      </w:r>
      <w:r>
        <w:t xml:space="preserve">styra handläggningen. Historien med Transportstyrelsen har även visat att många höga myndighetschefer har ringa eller ingen kunskap om hela eller delar av verksamheten som de ska styra. Ett annat problem har varit att tjänstemän med annan bakgrund än svensk har låtit sig vägledas av sin lojalitet till klanen eller familjen istället för plikten mot </w:t>
      </w:r>
      <w:r w:rsidR="00AF5B4B">
        <w:t>landet</w:t>
      </w:r>
      <w:r>
        <w:t xml:space="preserve"> eller kommunen. Under valet 2018 </w:t>
      </w:r>
      <w:r w:rsidR="00AF5B4B">
        <w:t>undertecknade medarbetare på</w:t>
      </w:r>
      <w:r>
        <w:t xml:space="preserve"> Utrikes</w:t>
      </w:r>
      <w:r w:rsidR="0044776A">
        <w:softHyphen/>
      </w:r>
      <w:r>
        <w:t xml:space="preserve">departementet ett </w:t>
      </w:r>
      <w:r w:rsidR="00AF5B4B">
        <w:t>”</w:t>
      </w:r>
      <w:r>
        <w:t>upprop</w:t>
      </w:r>
      <w:r w:rsidR="00AF5B4B">
        <w:t>”</w:t>
      </w:r>
      <w:r>
        <w:t xml:space="preserve"> där man pekade på att en särskild värdegrund skulle gälla på departementet och att eventuella andra regeringskonstellationer än den då aktuella kunde komma att bryta mot den. </w:t>
      </w:r>
    </w:p>
    <w:p w:rsidR="00E15C36" w:rsidP="0044776A" w:rsidRDefault="007C2523" w14:paraId="7E3ADBF0" w14:textId="1B7081CB">
      <w:bookmarkStart w:name="_Hlk48294946" w:id="5"/>
      <w:r w:rsidRPr="00526898">
        <w:lastRenderedPageBreak/>
        <w:t xml:space="preserve">Givet </w:t>
      </w:r>
      <w:bookmarkStart w:name="_Hlk48147387" w:id="6"/>
      <w:r w:rsidRPr="00526898">
        <w:t>att riksdagen lämnat ett tillkännagivande till regeringen med innebörden att en översyn av lagstiftningen om tjänstefel bör göras med inriktningen att det straffbara om</w:t>
      </w:r>
      <w:r w:rsidR="0044776A">
        <w:softHyphen/>
      </w:r>
      <w:r w:rsidRPr="00526898">
        <w:t>rådet ska utvidgas</w:t>
      </w:r>
      <w:bookmarkEnd w:id="6"/>
      <w:r w:rsidRPr="00526898">
        <w:t xml:space="preserve"> har en del i Sverigedemokraternas politik blivit tillgodosedd. Vi vet dock ännu inte vad </w:t>
      </w:r>
      <w:bookmarkStart w:name="_Hlk48295004" w:id="7"/>
      <w:bookmarkEnd w:id="5"/>
      <w:r w:rsidRPr="00526898" w:rsidR="00C75CF2">
        <w:t xml:space="preserve">den nu tillsatta utredningen </w:t>
      </w:r>
      <w:r w:rsidRPr="00526898">
        <w:t xml:space="preserve">kommer att </w:t>
      </w:r>
      <w:r w:rsidRPr="00526898" w:rsidR="00C75CF2">
        <w:t xml:space="preserve">komma fram till </w:t>
      </w:r>
      <w:r w:rsidRPr="00526898" w:rsidR="001F5C07">
        <w:t>gällande</w:t>
      </w:r>
      <w:r w:rsidRPr="00526898" w:rsidR="00C75CF2">
        <w:t xml:space="preserve"> konkreta förslag på författningsändringar</w:t>
      </w:r>
      <w:r w:rsidRPr="00526898" w:rsidR="001F5C07">
        <w:t xml:space="preserve"> och när dessa ska träda i kraft</w:t>
      </w:r>
      <w:r w:rsidRPr="00526898" w:rsidR="00C75CF2">
        <w:t>.</w:t>
      </w:r>
      <w:bookmarkEnd w:id="7"/>
      <w:r w:rsidRPr="00526898">
        <w:t xml:space="preserve"> </w:t>
      </w:r>
    </w:p>
    <w:p w:rsidR="007C2523" w:rsidP="0044776A" w:rsidRDefault="00EF727D" w14:paraId="0629D94F" w14:textId="3D62B060">
      <w:r>
        <w:t xml:space="preserve">Detta innebär att vissa viktiga frågor riskerar att inte få sitt avgörande. </w:t>
      </w:r>
      <w:r w:rsidR="007C2523">
        <w:t>Det måste till exempel en gång för alla slås fast vad som ska gälla när myndighetsföreträdare uttrycker sig eller agerar i tydlig politisk rik</w:t>
      </w:r>
      <w:r w:rsidR="00AF5B4B">
        <w:t>t</w:t>
      </w:r>
      <w:r w:rsidR="007C2523">
        <w:t>ning</w:t>
      </w:r>
      <w:r>
        <w:t>. Det framstår som problematiskt när förment opolitiska tjänstemän deltar i politiska upprop på arbetsplatsen, höga myndighetschefer u</w:t>
      </w:r>
      <w:r w:rsidR="005B1C6A">
        <w:t>t</w:t>
      </w:r>
      <w:r>
        <w:t>trycker sig politiskt i sociala medier eller för den delen när uniformerade yrkens per</w:t>
      </w:r>
      <w:r w:rsidR="0044776A">
        <w:softHyphen/>
      </w:r>
      <w:r>
        <w:t>sonal inte bara tillåts, utan även uppmuntras</w:t>
      </w:r>
      <w:r w:rsidR="005B1C6A">
        <w:t>,</w:t>
      </w:r>
      <w:r>
        <w:t xml:space="preserve"> delta i opinionsbildande manifestationer på arbetstid. </w:t>
      </w:r>
    </w:p>
    <w:p w:rsidRPr="00235674" w:rsidR="007C2523" w:rsidP="00235674" w:rsidRDefault="007C2523" w14:paraId="0E826326" w14:textId="77777777">
      <w:pPr>
        <w:pStyle w:val="Rubrik1numrerat"/>
      </w:pPr>
      <w:bookmarkStart w:name="_Toc57634421" w:id="8"/>
      <w:r w:rsidRPr="00235674">
        <w:t>Myndighetsinventering</w:t>
      </w:r>
      <w:bookmarkEnd w:id="8"/>
      <w:r w:rsidRPr="00235674">
        <w:t xml:space="preserve"> </w:t>
      </w:r>
    </w:p>
    <w:p w:rsidR="000B7063" w:rsidP="0044776A" w:rsidRDefault="00AF5B4B" w14:paraId="06345499" w14:textId="7CFFF0A7">
      <w:pPr>
        <w:pStyle w:val="Normalutanindragellerluft"/>
      </w:pPr>
      <w:r>
        <w:t>För att uppnå</w:t>
      </w:r>
      <w:r w:rsidR="007C2523">
        <w:t xml:space="preserve"> ändamålsenlighet i förvaltningen</w:t>
      </w:r>
      <w:r>
        <w:t xml:space="preserve"> och för att hushålla med statens resurser</w:t>
      </w:r>
      <w:r w:rsidR="007C2523">
        <w:t xml:space="preserve"> är det viktigt att rätt myndighet gör rätt saker</w:t>
      </w:r>
      <w:r>
        <w:t xml:space="preserve">. För att säkerställa detta behöver </w:t>
      </w:r>
      <w:r w:rsidR="007C2523">
        <w:t>det all</w:t>
      </w:r>
      <w:r w:rsidR="002159DE">
        <w:softHyphen/>
      </w:r>
      <w:r w:rsidR="007C2523">
        <w:t xml:space="preserve">männa ta ett helhetsgrepp </w:t>
      </w:r>
      <w:r w:rsidR="005B1C6A">
        <w:t>om</w:t>
      </w:r>
      <w:r w:rsidR="007C2523">
        <w:t xml:space="preserve"> myndighetsfrågan och genomföra en myndighetsinven</w:t>
      </w:r>
      <w:r w:rsidR="002159DE">
        <w:softHyphen/>
      </w:r>
      <w:r w:rsidR="007C2523">
        <w:t>tering för att kunna fastslå</w:t>
      </w:r>
      <w:r w:rsidR="00526898">
        <w:t xml:space="preserve"> vilka</w:t>
      </w:r>
      <w:r w:rsidR="007C2523">
        <w:t xml:space="preserve"> myndigheter</w:t>
      </w:r>
      <w:r w:rsidR="00526898">
        <w:t xml:space="preserve"> som</w:t>
      </w:r>
      <w:r w:rsidR="007C2523">
        <w:t xml:space="preserve"> inte är samhällsnyttiga eller </w:t>
      </w:r>
      <w:r w:rsidR="00C16F09">
        <w:t xml:space="preserve">om deras </w:t>
      </w:r>
      <w:r w:rsidR="007C2523">
        <w:t>egentliga uppdrag överskuggats av ovidkommande hänsyn. Den generella utgångs</w:t>
      </w:r>
      <w:r w:rsidR="002159DE">
        <w:softHyphen/>
      </w:r>
      <w:r w:rsidR="007C2523">
        <w:t>punkten bör vara att myndigheter är till för att verkställa politiska beslut och/eller infor</w:t>
      </w:r>
      <w:r w:rsidR="002159DE">
        <w:softHyphen/>
      </w:r>
      <w:r w:rsidR="007C2523">
        <w:t>mera och utreda specifika angelägenheter inom myndighetens verksamhetsområde. Politik däremot ska bedrivas i de parlamentariska församlingar</w:t>
      </w:r>
      <w:r>
        <w:t>na och i den allmänna debatten</w:t>
      </w:r>
      <w:r w:rsidR="007C2523">
        <w:t>. Forskning bör i möjligaste mån bedrivas på lärosäten</w:t>
      </w:r>
      <w:r>
        <w:t xml:space="preserve"> –</w:t>
      </w:r>
      <w:r w:rsidR="007C2523">
        <w:t xml:space="preserve"> inte</w:t>
      </w:r>
      <w:r>
        <w:t xml:space="preserve"> </w:t>
      </w:r>
      <w:r w:rsidR="007C2523">
        <w:t>av myndigheter</w:t>
      </w:r>
      <w:r w:rsidR="00045905">
        <w:t xml:space="preserve"> i övrigt</w:t>
      </w:r>
      <w:r w:rsidR="007C2523">
        <w:t>. Myndigheter som är politiserade</w:t>
      </w:r>
      <w:r w:rsidR="005B1C6A">
        <w:t xml:space="preserve"> eller</w:t>
      </w:r>
      <w:r w:rsidR="007C2523">
        <w:t xml:space="preserve"> överflödiga eller vars uppdrag överlappar med andra effektivare myndigheter</w:t>
      </w:r>
      <w:r w:rsidR="005B1C6A">
        <w:t>s</w:t>
      </w:r>
      <w:r w:rsidR="007C2523">
        <w:t xml:space="preserve"> </w:t>
      </w:r>
      <w:r w:rsidR="00176B52">
        <w:t xml:space="preserve">bör </w:t>
      </w:r>
      <w:r w:rsidR="007903B6">
        <w:t xml:space="preserve">avvecklas </w:t>
      </w:r>
      <w:r w:rsidR="007C2523">
        <w:t xml:space="preserve">eller reformeras. </w:t>
      </w:r>
    </w:p>
    <w:p w:rsidRPr="0044776A" w:rsidR="007C2523" w:rsidP="002159DE" w:rsidRDefault="007C2523" w14:paraId="3B226C2A" w14:textId="34A828CE">
      <w:r>
        <w:t>Ett exempel är Statens medieråd som egentligen ska lära ungdomar om källkritik men som politiserats bortom räddning. Till exempel framställer myndigheten undervis</w:t>
      </w:r>
      <w:r w:rsidR="002159DE">
        <w:softHyphen/>
      </w:r>
      <w:r>
        <w:t xml:space="preserve">ningsmaterial för skolan i samarbete med kända vänstersympatisörer. Det framstår vidare uppenbart att ett stort antal av myndighetens nuvarande ansvarsområden med fördel skulle kunna utföras av andra mer lämpade aktörer. </w:t>
      </w:r>
      <w:r w:rsidR="0027557C">
        <w:t xml:space="preserve">Även Sieps behöver få ett förändrat uppdrag och </w:t>
      </w:r>
      <w:r>
        <w:t>skulle kunna reformeras så att myndigheten blir mer av ett revi</w:t>
      </w:r>
      <w:r w:rsidR="002159DE">
        <w:softHyphen/>
      </w:r>
      <w:r>
        <w:t xml:space="preserve">derande organ av utvecklingen och förvaltningen inom EU samt vilka konsekvenser detta medför för Sverige. </w:t>
      </w:r>
      <w:r w:rsidRPr="00883BE7" w:rsidR="00883BE7">
        <w:t>Snarare än att vara något som i dag närmast kan liknas vid en av allmänheten finansierad reklambyrå för EU, skulle det kunna ingå i myndighetens verksamhet att upprätta ett EU-bokslut och redovisa hur mycket självbestämmande som flyttats från Sverige till EU</w:t>
      </w:r>
      <w:r w:rsidR="00947EF6">
        <w:t xml:space="preserve"> </w:t>
      </w:r>
      <w:r w:rsidRPr="00FB2D57" w:rsidR="00F40223">
        <w:t>s</w:t>
      </w:r>
      <w:r w:rsidRPr="00FB2D57" w:rsidR="00A64C7C">
        <w:t xml:space="preserve">amt </w:t>
      </w:r>
      <w:r w:rsidRPr="00FB2D57" w:rsidR="00904D4A">
        <w:t xml:space="preserve">mer ingående </w:t>
      </w:r>
      <w:r w:rsidRPr="00FB2D57" w:rsidR="00A64C7C">
        <w:t>redovisa och analysera Sveriges utgifter och intäkter i och med medlemskapet.</w:t>
      </w:r>
    </w:p>
    <w:p w:rsidRPr="0071528A" w:rsidR="0071528A" w:rsidP="0071528A" w:rsidRDefault="000B7063" w14:paraId="329C6C6A" w14:textId="484E2234">
      <w:pPr>
        <w:pStyle w:val="Rubrik2numrerat"/>
      </w:pPr>
      <w:bookmarkStart w:name="_Hlk49327899" w:id="9"/>
      <w:bookmarkStart w:name="_Toc57634422" w:id="10"/>
      <w:r w:rsidRPr="000B7063">
        <w:t>Jämställdhetsmyndigheten</w:t>
      </w:r>
      <w:bookmarkEnd w:id="10"/>
    </w:p>
    <w:p w:rsidRPr="009B7938" w:rsidR="007C2523" w:rsidP="0044776A" w:rsidRDefault="000B7063" w14:paraId="35F7DA3A" w14:textId="5FB8986F">
      <w:pPr>
        <w:pStyle w:val="Normalutanindragellerluft"/>
      </w:pPr>
      <w:r w:rsidRPr="000B7063">
        <w:t>Regeringen har inrättat en särskild myndighet, Jämställdhetsmyndigheten, som har övertagit samordnings- och genomförandeansvar avseende jämställdhetspolitiken. Sverigedemokraterna har följt ärendet och dess beredning under vilken flertalet remiss</w:t>
      </w:r>
      <w:r w:rsidR="002159DE">
        <w:softHyphen/>
      </w:r>
      <w:r w:rsidRPr="000B7063">
        <w:t xml:space="preserve">instanser, däribland Justitiekanslern, Brottsoffermyndigheten, SKL och Socialstyrelsen, </w:t>
      </w:r>
      <w:r w:rsidRPr="000B7063">
        <w:lastRenderedPageBreak/>
        <w:t>konstaterat att behovet av en ny myndighet saknas. Statskontoret har dessutom fram</w:t>
      </w:r>
      <w:r w:rsidR="002159DE">
        <w:softHyphen/>
      </w:r>
      <w:r w:rsidRPr="000B7063">
        <w:t>hållit såväl ekonomiska som kvalitativa risker med att flytta förr fungerande verksam</w:t>
      </w:r>
      <w:r w:rsidR="002159DE">
        <w:softHyphen/>
      </w:r>
      <w:r w:rsidRPr="000B7063">
        <w:t>heter. Sverigedemokraterna motsatte sig därav inrättandet av myndigheten. Nu avser vi att avveckla denna myndighet och återföra resurserna som tilldelats Jämställdhetsmyn</w:t>
      </w:r>
      <w:r w:rsidR="002159DE">
        <w:softHyphen/>
      </w:r>
      <w:r w:rsidRPr="000B7063">
        <w:t>digheten till de myndigheter som återtar ansvaret för respektive verksamhet</w:t>
      </w:r>
      <w:r w:rsidRPr="009B7938" w:rsidR="007C2523">
        <w:t xml:space="preserve">. </w:t>
      </w:r>
    </w:p>
    <w:p w:rsidRPr="00C925C9" w:rsidR="00235674" w:rsidP="009B7938" w:rsidRDefault="00235674" w14:paraId="007BB3FF" w14:textId="77777777">
      <w:pPr>
        <w:pStyle w:val="Rubrik1numrerat"/>
      </w:pPr>
      <w:bookmarkStart w:name="_Toc57634423" w:id="11"/>
      <w:bookmarkEnd w:id="9"/>
      <w:r w:rsidRPr="00C925C9">
        <w:t>Advokatsamfundet</w:t>
      </w:r>
      <w:bookmarkEnd w:id="11"/>
    </w:p>
    <w:p w:rsidRPr="00C925C9" w:rsidR="0071528A" w:rsidP="0044776A" w:rsidRDefault="00235674" w14:paraId="24B4F7B5" w14:textId="19DB97FF">
      <w:pPr>
        <w:pStyle w:val="Normalutanindragellerluft"/>
      </w:pPr>
      <w:r w:rsidRPr="00C925C9">
        <w:t>Advokatsamfund</w:t>
      </w:r>
      <w:r w:rsidR="004B6434">
        <w:t>et</w:t>
      </w:r>
      <w:r w:rsidRPr="00C925C9">
        <w:t xml:space="preserve"> är en privaträttslig organisation som har monopol på advokattjänst</w:t>
      </w:r>
      <w:r w:rsidR="002159DE">
        <w:softHyphen/>
      </w:r>
      <w:r w:rsidRPr="00C925C9">
        <w:t>er. Samfundet är idag en mäktig lobby- och remissorganisation</w:t>
      </w:r>
      <w:r w:rsidRPr="00C925C9" w:rsidR="00454521">
        <w:t xml:space="preserve"> som därtill </w:t>
      </w:r>
      <w:r w:rsidR="004B6434">
        <w:t xml:space="preserve">ibland </w:t>
      </w:r>
      <w:r w:rsidRPr="00C925C9" w:rsidR="00454521">
        <w:t>fun</w:t>
      </w:r>
      <w:r w:rsidR="002159DE">
        <w:softHyphen/>
      </w:r>
      <w:r w:rsidRPr="00C925C9" w:rsidR="00454521">
        <w:t>gerar som politisk megafon i den allmänna debatten</w:t>
      </w:r>
      <w:r w:rsidR="004B6434">
        <w:t xml:space="preserve"> i allmänhet och som företräder sina egna medlemmars intressen i synnerhet</w:t>
      </w:r>
      <w:r w:rsidRPr="00C925C9" w:rsidR="00454521">
        <w:t>. Advokatsamfundet kan dessutom sägas</w:t>
      </w:r>
      <w:r w:rsidRPr="00C925C9">
        <w:t xml:space="preserve"> finansi</w:t>
      </w:r>
      <w:r w:rsidR="002159DE">
        <w:softHyphen/>
      </w:r>
      <w:r w:rsidRPr="00C925C9">
        <w:t>er</w:t>
      </w:r>
      <w:r w:rsidRPr="00C925C9" w:rsidR="00074040">
        <w:t>a</w:t>
      </w:r>
      <w:r w:rsidRPr="00C925C9">
        <w:t xml:space="preserve">s med allmänna medel då medlemsavgiften betalas av yrkesutövare som har monopol på statliga tjänster. Det </w:t>
      </w:r>
      <w:r w:rsidRPr="00C925C9" w:rsidR="002A51BD">
        <w:t>är</w:t>
      </w:r>
      <w:r w:rsidRPr="00C925C9">
        <w:t xml:space="preserve"> därför rimligt att samfundet, dock med undantag för klient</w:t>
      </w:r>
      <w:r w:rsidR="002159DE">
        <w:softHyphen/>
      </w:r>
      <w:r w:rsidRPr="00C925C9">
        <w:t>sekretess och liknande,</w:t>
      </w:r>
      <w:r w:rsidRPr="00C925C9" w:rsidR="00454521">
        <w:t xml:space="preserve"> omfattas av</w:t>
      </w:r>
      <w:r w:rsidRPr="00C925C9">
        <w:t xml:space="preserve"> </w:t>
      </w:r>
      <w:r w:rsidRPr="00C925C9" w:rsidR="00454521">
        <w:t>offentlighetsprincipen</w:t>
      </w:r>
      <w:r w:rsidRPr="00C925C9">
        <w:t>. Regeringen bör därför utreda om den lämpligaste å</w:t>
      </w:r>
      <w:r w:rsidRPr="00C925C9" w:rsidR="002A51BD">
        <w:t xml:space="preserve">tgärden för att säkerställa </w:t>
      </w:r>
      <w:r w:rsidRPr="00C925C9">
        <w:t>allmän</w:t>
      </w:r>
      <w:r w:rsidRPr="00C925C9" w:rsidR="002A51BD">
        <w:t>hetens och media</w:t>
      </w:r>
      <w:r w:rsidRPr="00C925C9" w:rsidR="009B7938">
        <w:t>s</w:t>
      </w:r>
      <w:r w:rsidRPr="00C925C9" w:rsidR="002A51BD">
        <w:t xml:space="preserve"> insyn i sam</w:t>
      </w:r>
      <w:r w:rsidR="002159DE">
        <w:softHyphen/>
      </w:r>
      <w:r w:rsidRPr="00C925C9" w:rsidR="002A51BD">
        <w:t>fundets verksamhet</w:t>
      </w:r>
      <w:r w:rsidRPr="00C925C9">
        <w:t xml:space="preserve"> </w:t>
      </w:r>
      <w:r w:rsidRPr="00C925C9" w:rsidR="0006488A">
        <w:t>är att</w:t>
      </w:r>
      <w:r w:rsidRPr="00C925C9" w:rsidR="009B7938">
        <w:t xml:space="preserve"> förstatliga</w:t>
      </w:r>
      <w:r w:rsidRPr="00C925C9" w:rsidR="0006488A">
        <w:t xml:space="preserve"> den efter norsk förebild eller att </w:t>
      </w:r>
      <w:r w:rsidRPr="00C925C9" w:rsidR="002A51BD">
        <w:t xml:space="preserve">samfundet tas upp </w:t>
      </w:r>
      <w:r w:rsidRPr="00C925C9" w:rsidR="00454521">
        <w:t xml:space="preserve">i bilagan till </w:t>
      </w:r>
      <w:r w:rsidR="00E86787">
        <w:t>o</w:t>
      </w:r>
      <w:r w:rsidRPr="00C925C9" w:rsidR="00454521">
        <w:t>ffentlighet</w:t>
      </w:r>
      <w:r w:rsidR="00E86787">
        <w:t>s</w:t>
      </w:r>
      <w:r w:rsidRPr="00C925C9" w:rsidR="00454521">
        <w:t>- och sekretesslagen</w:t>
      </w:r>
      <w:r w:rsidRPr="00C925C9" w:rsidR="002A51BD">
        <w:t>.</w:t>
      </w:r>
    </w:p>
    <w:p w:rsidRPr="0071528A" w:rsidR="007C2523" w:rsidP="0071528A" w:rsidRDefault="007C2523" w14:paraId="4D8FABD4" w14:textId="77777777">
      <w:pPr>
        <w:pStyle w:val="Rubrik1numrerat"/>
      </w:pPr>
      <w:bookmarkStart w:name="_Toc57634424" w:id="12"/>
      <w:r w:rsidRPr="0071528A">
        <w:t>Förvaltningslagen</w:t>
      </w:r>
      <w:bookmarkEnd w:id="12"/>
      <w:r w:rsidRPr="0071528A">
        <w:t xml:space="preserve"> </w:t>
      </w:r>
    </w:p>
    <w:p w:rsidR="00596CAC" w:rsidP="0044776A" w:rsidRDefault="007C2523" w14:paraId="2A03F191" w14:textId="0E9CBD29">
      <w:pPr>
        <w:pStyle w:val="Normalutanindragellerluft"/>
      </w:pPr>
      <w:r w:rsidRPr="007C2523">
        <w:t>Den gamla förvaltningslagen är a</w:t>
      </w:r>
      <w:r w:rsidR="00074040">
        <w:t xml:space="preserve">vskaffad och ersatt </w:t>
      </w:r>
      <w:r w:rsidRPr="007C2523">
        <w:t>av en undermålig produkt. Reger</w:t>
      </w:r>
      <w:r w:rsidR="002159DE">
        <w:softHyphen/>
      </w:r>
      <w:r w:rsidRPr="007C2523">
        <w:t>ingen ignorerade konsekvent remissinstanserna och följden blev att man istället för att stärka vattnade ur de svenska förvaltningsrättsliga principerna. Den nya lagen stadgar bland annat att om ett ärende som har inletts av en enskild part inte har avgjorts i första i</w:t>
      </w:r>
      <w:r w:rsidR="0071528A">
        <w:t xml:space="preserve">nstans senast inom sex månader </w:t>
      </w:r>
      <w:r w:rsidRPr="007C2523">
        <w:t>får parten skriftligen begära att myndigheten ska av</w:t>
      </w:r>
      <w:r w:rsidR="002159DE">
        <w:softHyphen/>
      </w:r>
      <w:r w:rsidRPr="007C2523">
        <w:t>göra ärendet. Myndigheten ska då inom fyra veckor från den dag då en sådan begäran kom in antingen avgöra ärendet eller i ett särskilt beslut avslå begäran. Ett sådant</w:t>
      </w:r>
      <w:r w:rsidR="00F660E6">
        <w:t xml:space="preserve"> beslut</w:t>
      </w:r>
      <w:r w:rsidRPr="007C2523">
        <w:t xml:space="preserve"> att avslå en begäran om att ärendet ska avgöras får överklagas till den domstol eller för</w:t>
      </w:r>
      <w:r w:rsidR="002159DE">
        <w:softHyphen/>
      </w:r>
      <w:r w:rsidRPr="007C2523">
        <w:t>valtningsmyndighet som är behörig att pröva ett överklagande av avgörandet i ärende</w:t>
      </w:r>
      <w:r w:rsidR="00E86787">
        <w:t>t</w:t>
      </w:r>
      <w:r w:rsidRPr="007C2523">
        <w:t>.</w:t>
      </w:r>
      <w:r w:rsidR="0080019D">
        <w:t xml:space="preserve"> Den överliggande instansen, oftast förvaltningsrätten, ålägger i regel myndigheten att skyndsamt komma med ett avgörande i ärendet. Eftersom det verkliga problemet </w:t>
      </w:r>
      <w:r w:rsidR="00CD4367">
        <w:t xml:space="preserve">ofta </w:t>
      </w:r>
      <w:r w:rsidR="0080019D">
        <w:t xml:space="preserve">är kapacitetsbristen hos myndigheten får detta till följd att de som känner till systemet och gör en överklagan kommer före alla andra i kön. Lagen är därmed utan effekt eftersom kapaciteten hos myndigheten inte blir större bara för att det går att överklaga en </w:t>
      </w:r>
      <w:r w:rsidR="000C1524">
        <w:t>lång väntan på</w:t>
      </w:r>
      <w:r w:rsidR="0080019D">
        <w:t xml:space="preserve"> handl</w:t>
      </w:r>
      <w:r w:rsidR="00596CAC">
        <w:t>ä</w:t>
      </w:r>
      <w:r w:rsidR="0080019D">
        <w:t xml:space="preserve">ggning </w:t>
      </w:r>
      <w:r w:rsidR="00FA4C9A">
        <w:t xml:space="preserve">som </w:t>
      </w:r>
      <w:r w:rsidR="0080019D">
        <w:t>bero</w:t>
      </w:r>
      <w:r w:rsidR="00FA4C9A">
        <w:t>r</w:t>
      </w:r>
      <w:r w:rsidR="0080019D">
        <w:t xml:space="preserve"> på </w:t>
      </w:r>
      <w:r w:rsidR="000C1524">
        <w:t xml:space="preserve">myndighetens </w:t>
      </w:r>
      <w:r w:rsidR="0080019D">
        <w:t>kapacitetsbrist.</w:t>
      </w:r>
    </w:p>
    <w:p w:rsidRPr="007C2523" w:rsidR="007C2523" w:rsidP="0044776A" w:rsidRDefault="007C2523" w14:paraId="1BBFB787" w14:textId="6FBCB545">
      <w:r w:rsidRPr="00CD4367">
        <w:t xml:space="preserve">Sveriges </w:t>
      </w:r>
      <w:r w:rsidRPr="00CD4367" w:rsidR="00E86787">
        <w:t xml:space="preserve">Television </w:t>
      </w:r>
      <w:r w:rsidRPr="00CD4367">
        <w:t>har bland annat rapporterat att detta skapat köer på Migrations</w:t>
      </w:r>
      <w:r w:rsidR="002159DE">
        <w:softHyphen/>
      </w:r>
      <w:r w:rsidRPr="00CD4367">
        <w:t>verket.</w:t>
      </w:r>
      <w:r w:rsidRPr="007C2523">
        <w:t xml:space="preserve"> Ordningen har även fått kritik av den mycket ansedda professorn i förvaltnings</w:t>
      </w:r>
      <w:r w:rsidR="002159DE">
        <w:softHyphen/>
      </w:r>
      <w:r w:rsidRPr="007C2523">
        <w:t>rätt Olle Lundin eftersom den de facto skänker förtur till de som kan systemet. Ett annat missgrepp var att ta bort begreppet myndighetsutövning i lagen trots att begreppet finns kvar i grundlag och därtill är väl definierat inom förvaltningsrätten. En förnyad översyn av förvaltningslagen där dessa problem får sin lösning är därför påkallad.</w:t>
      </w:r>
    </w:p>
    <w:p w:rsidRPr="002A51BD" w:rsidR="007C2523" w:rsidP="002A51BD" w:rsidRDefault="007C2523" w14:paraId="24F06733" w14:textId="77777777">
      <w:pPr>
        <w:pStyle w:val="Rubrik2numrerat"/>
      </w:pPr>
      <w:r w:rsidRPr="002A51BD">
        <w:lastRenderedPageBreak/>
        <w:t xml:space="preserve"> </w:t>
      </w:r>
      <w:bookmarkStart w:name="_Toc57634425" w:id="13"/>
      <w:r w:rsidRPr="002A51BD">
        <w:t>Svenska språket</w:t>
      </w:r>
      <w:bookmarkEnd w:id="13"/>
      <w:r w:rsidRPr="002A51BD">
        <w:t xml:space="preserve"> </w:t>
      </w:r>
    </w:p>
    <w:p w:rsidR="007C2523" w:rsidP="0044776A" w:rsidRDefault="007C2523" w14:paraId="35B3C900" w14:textId="3582FFFE">
      <w:pPr>
        <w:pStyle w:val="Normalutanindragellerluft"/>
      </w:pPr>
      <w:r>
        <w:t xml:space="preserve">En förutsättning för att kunna bli en del av majoritetssamhället är att man talar och förstår det svenska språket. Under den första tiden i ett nytt land är det förståeligt att man </w:t>
      </w:r>
      <w:r w:rsidR="009B7938">
        <w:t xml:space="preserve">behöver tolk för att kommunicera med </w:t>
      </w:r>
      <w:r w:rsidR="00883BE7">
        <w:t>det landets medborgare och myndigheter</w:t>
      </w:r>
      <w:r>
        <w:t xml:space="preserve">. Det är dock orimligt att en fullt frisk person som bott i Sverige under en lång tid </w:t>
      </w:r>
      <w:r w:rsidR="00816314">
        <w:t>ska</w:t>
      </w:r>
      <w:r>
        <w:t xml:space="preserve"> behöva tolkhjälp i kontakten med myndigheter, och i synnerhet att denna tolkhjälp </w:t>
      </w:r>
      <w:r w:rsidR="00816314">
        <w:t>ska</w:t>
      </w:r>
      <w:r>
        <w:t xml:space="preserve"> bekostas av det allmänna. Har man för avsikt att bo här permanent ska man ovillkor</w:t>
      </w:r>
      <w:r w:rsidR="002159DE">
        <w:softHyphen/>
      </w:r>
      <w:r>
        <w:t xml:space="preserve">ligen lära sig svenska. </w:t>
      </w:r>
    </w:p>
    <w:p w:rsidR="007C2523" w:rsidP="0044776A" w:rsidRDefault="007C2523" w14:paraId="4D32C4B0" w14:textId="4B42854B">
      <w:r>
        <w:t xml:space="preserve">När den nya förvaltningslagen kom infördes extensiv rätt till tolk på det allmännas bekostnad för personer med annat modersmål än svenska. Detta är inte rimligt. Därför bör myndigheter inte vara skyldiga att erbjuda tolk eller </w:t>
      </w:r>
      <w:r w:rsidR="00C059F5">
        <w:t xml:space="preserve">att </w:t>
      </w:r>
      <w:r>
        <w:t xml:space="preserve">översätta handlingar utan kostnad till personer som haft sin hemvist här i landet </w:t>
      </w:r>
      <w:r w:rsidR="00E86787">
        <w:t>i</w:t>
      </w:r>
      <w:r>
        <w:t xml:space="preserve"> tre år, om inte särskilda omstän</w:t>
      </w:r>
      <w:r w:rsidR="002159DE">
        <w:softHyphen/>
      </w:r>
      <w:r>
        <w:t xml:space="preserve">digheter föreligger. </w:t>
      </w:r>
    </w:p>
    <w:p w:rsidRPr="007C2523" w:rsidR="007C2523" w:rsidP="0044776A" w:rsidRDefault="007C2523" w14:paraId="2FB07CEA" w14:textId="52005E6B">
      <w:r>
        <w:t xml:space="preserve">Särskilda undantag </w:t>
      </w:r>
      <w:r w:rsidR="00816314">
        <w:t>ska</w:t>
      </w:r>
      <w:r>
        <w:t xml:space="preserve"> göras </w:t>
      </w:r>
      <w:r w:rsidR="00E86787">
        <w:t xml:space="preserve">dels </w:t>
      </w:r>
      <w:r>
        <w:t xml:space="preserve">för </w:t>
      </w:r>
      <w:r w:rsidR="00074040">
        <w:t>de</w:t>
      </w:r>
      <w:r>
        <w:t xml:space="preserve"> nationella minoritetsspråk</w:t>
      </w:r>
      <w:r w:rsidR="00074040">
        <w:t>en</w:t>
      </w:r>
      <w:r>
        <w:t>, dels för per</w:t>
      </w:r>
      <w:r w:rsidR="002159DE">
        <w:softHyphen/>
      </w:r>
      <w:r>
        <w:t xml:space="preserve">soner som på grund av ålder, funktionsnedsättning eller andra medicinska skäl saknar förmåga att lära sig det svenska språket eller har tappat sina språkkunskaper. Undantag </w:t>
      </w:r>
      <w:r w:rsidR="00816314">
        <w:t>ska</w:t>
      </w:r>
      <w:r>
        <w:t xml:space="preserve"> även </w:t>
      </w:r>
      <w:r w:rsidR="00074040">
        <w:t xml:space="preserve">kunna </w:t>
      </w:r>
      <w:r w:rsidR="009B1738">
        <w:t>göras i brottmål</w:t>
      </w:r>
      <w:r>
        <w:t xml:space="preserve">. </w:t>
      </w:r>
    </w:p>
    <w:sdt>
      <w:sdtPr>
        <w:alias w:val="CC_Underskrifter"/>
        <w:tag w:val="CC_Underskrifter"/>
        <w:id w:val="583496634"/>
        <w:lock w:val="sdtContentLocked"/>
        <w:placeholder>
          <w:docPart w:val="39ED95E32D604D06BB8894402488C35A"/>
        </w:placeholder>
      </w:sdtPr>
      <w:sdtEndPr/>
      <w:sdtContent>
        <w:p w:rsidR="00FE3BB0" w:rsidP="00DA574F" w:rsidRDefault="00FE3BB0" w14:paraId="2E254A27" w14:textId="77777777"/>
        <w:p w:rsidRPr="008E0FE2" w:rsidR="004801AC" w:rsidP="00DA574F" w:rsidRDefault="002159DE" w14:paraId="756C0648" w14:textId="583D8D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2F150F" w:rsidRDefault="002F150F" w14:paraId="76AC2E3D" w14:textId="77777777"/>
    <w:sectPr w:rsidR="002F15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EBF0A" w14:textId="77777777" w:rsidR="00492B1E" w:rsidRDefault="00492B1E" w:rsidP="000C1CAD">
      <w:pPr>
        <w:spacing w:line="240" w:lineRule="auto"/>
      </w:pPr>
      <w:r>
        <w:separator/>
      </w:r>
    </w:p>
  </w:endnote>
  <w:endnote w:type="continuationSeparator" w:id="0">
    <w:p w14:paraId="38C5E258" w14:textId="77777777" w:rsidR="00492B1E" w:rsidRDefault="00492B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4D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BE0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25C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9D27" w14:textId="44334938" w:rsidR="00262EA3" w:rsidRPr="00DA574F" w:rsidRDefault="00262EA3" w:rsidP="00DA57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317A9" w14:textId="77777777" w:rsidR="00492B1E" w:rsidRDefault="00492B1E" w:rsidP="000C1CAD">
      <w:pPr>
        <w:spacing w:line="240" w:lineRule="auto"/>
      </w:pPr>
      <w:r>
        <w:separator/>
      </w:r>
    </w:p>
  </w:footnote>
  <w:footnote w:type="continuationSeparator" w:id="0">
    <w:p w14:paraId="610079BD" w14:textId="77777777" w:rsidR="00492B1E" w:rsidRDefault="00492B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96DD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284129" wp14:anchorId="03916D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59DE" w14:paraId="25898DC7" w14:textId="3EAD9900">
                          <w:pPr>
                            <w:jc w:val="right"/>
                          </w:pPr>
                          <w:sdt>
                            <w:sdtPr>
                              <w:alias w:val="CC_Noformat_Partikod"/>
                              <w:tag w:val="CC_Noformat_Partikod"/>
                              <w:id w:val="-53464382"/>
                              <w:placeholder>
                                <w:docPart w:val="E93D3BCC4A18476183FE63DD4A5A0765"/>
                              </w:placeholder>
                              <w:text/>
                            </w:sdtPr>
                            <w:sdtEndPr/>
                            <w:sdtContent>
                              <w:r w:rsidR="00245D9B">
                                <w:t>SD</w:t>
                              </w:r>
                            </w:sdtContent>
                          </w:sdt>
                          <w:sdt>
                            <w:sdtPr>
                              <w:alias w:val="CC_Noformat_Partinummer"/>
                              <w:tag w:val="CC_Noformat_Partinummer"/>
                              <w:id w:val="-1709555926"/>
                              <w:placeholder>
                                <w:docPart w:val="E829F91F082846A0B2062E1691CC57F1"/>
                              </w:placeholder>
                              <w:text/>
                            </w:sdtPr>
                            <w:sdtEndPr/>
                            <w:sdtContent>
                              <w:r w:rsidR="00FE3BB0">
                                <w:t>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916D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59DE" w14:paraId="25898DC7" w14:textId="3EAD9900">
                    <w:pPr>
                      <w:jc w:val="right"/>
                    </w:pPr>
                    <w:sdt>
                      <w:sdtPr>
                        <w:alias w:val="CC_Noformat_Partikod"/>
                        <w:tag w:val="CC_Noformat_Partikod"/>
                        <w:id w:val="-53464382"/>
                        <w:placeholder>
                          <w:docPart w:val="E93D3BCC4A18476183FE63DD4A5A0765"/>
                        </w:placeholder>
                        <w:text/>
                      </w:sdtPr>
                      <w:sdtEndPr/>
                      <w:sdtContent>
                        <w:r w:rsidR="00245D9B">
                          <w:t>SD</w:t>
                        </w:r>
                      </w:sdtContent>
                    </w:sdt>
                    <w:sdt>
                      <w:sdtPr>
                        <w:alias w:val="CC_Noformat_Partinummer"/>
                        <w:tag w:val="CC_Noformat_Partinummer"/>
                        <w:id w:val="-1709555926"/>
                        <w:placeholder>
                          <w:docPart w:val="E829F91F082846A0B2062E1691CC57F1"/>
                        </w:placeholder>
                        <w:text/>
                      </w:sdtPr>
                      <w:sdtEndPr/>
                      <w:sdtContent>
                        <w:r w:rsidR="00FE3BB0">
                          <w:t>228</w:t>
                        </w:r>
                      </w:sdtContent>
                    </w:sdt>
                  </w:p>
                </w:txbxContent>
              </v:textbox>
              <w10:wrap anchorx="page"/>
            </v:shape>
          </w:pict>
        </mc:Fallback>
      </mc:AlternateContent>
    </w:r>
  </w:p>
  <w:p w:rsidRPr="00293C4F" w:rsidR="00262EA3" w:rsidP="00776B74" w:rsidRDefault="00262EA3" w14:paraId="05C431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9BFCD1" w14:textId="77777777">
    <w:pPr>
      <w:jc w:val="right"/>
    </w:pPr>
  </w:p>
  <w:p w:rsidR="00262EA3" w:rsidP="00776B74" w:rsidRDefault="00262EA3" w14:paraId="643ECA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59DE" w14:paraId="713CA4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9FC87" wp14:anchorId="0C58BA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59DE" w14:paraId="3E8C68F4" w14:textId="5AEEC6B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6DCBB1D0F6FF4E09B8F143559DAF6E07"/>
        </w:placeholder>
        <w:text/>
      </w:sdtPr>
      <w:sdtEndPr/>
      <w:sdtContent>
        <w:r w:rsidR="00245D9B">
          <w:t>SD</w:t>
        </w:r>
      </w:sdtContent>
    </w:sdt>
    <w:sdt>
      <w:sdtPr>
        <w:alias w:val="CC_Noformat_Partinummer"/>
        <w:tag w:val="CC_Noformat_Partinummer"/>
        <w:id w:val="-2014525982"/>
        <w:lock w:val="contentLocked"/>
        <w:placeholder>
          <w:docPart w:val="DF93DC55ECBB463ABD7860606E52749D"/>
        </w:placeholder>
        <w:text/>
      </w:sdtPr>
      <w:sdtEndPr/>
      <w:sdtContent>
        <w:r w:rsidR="00FE3BB0">
          <w:t>228</w:t>
        </w:r>
      </w:sdtContent>
    </w:sdt>
  </w:p>
  <w:p w:rsidRPr="008227B3" w:rsidR="00262EA3" w:rsidP="008227B3" w:rsidRDefault="002159DE" w14:paraId="2BA32F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59DE" w14:paraId="2E72AEC1" w14:textId="6F64774C">
    <w:pPr>
      <w:pStyle w:val="MotionTIllRiksdagen"/>
    </w:pPr>
    <w:sdt>
      <w:sdtPr>
        <w:rPr>
          <w:rStyle w:val="BeteckningChar"/>
        </w:rPr>
        <w:alias w:val="CC_Noformat_Riksmote"/>
        <w:tag w:val="CC_Noformat_Riksmote"/>
        <w:id w:val="1201050710"/>
        <w:lock w:val="sdtContentLocked"/>
        <w:placeholder>
          <w:docPart w:val="ADFE71C51FF54044AD006FDC52696A2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:682</w:t>
        </w:r>
      </w:sdtContent>
    </w:sdt>
  </w:p>
  <w:p w:rsidR="00262EA3" w:rsidP="00E03A3D" w:rsidRDefault="002159DE" w14:paraId="00A6EE2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3E7763833F614373939943DEBE588AA3"/>
      </w:placeholder>
      <w:text/>
    </w:sdtPr>
    <w:sdtEndPr/>
    <w:sdtContent>
      <w:p w:rsidR="00262EA3" w:rsidP="00283E0F" w:rsidRDefault="007C2523" w14:paraId="1F0BA91C" w14:textId="77777777">
        <w:pPr>
          <w:pStyle w:val="FSHRub2"/>
        </w:pPr>
        <w:r>
          <w:t>Förvaltningsfrågor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1D6367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45D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905"/>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8A"/>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40"/>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E9"/>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03B"/>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063"/>
    <w:rsid w:val="000B79EA"/>
    <w:rsid w:val="000C152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8A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D2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B52"/>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07"/>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DE"/>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674"/>
    <w:rsid w:val="0023665B"/>
    <w:rsid w:val="0023767D"/>
    <w:rsid w:val="00237947"/>
    <w:rsid w:val="00237969"/>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9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7C"/>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BD"/>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50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0FC"/>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6A"/>
    <w:rsid w:val="00450331"/>
    <w:rsid w:val="00450E13"/>
    <w:rsid w:val="00451074"/>
    <w:rsid w:val="00451CD3"/>
    <w:rsid w:val="0045225B"/>
    <w:rsid w:val="004535C8"/>
    <w:rsid w:val="0045366D"/>
    <w:rsid w:val="0045386A"/>
    <w:rsid w:val="00453C4F"/>
    <w:rsid w:val="00453DF4"/>
    <w:rsid w:val="00454102"/>
    <w:rsid w:val="00454521"/>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1E"/>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434"/>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E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898"/>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CF"/>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DF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CA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C6A"/>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A9"/>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998"/>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4B"/>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3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1A0"/>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AA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7F"/>
    <w:rsid w:val="006D7AEE"/>
    <w:rsid w:val="006D7EF8"/>
    <w:rsid w:val="006E0173"/>
    <w:rsid w:val="006E038C"/>
    <w:rsid w:val="006E0569"/>
    <w:rsid w:val="006E0ABF"/>
    <w:rsid w:val="006E1103"/>
    <w:rsid w:val="006E1B2E"/>
    <w:rsid w:val="006E1EE8"/>
    <w:rsid w:val="006E2110"/>
    <w:rsid w:val="006E27FF"/>
    <w:rsid w:val="006E284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28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48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B6"/>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317"/>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46"/>
    <w:rsid w:val="007C1B4A"/>
    <w:rsid w:val="007C2523"/>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19D"/>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1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BE7"/>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A1D"/>
    <w:rsid w:val="008E0FE2"/>
    <w:rsid w:val="008E1B42"/>
    <w:rsid w:val="008E26ED"/>
    <w:rsid w:val="008E2C46"/>
    <w:rsid w:val="008E2DB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4A"/>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C53"/>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E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38"/>
    <w:rsid w:val="009B182D"/>
    <w:rsid w:val="009B36AC"/>
    <w:rsid w:val="009B3876"/>
    <w:rsid w:val="009B4205"/>
    <w:rsid w:val="009B42D9"/>
    <w:rsid w:val="009B4D85"/>
    <w:rsid w:val="009B5013"/>
    <w:rsid w:val="009B66D4"/>
    <w:rsid w:val="009B7574"/>
    <w:rsid w:val="009B76C8"/>
    <w:rsid w:val="009B793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71"/>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25"/>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C7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613"/>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B4B"/>
    <w:rsid w:val="00AF709A"/>
    <w:rsid w:val="00AF7BF5"/>
    <w:rsid w:val="00AF7FA9"/>
    <w:rsid w:val="00AF7FBC"/>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0A"/>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941"/>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9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6D"/>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9F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F0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CF2"/>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5C9"/>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67"/>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4F"/>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63"/>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0E8"/>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C36"/>
    <w:rsid w:val="00E16014"/>
    <w:rsid w:val="00E16580"/>
    <w:rsid w:val="00E16EEB"/>
    <w:rsid w:val="00E174DD"/>
    <w:rsid w:val="00E176EB"/>
    <w:rsid w:val="00E20446"/>
    <w:rsid w:val="00E21A08"/>
    <w:rsid w:val="00E21D30"/>
    <w:rsid w:val="00E22126"/>
    <w:rsid w:val="00E2212B"/>
    <w:rsid w:val="00E223B7"/>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87"/>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B5"/>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7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D88"/>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5D"/>
    <w:rsid w:val="00F35571"/>
    <w:rsid w:val="00F36DE9"/>
    <w:rsid w:val="00F3718D"/>
    <w:rsid w:val="00F373B1"/>
    <w:rsid w:val="00F37610"/>
    <w:rsid w:val="00F37AA6"/>
    <w:rsid w:val="00F4022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E6"/>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2A"/>
    <w:rsid w:val="00F9776D"/>
    <w:rsid w:val="00FA16DC"/>
    <w:rsid w:val="00FA17D9"/>
    <w:rsid w:val="00FA1D00"/>
    <w:rsid w:val="00FA1FBF"/>
    <w:rsid w:val="00FA2425"/>
    <w:rsid w:val="00FA30BF"/>
    <w:rsid w:val="00FA338F"/>
    <w:rsid w:val="00FA354B"/>
    <w:rsid w:val="00FA3932"/>
    <w:rsid w:val="00FA4C9A"/>
    <w:rsid w:val="00FA4F46"/>
    <w:rsid w:val="00FA5076"/>
    <w:rsid w:val="00FA5447"/>
    <w:rsid w:val="00FA5645"/>
    <w:rsid w:val="00FA7004"/>
    <w:rsid w:val="00FB0CFB"/>
    <w:rsid w:val="00FB113D"/>
    <w:rsid w:val="00FB13DC"/>
    <w:rsid w:val="00FB23CF"/>
    <w:rsid w:val="00FB2D57"/>
    <w:rsid w:val="00FB34C5"/>
    <w:rsid w:val="00FB35F0"/>
    <w:rsid w:val="00FB399F"/>
    <w:rsid w:val="00FB4560"/>
    <w:rsid w:val="00FB4E7B"/>
    <w:rsid w:val="00FB5B26"/>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BB0"/>
    <w:rsid w:val="00FE3C30"/>
    <w:rsid w:val="00FE3ED2"/>
    <w:rsid w:val="00FE3EFC"/>
    <w:rsid w:val="00FE4932"/>
    <w:rsid w:val="00FE53F5"/>
    <w:rsid w:val="00FE5C06"/>
    <w:rsid w:val="00FE5C73"/>
    <w:rsid w:val="00FE654B"/>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8750E1D"/>
  <w15:chartTrackingRefBased/>
  <w15:docId w15:val="{1B9940E6-24CE-45E7-B0A9-923CFA10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A51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9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DEFAAFBC6340D8B8873F75D9868AD5"/>
        <w:category>
          <w:name w:val="Allmänt"/>
          <w:gallery w:val="placeholder"/>
        </w:category>
        <w:types>
          <w:type w:val="bbPlcHdr"/>
        </w:types>
        <w:behaviors>
          <w:behavior w:val="content"/>
        </w:behaviors>
        <w:guid w:val="{FADB1E64-ABCC-4C09-9EBA-E817D36D1685}"/>
      </w:docPartPr>
      <w:docPartBody>
        <w:p w:rsidR="009873A7" w:rsidRDefault="00541371">
          <w:pPr>
            <w:pStyle w:val="F2DEFAAFBC6340D8B8873F75D9868AD5"/>
          </w:pPr>
          <w:r w:rsidRPr="005A0A93">
            <w:rPr>
              <w:rStyle w:val="Platshllartext"/>
            </w:rPr>
            <w:t>Förslag till riksdagsbeslut</w:t>
          </w:r>
        </w:p>
      </w:docPartBody>
    </w:docPart>
    <w:docPart>
      <w:docPartPr>
        <w:name w:val="9CCC4237D8D4400BA7D02EE7EEB94057"/>
        <w:category>
          <w:name w:val="Allmänt"/>
          <w:gallery w:val="placeholder"/>
        </w:category>
        <w:types>
          <w:type w:val="bbPlcHdr"/>
        </w:types>
        <w:behaviors>
          <w:behavior w:val="content"/>
        </w:behaviors>
        <w:guid w:val="{06B43E7E-61E1-4A1C-9C88-4517D7F7216E}"/>
      </w:docPartPr>
      <w:docPartBody>
        <w:p w:rsidR="009873A7" w:rsidRDefault="00541371">
          <w:pPr>
            <w:pStyle w:val="9CCC4237D8D4400BA7D02EE7EEB94057"/>
          </w:pPr>
          <w:r w:rsidRPr="005A0A93">
            <w:rPr>
              <w:rStyle w:val="Platshllartext"/>
            </w:rPr>
            <w:t>Motivering</w:t>
          </w:r>
        </w:p>
      </w:docPartBody>
    </w:docPart>
    <w:docPart>
      <w:docPartPr>
        <w:name w:val="E93D3BCC4A18476183FE63DD4A5A0765"/>
        <w:category>
          <w:name w:val="Allmänt"/>
          <w:gallery w:val="placeholder"/>
        </w:category>
        <w:types>
          <w:type w:val="bbPlcHdr"/>
        </w:types>
        <w:behaviors>
          <w:behavior w:val="content"/>
        </w:behaviors>
        <w:guid w:val="{9FCF902B-3795-4B94-BA3B-C3A34876C295}"/>
      </w:docPartPr>
      <w:docPartBody>
        <w:p w:rsidR="009873A7" w:rsidRDefault="00541371">
          <w:pPr>
            <w:pStyle w:val="E93D3BCC4A18476183FE63DD4A5A0765"/>
          </w:pPr>
          <w:r>
            <w:rPr>
              <w:rStyle w:val="Platshllartext"/>
            </w:rPr>
            <w:t xml:space="preserve"> </w:t>
          </w:r>
        </w:p>
      </w:docPartBody>
    </w:docPart>
    <w:docPart>
      <w:docPartPr>
        <w:name w:val="E829F91F082846A0B2062E1691CC57F1"/>
        <w:category>
          <w:name w:val="Allmänt"/>
          <w:gallery w:val="placeholder"/>
        </w:category>
        <w:types>
          <w:type w:val="bbPlcHdr"/>
        </w:types>
        <w:behaviors>
          <w:behavior w:val="content"/>
        </w:behaviors>
        <w:guid w:val="{D00BFCCC-DCEF-47B8-969E-EF271D4828E5}"/>
      </w:docPartPr>
      <w:docPartBody>
        <w:p w:rsidR="009873A7" w:rsidRDefault="00541371">
          <w:pPr>
            <w:pStyle w:val="E829F91F082846A0B2062E1691CC57F1"/>
          </w:pPr>
          <w:r>
            <w:t xml:space="preserve"> </w:t>
          </w:r>
        </w:p>
      </w:docPartBody>
    </w:docPart>
    <w:docPart>
      <w:docPartPr>
        <w:name w:val="DefaultPlaceholder_-1854013440"/>
        <w:category>
          <w:name w:val="Allmänt"/>
          <w:gallery w:val="placeholder"/>
        </w:category>
        <w:types>
          <w:type w:val="bbPlcHdr"/>
        </w:types>
        <w:behaviors>
          <w:behavior w:val="content"/>
        </w:behaviors>
        <w:guid w:val="{9A59FE5A-12C8-4D7A-B8CD-ADBE6AC960DA}"/>
      </w:docPartPr>
      <w:docPartBody>
        <w:p w:rsidR="009873A7" w:rsidRDefault="00BC28BE">
          <w:r w:rsidRPr="00725971">
            <w:rPr>
              <w:rStyle w:val="Platshllartext"/>
            </w:rPr>
            <w:t>Klicka eller tryck här för att ange text.</w:t>
          </w:r>
        </w:p>
      </w:docPartBody>
    </w:docPart>
    <w:docPart>
      <w:docPartPr>
        <w:name w:val="3E7763833F614373939943DEBE588AA3"/>
        <w:category>
          <w:name w:val="Allmänt"/>
          <w:gallery w:val="placeholder"/>
        </w:category>
        <w:types>
          <w:type w:val="bbPlcHdr"/>
        </w:types>
        <w:behaviors>
          <w:behavior w:val="content"/>
        </w:behaviors>
        <w:guid w:val="{1477B15A-57FC-4627-AEDB-1574A4B623A7}"/>
      </w:docPartPr>
      <w:docPartBody>
        <w:p w:rsidR="009873A7" w:rsidRDefault="00BC28BE">
          <w:r w:rsidRPr="00725971">
            <w:rPr>
              <w:rStyle w:val="Platshllartext"/>
            </w:rPr>
            <w:t>[ange din text här]</w:t>
          </w:r>
        </w:p>
      </w:docPartBody>
    </w:docPart>
    <w:docPart>
      <w:docPartPr>
        <w:name w:val="ADFE71C51FF54044AD006FDC52696A2C"/>
        <w:category>
          <w:name w:val="Allmänt"/>
          <w:gallery w:val="placeholder"/>
        </w:category>
        <w:types>
          <w:type w:val="bbPlcHdr"/>
        </w:types>
        <w:behaviors>
          <w:behavior w:val="content"/>
        </w:behaviors>
        <w:guid w:val="{557BE4F8-D1E3-442A-A138-640AB8127D4F}"/>
      </w:docPartPr>
      <w:docPartBody>
        <w:p w:rsidR="009873A7" w:rsidRDefault="00BC28BE">
          <w:r w:rsidRPr="00725971">
            <w:rPr>
              <w:rStyle w:val="Platshllartext"/>
            </w:rPr>
            <w:t>[ange din text här]</w:t>
          </w:r>
        </w:p>
      </w:docPartBody>
    </w:docPart>
    <w:docPart>
      <w:docPartPr>
        <w:name w:val="6DCBB1D0F6FF4E09B8F143559DAF6E07"/>
        <w:category>
          <w:name w:val="Allmänt"/>
          <w:gallery w:val="placeholder"/>
        </w:category>
        <w:types>
          <w:type w:val="bbPlcHdr"/>
        </w:types>
        <w:behaviors>
          <w:behavior w:val="content"/>
        </w:behaviors>
        <w:guid w:val="{2E8FD13C-B547-4AE0-BCBC-6EBA6D72FF13}"/>
      </w:docPartPr>
      <w:docPartBody>
        <w:p w:rsidR="009873A7" w:rsidRDefault="00BC28BE">
          <w:r w:rsidRPr="00725971">
            <w:rPr>
              <w:rStyle w:val="Platshllartext"/>
            </w:rPr>
            <w:t>[ange din text här]</w:t>
          </w:r>
        </w:p>
      </w:docPartBody>
    </w:docPart>
    <w:docPart>
      <w:docPartPr>
        <w:name w:val="DF93DC55ECBB463ABD7860606E52749D"/>
        <w:category>
          <w:name w:val="Allmänt"/>
          <w:gallery w:val="placeholder"/>
        </w:category>
        <w:types>
          <w:type w:val="bbPlcHdr"/>
        </w:types>
        <w:behaviors>
          <w:behavior w:val="content"/>
        </w:behaviors>
        <w:guid w:val="{71B773FD-96B7-4D1A-B468-008D7F21EF05}"/>
      </w:docPartPr>
      <w:docPartBody>
        <w:p w:rsidR="009873A7" w:rsidRDefault="00BC28BE">
          <w:r w:rsidRPr="00725971">
            <w:rPr>
              <w:rStyle w:val="Platshllartext"/>
            </w:rPr>
            <w:t>[ange din text här]</w:t>
          </w:r>
        </w:p>
      </w:docPartBody>
    </w:docPart>
    <w:docPart>
      <w:docPartPr>
        <w:name w:val="39ED95E32D604D06BB8894402488C35A"/>
        <w:category>
          <w:name w:val="Allmänt"/>
          <w:gallery w:val="placeholder"/>
        </w:category>
        <w:types>
          <w:type w:val="bbPlcHdr"/>
        </w:types>
        <w:behaviors>
          <w:behavior w:val="content"/>
        </w:behaviors>
        <w:guid w:val="{7B28F0CD-78FB-48BA-AF30-9F5EED956DB1}"/>
      </w:docPartPr>
      <w:docPartBody>
        <w:p w:rsidR="00983337" w:rsidRDefault="009833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BE"/>
    <w:rsid w:val="000C2383"/>
    <w:rsid w:val="003D7646"/>
    <w:rsid w:val="00541371"/>
    <w:rsid w:val="00560F20"/>
    <w:rsid w:val="007E1F3A"/>
    <w:rsid w:val="00983337"/>
    <w:rsid w:val="009873A7"/>
    <w:rsid w:val="009C6768"/>
    <w:rsid w:val="00BC2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8BE"/>
    <w:rPr>
      <w:color w:val="F4B083" w:themeColor="accent2" w:themeTint="99"/>
    </w:rPr>
  </w:style>
  <w:style w:type="paragraph" w:customStyle="1" w:styleId="F2DEFAAFBC6340D8B8873F75D9868AD5">
    <w:name w:val="F2DEFAAFBC6340D8B8873F75D9868AD5"/>
  </w:style>
  <w:style w:type="paragraph" w:customStyle="1" w:styleId="3A7152BF9E664147A3955369C7A65491">
    <w:name w:val="3A7152BF9E664147A3955369C7A654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BEB70D4CC34C06B07525707A63A598">
    <w:name w:val="83BEB70D4CC34C06B07525707A63A598"/>
  </w:style>
  <w:style w:type="paragraph" w:customStyle="1" w:styleId="9CCC4237D8D4400BA7D02EE7EEB94057">
    <w:name w:val="9CCC4237D8D4400BA7D02EE7EEB94057"/>
  </w:style>
  <w:style w:type="paragraph" w:customStyle="1" w:styleId="E06DABC955E14A1CAFE0815DCAAB1369">
    <w:name w:val="E06DABC955E14A1CAFE0815DCAAB1369"/>
  </w:style>
  <w:style w:type="paragraph" w:customStyle="1" w:styleId="F59E8F627AAA46809021CA5603EE34B3">
    <w:name w:val="F59E8F627AAA46809021CA5603EE34B3"/>
  </w:style>
  <w:style w:type="paragraph" w:customStyle="1" w:styleId="E93D3BCC4A18476183FE63DD4A5A0765">
    <w:name w:val="E93D3BCC4A18476183FE63DD4A5A0765"/>
  </w:style>
  <w:style w:type="paragraph" w:customStyle="1" w:styleId="E829F91F082846A0B2062E1691CC57F1">
    <w:name w:val="E829F91F082846A0B2062E1691CC5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B2EC8-7660-44B9-AD27-9131CDA2C550}"/>
</file>

<file path=customXml/itemProps2.xml><?xml version="1.0" encoding="utf-8"?>
<ds:datastoreItem xmlns:ds="http://schemas.openxmlformats.org/officeDocument/2006/customXml" ds:itemID="{E692507D-35F1-49C7-BA16-E045C8CE2DF5}"/>
</file>

<file path=customXml/itemProps3.xml><?xml version="1.0" encoding="utf-8"?>
<ds:datastoreItem xmlns:ds="http://schemas.openxmlformats.org/officeDocument/2006/customXml" ds:itemID="{9C3181BF-CAEF-454D-BEB8-AD6E185CC8BF}"/>
</file>

<file path=docProps/app.xml><?xml version="1.0" encoding="utf-8"?>
<Properties xmlns="http://schemas.openxmlformats.org/officeDocument/2006/extended-properties" xmlns:vt="http://schemas.openxmlformats.org/officeDocument/2006/docPropsVTypes">
  <Template>Normal</Template>
  <TotalTime>30</TotalTime>
  <Pages>5</Pages>
  <Words>1575</Words>
  <Characters>9516</Characters>
  <Application>Microsoft Office Word</Application>
  <DocSecurity>0</DocSecurity>
  <Lines>169</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SD228 Förvaltningsfrågor</vt:lpstr>
      <vt:lpstr>
      </vt:lpstr>
    </vt:vector>
  </TitlesOfParts>
  <Company>Sveriges riksdag</Company>
  <LinksUpToDate>false</LinksUpToDate>
  <CharactersWithSpaces>11041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