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1F88D0847374846A464CE3DB46F71D8"/>
        </w:placeholder>
        <w:text/>
      </w:sdtPr>
      <w:sdtEndPr/>
      <w:sdtContent>
        <w:p w:rsidRPr="009B062B" w:rsidR="00AF30DD" w:rsidP="00DA28CE" w:rsidRDefault="00AF30DD" w14:paraId="16021F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5ca8b48-4747-4d79-9ea7-c62c04b6a7e6"/>
        <w:id w:val="-1831672246"/>
        <w:lock w:val="sdtLocked"/>
      </w:sdtPr>
      <w:sdtEndPr/>
      <w:sdtContent>
        <w:p w:rsidR="002D3948" w:rsidRDefault="007D1B17" w14:paraId="16021FCB" w14:textId="77777777">
          <w:pPr>
            <w:pStyle w:val="Frslagstext"/>
          </w:pPr>
          <w:r>
            <w:t>Riksdagen ställer sig bakom det som anförs i motionen om att rätten att ta ut avgift för anskaffningskostnader ska begränsas till fem år och tillkännager detta för regeringen.</w:t>
          </w:r>
        </w:p>
      </w:sdtContent>
    </w:sdt>
    <w:sdt>
      <w:sdtPr>
        <w:alias w:val="Yrkande 2"/>
        <w:tag w:val="0b923b4d-b074-47a9-8ca1-8e8d83dd1c4d"/>
        <w:id w:val="219407824"/>
        <w:lock w:val="sdtLocked"/>
      </w:sdtPr>
      <w:sdtEndPr/>
      <w:sdtContent>
        <w:p w:rsidR="002D3948" w:rsidRDefault="007D1B17" w14:paraId="16021FCC" w14:textId="77777777">
          <w:pPr>
            <w:pStyle w:val="Frslagstext"/>
          </w:pPr>
          <w:r>
            <w:t>Riksdagen ställer sig bakom det som anförs i motionen om att försäkringar tecknade före den 1 juli 2007 också ska omfattas av den fria flytträtten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9045F7435E14467BCC1FF0828C01D17"/>
        </w:placeholder>
        <w:text/>
      </w:sdtPr>
      <w:sdtEndPr/>
      <w:sdtContent>
        <w:p w:rsidRPr="009B062B" w:rsidR="006D79C9" w:rsidP="00333E95" w:rsidRDefault="006D79C9" w14:paraId="16021FCD" w14:textId="77777777">
          <w:pPr>
            <w:pStyle w:val="Rubrik1"/>
          </w:pPr>
          <w:r>
            <w:t>Motivering</w:t>
          </w:r>
        </w:p>
      </w:sdtContent>
    </w:sdt>
    <w:p w:rsidR="009F68A2" w:rsidP="00C420C7" w:rsidRDefault="009F68A2" w14:paraId="16021FCE" w14:textId="3CCA2D09">
      <w:pPr>
        <w:pStyle w:val="Normalutanindragellerluft"/>
      </w:pPr>
      <w:r>
        <w:t>Konkurrens är en grundläggande princip i ett marknadsekonomiskt system. Konsument</w:t>
      </w:r>
      <w:r w:rsidR="00C420C7">
        <w:softHyphen/>
      </w:r>
      <w:r>
        <w:t>ernas möjlighet att fritt jämföra olika varor och tjänster driver innovation och säkerställ</w:t>
      </w:r>
      <w:r w:rsidR="00C420C7">
        <w:softHyphen/>
      </w:r>
      <w:r>
        <w:t>er en effektiv prissättning. Om rättigheten att lämna en aktör till förmån för en annan begränsas</w:t>
      </w:r>
      <w:r w:rsidR="00DC4E42">
        <w:t>,</w:t>
      </w:r>
      <w:r>
        <w:t xml:space="preserve"> skapas en incitamentsstruktur som hämmar utveckling, där kostnaden får bäras av konsumenten och samhället genom omotiverade prisökningar och välfärdsför</w:t>
      </w:r>
      <w:r w:rsidR="00C420C7">
        <w:softHyphen/>
      </w:r>
      <w:r>
        <w:t>luster.</w:t>
      </w:r>
    </w:p>
    <w:p w:rsidRPr="00D61F1A" w:rsidR="009F68A2" w:rsidP="00C420C7" w:rsidRDefault="009F68A2" w14:paraId="16021FD0" w14:textId="4FA9CD7E">
      <w:r w:rsidRPr="00D61F1A">
        <w:t>De senaste åren har det uppmärksammats att försäkringsbranschen tar ut höga ”flytt</w:t>
      </w:r>
      <w:r w:rsidRPr="00D61F1A" w:rsidR="00C420C7">
        <w:softHyphen/>
      </w:r>
      <w:r w:rsidRPr="00D61F1A">
        <w:t xml:space="preserve">avgifter” för pensionsförsäkringar. Flyttavgifterna är avgifter som försäkringsföretagen tar ut av kunderna för att handlägga återköp och flytt av individuella personförsäkringar. </w:t>
      </w:r>
      <w:bookmarkStart w:name="_GoBack" w:id="1"/>
      <w:bookmarkEnd w:id="1"/>
      <w:r w:rsidRPr="00D61F1A">
        <w:t>Deras storlek och art har begränsat kundernas möjlighet att flytta sitt pensionskapital till andra mer, presumtivt, förmånliga alternativ. Situationen har uppmärksammats av Kon</w:t>
      </w:r>
      <w:r w:rsidRPr="00D61F1A" w:rsidR="00D61F1A">
        <w:softHyphen/>
      </w:r>
      <w:r w:rsidRPr="00D61F1A">
        <w:t>kurrensverket och Finansinspektionen i rapporten ”Flyttavgifter på livförsäkringsmark</w:t>
      </w:r>
      <w:r w:rsidRPr="00D61F1A" w:rsidR="00D61F1A">
        <w:softHyphen/>
      </w:r>
      <w:r w:rsidRPr="00D61F1A">
        <w:t>naden</w:t>
      </w:r>
      <w:r w:rsidRPr="00D61F1A" w:rsidR="00DC4E42">
        <w:t>”</w:t>
      </w:r>
      <w:r w:rsidRPr="00D61F1A">
        <w:t xml:space="preserve"> </w:t>
      </w:r>
      <w:r w:rsidRPr="00D61F1A" w:rsidR="00DC4E42">
        <w:t>(2016)</w:t>
      </w:r>
      <w:r w:rsidRPr="00D61F1A">
        <w:t xml:space="preserve"> respektive ”Konsumentskyddet på finansmarknaden</w:t>
      </w:r>
      <w:r w:rsidRPr="00D61F1A" w:rsidR="00DC4E42">
        <w:t>”</w:t>
      </w:r>
      <w:r w:rsidRPr="00D61F1A">
        <w:t xml:space="preserve"> </w:t>
      </w:r>
      <w:r w:rsidRPr="00D61F1A" w:rsidR="00DC4E42">
        <w:t>(2017)</w:t>
      </w:r>
      <w:r w:rsidRPr="00D61F1A" w:rsidR="007A7216">
        <w:t>.</w:t>
      </w:r>
    </w:p>
    <w:p w:rsidRPr="00C420C7" w:rsidR="009F68A2" w:rsidP="00C420C7" w:rsidRDefault="009F68A2" w14:paraId="16021FD2" w14:textId="6FCF178B">
      <w:pPr>
        <w:rPr>
          <w:spacing w:val="-1"/>
        </w:rPr>
      </w:pPr>
      <w:r w:rsidRPr="00C420C7">
        <w:rPr>
          <w:spacing w:val="-1"/>
        </w:rPr>
        <w:t>Konkurrensverket konstaterade i sin rapport att kundrörligheten på pensionsförsäk</w:t>
      </w:r>
      <w:r w:rsidR="00C420C7">
        <w:rPr>
          <w:spacing w:val="-1"/>
        </w:rPr>
        <w:softHyphen/>
      </w:r>
      <w:r w:rsidRPr="00C420C7">
        <w:rPr>
          <w:spacing w:val="-1"/>
        </w:rPr>
        <w:t>ringsmarknaden är mycket låg och att de höga flyttavgifterna i synnerhet drabbar grupper med lägre kapitalmängder, där kundrörligheten är som minst. Samtidigt är flyttavgifterna högre i nominella termer för de individer som har stora monetära värden i sitt pensions</w:t>
      </w:r>
      <w:r w:rsidR="00C420C7">
        <w:rPr>
          <w:spacing w:val="-1"/>
        </w:rPr>
        <w:softHyphen/>
      </w:r>
      <w:r w:rsidRPr="00C420C7">
        <w:rPr>
          <w:spacing w:val="-1"/>
        </w:rPr>
        <w:t>sparande. Avgifterna kan uppgå till 2,5–5,0 procent av kapitalet beroende på tecknings</w:t>
      </w:r>
      <w:r w:rsidR="00C420C7">
        <w:rPr>
          <w:spacing w:val="-1"/>
        </w:rPr>
        <w:softHyphen/>
      </w:r>
      <w:r w:rsidRPr="00C420C7">
        <w:rPr>
          <w:spacing w:val="-1"/>
        </w:rPr>
        <w:t>tidpunkten. Utöver höga flyttavgifter finns andra barriärer som försvårar en flytt</w:t>
      </w:r>
      <w:r w:rsidRPr="00C420C7" w:rsidR="007A7216">
        <w:rPr>
          <w:spacing w:val="-1"/>
        </w:rPr>
        <w:t xml:space="preserve"> till </w:t>
      </w:r>
      <w:r w:rsidRPr="00C420C7" w:rsidR="007A7216">
        <w:rPr>
          <w:spacing w:val="-1"/>
        </w:rPr>
        <w:lastRenderedPageBreak/>
        <w:t>andra företag. D</w:t>
      </w:r>
      <w:r w:rsidRPr="00C420C7">
        <w:rPr>
          <w:spacing w:val="-1"/>
        </w:rPr>
        <w:t>et kan exempelvis handla om karens- och handläggningstider, admini</w:t>
      </w:r>
      <w:r w:rsidR="00C420C7">
        <w:rPr>
          <w:spacing w:val="-1"/>
        </w:rPr>
        <w:softHyphen/>
      </w:r>
      <w:r w:rsidRPr="00C420C7">
        <w:rPr>
          <w:spacing w:val="-1"/>
        </w:rPr>
        <w:t>strativa rutiner och eventuella marknadsvärdes- och solvensjusteringar.</w:t>
      </w:r>
    </w:p>
    <w:p w:rsidR="009F68A2" w:rsidP="00C420C7" w:rsidRDefault="00BF381D" w14:paraId="16021FD4" w14:textId="72DC59B0">
      <w:r w:rsidRPr="00BF381D">
        <w:t>Sverigedemokraterna vill se en bättre efterlevnad av konsuments</w:t>
      </w:r>
      <w:r w:rsidR="003E6A5E">
        <w:t>kyddet på försäk</w:t>
      </w:r>
      <w:r w:rsidR="00C420C7">
        <w:softHyphen/>
      </w:r>
      <w:r w:rsidR="003E6A5E">
        <w:t>ringsmarknaden.</w:t>
      </w:r>
      <w:r>
        <w:t xml:space="preserve"> </w:t>
      </w:r>
      <w:r w:rsidR="003E6A5E">
        <w:t>Vi anser</w:t>
      </w:r>
      <w:r w:rsidR="009F68A2">
        <w:t xml:space="preserve"> att fem år efter det att försäkringsavtalet ingicks är en rimlig tidsbegränsning för rätten att ta ut avgift för anskaffningskostnader</w:t>
      </w:r>
      <w:r w:rsidR="00F05AFC">
        <w:t xml:space="preserve"> som regeringen tidigare föreslagit</w:t>
      </w:r>
      <w:r w:rsidR="009F68A2">
        <w:t xml:space="preserve">. Den tidsbegränsningen är </w:t>
      </w:r>
      <w:r w:rsidR="00F05AFC">
        <w:t xml:space="preserve">dessutom </w:t>
      </w:r>
      <w:r w:rsidR="009F68A2">
        <w:t>i enlighet med Konkurrensverk</w:t>
      </w:r>
      <w:r w:rsidR="00C420C7">
        <w:softHyphen/>
      </w:r>
      <w:r w:rsidR="009F68A2">
        <w:t>e</w:t>
      </w:r>
      <w:r w:rsidR="00DD2D7E">
        <w:t>ts egen rekommendation. Vidare</w:t>
      </w:r>
      <w:r w:rsidR="009F68A2">
        <w:t xml:space="preserve"> ser vi ingen anledning till varför den fria flytträtten ska tidsbegränsas till att enbart gälla försäkringar tecknade efter den 1 ju</w:t>
      </w:r>
      <w:r w:rsidR="00DD2D7E">
        <w:t>li 2007. F</w:t>
      </w:r>
      <w:r w:rsidR="009F68A2">
        <w:t>lytt</w:t>
      </w:r>
      <w:r w:rsidR="00C420C7">
        <w:softHyphen/>
      </w:r>
      <w:r w:rsidR="009F68A2">
        <w:t>rätten ska gälla lika för alla försäkringar, oavsett när de tecknades.</w:t>
      </w:r>
    </w:p>
    <w:p w:rsidRPr="00422B9E" w:rsidR="00422B9E" w:rsidP="00C420C7" w:rsidRDefault="009F68A2" w14:paraId="16021FD6" w14:textId="01EB222A">
      <w:r>
        <w:t>Sverigedemokraterna har i Sveriges riksdag drivit på för ett avskaffande av flytt</w:t>
      </w:r>
      <w:r w:rsidR="00C420C7">
        <w:softHyphen/>
      </w:r>
      <w:r>
        <w:t>avgifterna under ett antal års tid. Politiken behöver snarast leverera och återställa balansen på försäkringsmarknaden genom att säkerställa att småspararna åtnjuter den konsumentmakt som är samhällsekonomiskt motiverad.</w:t>
      </w:r>
    </w:p>
    <w:sdt>
      <w:sdtPr>
        <w:alias w:val="CC_Underskrifter"/>
        <w:tag w:val="CC_Underskrifter"/>
        <w:id w:val="583496634"/>
        <w:lock w:val="sdtContentLocked"/>
        <w:placeholder>
          <w:docPart w:val="1185E6396DC04AF180DC9D729C0E1F98"/>
        </w:placeholder>
      </w:sdtPr>
      <w:sdtEndPr/>
      <w:sdtContent>
        <w:p w:rsidR="00954D89" w:rsidP="00954D89" w:rsidRDefault="00954D89" w14:paraId="16021FD8" w14:textId="77777777"/>
        <w:p w:rsidRPr="008E0FE2" w:rsidR="004801AC" w:rsidP="00954D89" w:rsidRDefault="00D61F1A" w14:paraId="16021FD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060F" w:rsidRDefault="00EF060F" w14:paraId="16021FE3" w14:textId="77777777"/>
    <w:sectPr w:rsidR="00EF060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1FE5" w14:textId="77777777" w:rsidR="00561182" w:rsidRDefault="00561182" w:rsidP="000C1CAD">
      <w:pPr>
        <w:spacing w:line="240" w:lineRule="auto"/>
      </w:pPr>
      <w:r>
        <w:separator/>
      </w:r>
    </w:p>
  </w:endnote>
  <w:endnote w:type="continuationSeparator" w:id="0">
    <w:p w14:paraId="16021FE6" w14:textId="77777777" w:rsidR="00561182" w:rsidRDefault="005611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1F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1F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4D8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1FF4" w14:textId="77777777" w:rsidR="00262EA3" w:rsidRPr="00954D89" w:rsidRDefault="00262EA3" w:rsidP="00954D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1FE3" w14:textId="77777777" w:rsidR="00561182" w:rsidRDefault="00561182" w:rsidP="000C1CAD">
      <w:pPr>
        <w:spacing w:line="240" w:lineRule="auto"/>
      </w:pPr>
      <w:r>
        <w:separator/>
      </w:r>
    </w:p>
  </w:footnote>
  <w:footnote w:type="continuationSeparator" w:id="0">
    <w:p w14:paraId="16021FE4" w14:textId="77777777" w:rsidR="00561182" w:rsidRDefault="005611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021F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021FF6" wp14:anchorId="16021F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1F1A" w14:paraId="16021F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CEC0D06B84408AAFCA4F25A41763F3"/>
                              </w:placeholder>
                              <w:text/>
                            </w:sdtPr>
                            <w:sdtEndPr/>
                            <w:sdtContent>
                              <w:r w:rsidR="009F68A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4A8BB74C3E46198DEC6E6AC9A6F8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021F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1F1A" w14:paraId="16021F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CEC0D06B84408AAFCA4F25A41763F3"/>
                        </w:placeholder>
                        <w:text/>
                      </w:sdtPr>
                      <w:sdtEndPr/>
                      <w:sdtContent>
                        <w:r w:rsidR="009F68A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4A8BB74C3E46198DEC6E6AC9A6F8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021F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021FE9" w14:textId="77777777">
    <w:pPr>
      <w:jc w:val="right"/>
    </w:pPr>
  </w:p>
  <w:p w:rsidR="00262EA3" w:rsidP="00776B74" w:rsidRDefault="00262EA3" w14:paraId="16021F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61F1A" w14:paraId="16021F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021FF8" wp14:anchorId="16021F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1F1A" w14:paraId="16021F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68A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61F1A" w14:paraId="16021F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1F1A" w14:paraId="16021F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:2031</w:t>
        </w:r>
      </w:sdtContent>
    </w:sdt>
  </w:p>
  <w:p w:rsidR="00262EA3" w:rsidP="00E03A3D" w:rsidRDefault="00D61F1A" w14:paraId="16021F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9FBA5947924730BBAEFF63C5073C55"/>
      </w:placeholder>
      <w:text/>
    </w:sdtPr>
    <w:sdtEndPr/>
    <w:sdtContent>
      <w:p w:rsidR="00262EA3" w:rsidP="00283E0F" w:rsidRDefault="009F68A2" w14:paraId="16021FF2" w14:textId="77777777">
        <w:pPr>
          <w:pStyle w:val="FSHRub2"/>
        </w:pPr>
        <w:r>
          <w:t>Effektivare flytträtt av försäkringssparande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021F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F68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676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94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A5E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93D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182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9CA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21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B17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D89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8A2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77FE2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81D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0C7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1F1A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E42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7E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B3F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97B0E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60F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AFC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F8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021FC9"/>
  <w15:chartTrackingRefBased/>
  <w15:docId w15:val="{572C3570-6BD2-43A4-A0C6-040CF4DF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F88D0847374846A464CE3DB46F7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B50E2-D882-42AB-9FC4-1069C104D61D}"/>
      </w:docPartPr>
      <w:docPartBody>
        <w:p w:rsidR="00F343C6" w:rsidRDefault="00A24BAB">
          <w:pPr>
            <w:pStyle w:val="81F88D0847374846A464CE3DB46F71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045F7435E14467BCC1FF0828C01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56FA4-FE0D-4B95-9126-561F9477F9B8}"/>
      </w:docPartPr>
      <w:docPartBody>
        <w:p w:rsidR="00F343C6" w:rsidRDefault="00A24BAB">
          <w:pPr>
            <w:pStyle w:val="89045F7435E14467BCC1FF0828C01D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CEC0D06B84408AAFCA4F25A4176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2E70C-3F1D-476C-98BC-16EA1C6AD226}"/>
      </w:docPartPr>
      <w:docPartBody>
        <w:p w:rsidR="00F343C6" w:rsidRDefault="00A24BAB">
          <w:pPr>
            <w:pStyle w:val="4ACEC0D06B84408AAFCA4F25A41763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4A8BB74C3E46198DEC6E6AC9A6F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029B9-25FA-47F5-A765-B0240E75E233}"/>
      </w:docPartPr>
      <w:docPartBody>
        <w:p w:rsidR="00F343C6" w:rsidRDefault="00A24BAB">
          <w:pPr>
            <w:pStyle w:val="314A8BB74C3E46198DEC6E6AC9A6F85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744D0-C01E-42C4-8CBE-489598EC67E9}"/>
      </w:docPartPr>
      <w:docPartBody>
        <w:p w:rsidR="00F343C6" w:rsidRDefault="00017ECE">
          <w:r w:rsidRPr="0096283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19FBA5947924730BBAEFF63C5073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7B113-ABC4-4082-B825-0F248AC8AF0B}"/>
      </w:docPartPr>
      <w:docPartBody>
        <w:p w:rsidR="00F343C6" w:rsidRDefault="00017ECE">
          <w:r w:rsidRPr="0096283E">
            <w:rPr>
              <w:rStyle w:val="Platshllartext"/>
            </w:rPr>
            <w:t>[ange din text här]</w:t>
          </w:r>
        </w:p>
      </w:docPartBody>
    </w:docPart>
    <w:docPart>
      <w:docPartPr>
        <w:name w:val="1185E6396DC04AF180DC9D729C0E1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03591-4892-4427-95B2-89BD98105ABD}"/>
      </w:docPartPr>
      <w:docPartBody>
        <w:p w:rsidR="00292629" w:rsidRDefault="002926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CE"/>
    <w:rsid w:val="00017ECE"/>
    <w:rsid w:val="00292629"/>
    <w:rsid w:val="002E6973"/>
    <w:rsid w:val="0070015F"/>
    <w:rsid w:val="00A24BAB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7ECE"/>
    <w:rPr>
      <w:color w:val="F4B083" w:themeColor="accent2" w:themeTint="99"/>
    </w:rPr>
  </w:style>
  <w:style w:type="paragraph" w:customStyle="1" w:styleId="81F88D0847374846A464CE3DB46F71D8">
    <w:name w:val="81F88D0847374846A464CE3DB46F71D8"/>
  </w:style>
  <w:style w:type="paragraph" w:customStyle="1" w:styleId="83DB2559E8D349F5B7D857E9B647CBF0">
    <w:name w:val="83DB2559E8D349F5B7D857E9B647CB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927E6308CD9490596516D917CFB5925">
    <w:name w:val="4927E6308CD9490596516D917CFB5925"/>
  </w:style>
  <w:style w:type="paragraph" w:customStyle="1" w:styleId="89045F7435E14467BCC1FF0828C01D17">
    <w:name w:val="89045F7435E14467BCC1FF0828C01D17"/>
  </w:style>
  <w:style w:type="paragraph" w:customStyle="1" w:styleId="A60F94D5BF0C47D09C81F992F096E7D1">
    <w:name w:val="A60F94D5BF0C47D09C81F992F096E7D1"/>
  </w:style>
  <w:style w:type="paragraph" w:customStyle="1" w:styleId="CFA9CAA7A39F43828422967DD85F3BE0">
    <w:name w:val="CFA9CAA7A39F43828422967DD85F3BE0"/>
  </w:style>
  <w:style w:type="paragraph" w:customStyle="1" w:styleId="4ACEC0D06B84408AAFCA4F25A41763F3">
    <w:name w:val="4ACEC0D06B84408AAFCA4F25A41763F3"/>
  </w:style>
  <w:style w:type="paragraph" w:customStyle="1" w:styleId="314A8BB74C3E46198DEC6E6AC9A6F855">
    <w:name w:val="314A8BB74C3E46198DEC6E6AC9A6F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F0360-2644-4B9F-B52B-9B2763676216}"/>
</file>

<file path=customXml/itemProps2.xml><?xml version="1.0" encoding="utf-8"?>
<ds:datastoreItem xmlns:ds="http://schemas.openxmlformats.org/officeDocument/2006/customXml" ds:itemID="{6FDA6ED1-073E-4905-BA78-4A08A2807A69}"/>
</file>

<file path=customXml/itemProps3.xml><?xml version="1.0" encoding="utf-8"?>
<ds:datastoreItem xmlns:ds="http://schemas.openxmlformats.org/officeDocument/2006/customXml" ds:itemID="{2E0DB3A8-1FC6-4828-B697-CEC47E411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2697</Characters>
  <Application>Microsoft Office Word</Application>
  <DocSecurity>0</DocSecurity>
  <Lines>57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Effektivare flytträtt av försäkringssparande</vt:lpstr>
      <vt:lpstr>
      </vt:lpstr>
    </vt:vector>
  </TitlesOfParts>
  <Company>Sveriges riksdag</Company>
  <LinksUpToDate>false</LinksUpToDate>
  <CharactersWithSpaces>3090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