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16024" w:rsidP="00DA0661">
      <w:pPr>
        <w:pStyle w:val="Title"/>
      </w:pPr>
      <w:bookmarkStart w:id="0" w:name="Start"/>
      <w:bookmarkEnd w:id="0"/>
      <w:r>
        <w:t>Svar på fråga 20</w:t>
      </w:r>
      <w:r w:rsidRPr="00916024">
        <w:t>2</w:t>
      </w:r>
      <w:r w:rsidR="004C7D89">
        <w:t>1</w:t>
      </w:r>
      <w:r w:rsidRPr="00916024">
        <w:t>/2</w:t>
      </w:r>
      <w:r w:rsidR="004C7D89">
        <w:t>2</w:t>
      </w:r>
      <w:r w:rsidRPr="00916024">
        <w:t>:</w:t>
      </w:r>
      <w:r w:rsidR="00615BF0">
        <w:t>1503</w:t>
      </w:r>
      <w:r>
        <w:t xml:space="preserve"> av </w:t>
      </w:r>
      <w:r w:rsidR="00615BF0">
        <w:t>Mari</w:t>
      </w:r>
      <w:r w:rsidR="00B77976">
        <w:t>a</w:t>
      </w:r>
      <w:r w:rsidR="00615BF0">
        <w:t xml:space="preserve"> Malmer </w:t>
      </w:r>
      <w:r w:rsidR="00615BF0">
        <w:t>Stenergard</w:t>
      </w:r>
      <w:r w:rsidR="00F17541">
        <w:t xml:space="preserve"> (M)</w:t>
      </w:r>
      <w:r w:rsidR="004C7D89">
        <w:t xml:space="preserve"> </w:t>
      </w:r>
      <w:r w:rsidR="00615BF0">
        <w:t xml:space="preserve">Verkställighet av utvisningsbeslut av personer som utgör </w:t>
      </w:r>
      <w:r w:rsidR="00F5115A">
        <w:t>säkerhetshot</w:t>
      </w:r>
    </w:p>
    <w:p w:rsidR="00916024" w:rsidP="00916024">
      <w:pPr>
        <w:pStyle w:val="BodyText"/>
      </w:pPr>
      <w:r>
        <w:t>Mari</w:t>
      </w:r>
      <w:r w:rsidR="00B77976">
        <w:t>a</w:t>
      </w:r>
      <w:r>
        <w:t xml:space="preserve"> Malmer </w:t>
      </w:r>
      <w:r>
        <w:t>Stenergard</w:t>
      </w:r>
      <w:r>
        <w:t xml:space="preserve"> har frågat mig vilka åtgärder jag och regeringen avser </w:t>
      </w:r>
      <w:r w:rsidR="00CB09D3">
        <w:t xml:space="preserve">att </w:t>
      </w:r>
      <w:r w:rsidR="00797AFD">
        <w:t xml:space="preserve">vidta </w:t>
      </w:r>
      <w:r>
        <w:t xml:space="preserve">för att säkerställa att fler utvisningsbeslut avseende personer som utgör säkerhetshot verkställs. </w:t>
      </w:r>
      <w:r w:rsidR="00F17541">
        <w:t xml:space="preserve"> </w:t>
      </w:r>
    </w:p>
    <w:p w:rsidR="00847594" w:rsidP="002B6FBC">
      <w:pPr>
        <w:pStyle w:val="BodyText"/>
      </w:pPr>
      <w:r>
        <w:t xml:space="preserve">Det är en </w:t>
      </w:r>
      <w:r w:rsidR="002D2CFF">
        <w:t xml:space="preserve">grundläggande princip </w:t>
      </w:r>
      <w:r>
        <w:t xml:space="preserve">att den som har fått ett </w:t>
      </w:r>
      <w:r w:rsidR="00312B5F">
        <w:t xml:space="preserve">avvisnings- eller </w:t>
      </w:r>
      <w:r>
        <w:t>utvisningsbeslut ska lämna landet</w:t>
      </w:r>
      <w:r w:rsidR="00F5115A">
        <w:t xml:space="preserve">. Detta </w:t>
      </w:r>
      <w:r>
        <w:t xml:space="preserve">gäller givetvis </w:t>
      </w:r>
      <w:r w:rsidR="00F5115A">
        <w:t xml:space="preserve">särskilt </w:t>
      </w:r>
      <w:r>
        <w:t xml:space="preserve">personer som utvisats på grund av brott eller som annars utgör ett hot mot Sverige. </w:t>
      </w:r>
    </w:p>
    <w:p w:rsidR="002856DE" w:rsidP="002B6FBC">
      <w:pPr>
        <w:pStyle w:val="BodyText"/>
      </w:pPr>
      <w:r>
        <w:t xml:space="preserve">Oavsett grund för </w:t>
      </w:r>
      <w:r w:rsidR="00312B5F">
        <w:t xml:space="preserve">avvisning eller </w:t>
      </w:r>
      <w:r>
        <w:t xml:space="preserve">utvisning kan det finnas hinder mot att verkställa ett avlägsnandebeslut. Detta gäller till exempel om det finns skälig anledning att anta att en person vid ett återvändande riskerar att straffas med döden, utsättas för kroppsstraff, tortyr eller annan omänsklig eller förnedrande behandling. </w:t>
      </w:r>
    </w:p>
    <w:p w:rsidR="00F5115A" w:rsidP="002B6FBC">
      <w:pPr>
        <w:pStyle w:val="BodyText"/>
      </w:pPr>
      <w:r>
        <w:t xml:space="preserve">När det gäller personer som har bedömts som ett säkerhetshot finns det då vissa möjligheter att minska den säkerhetsrisk det innebär att personen kvarstannar i landet. </w:t>
      </w:r>
      <w:r w:rsidR="00E21B35">
        <w:t xml:space="preserve">I </w:t>
      </w:r>
      <w:r w:rsidR="00797AFD">
        <w:t xml:space="preserve">så kallade </w:t>
      </w:r>
      <w:r w:rsidR="006479CC">
        <w:t xml:space="preserve">kvalificerade säkerhetsärenden </w:t>
      </w:r>
      <w:r w:rsidR="00E21B35">
        <w:t>har Säkerhetspolisen möjlighet att besluta om anmälningsplikt</w:t>
      </w:r>
      <w:r w:rsidR="00DA17E3">
        <w:t xml:space="preserve"> eller tvångsmedel</w:t>
      </w:r>
      <w:r w:rsidR="00E21B35">
        <w:t xml:space="preserve"> i enlighet med lagen om särskil</w:t>
      </w:r>
      <w:r w:rsidR="00CB09D3">
        <w:t>d</w:t>
      </w:r>
      <w:r w:rsidR="00E21B35">
        <w:t xml:space="preserve"> utlänningskontroll (1991:572).</w:t>
      </w:r>
      <w:r w:rsidR="00870705">
        <w:t xml:space="preserve"> </w:t>
      </w:r>
    </w:p>
    <w:p w:rsidR="00267988" w:rsidP="002B6FBC">
      <w:pPr>
        <w:pStyle w:val="BodyText"/>
      </w:pPr>
      <w:r>
        <w:t xml:space="preserve">Den 1 mars </w:t>
      </w:r>
      <w:r w:rsidR="00847594">
        <w:t xml:space="preserve">i år </w:t>
      </w:r>
      <w:r>
        <w:t>lade regeringen fram proposition</w:t>
      </w:r>
      <w:r w:rsidR="00847594">
        <w:t>en Nytt regelverk för kvalificerade säkerhetsärenden (</w:t>
      </w:r>
      <w:r w:rsidR="00BB53CB">
        <w:t xml:space="preserve">prop. </w:t>
      </w:r>
      <w:r w:rsidR="00847594">
        <w:t xml:space="preserve">2021/22:131) </w:t>
      </w:r>
      <w:r>
        <w:t>till riksdagen</w:t>
      </w:r>
      <w:r w:rsidR="00847594">
        <w:t>.</w:t>
      </w:r>
      <w:r>
        <w:t xml:space="preserve"> </w:t>
      </w:r>
      <w:r w:rsidR="00797AFD">
        <w:t>Där</w:t>
      </w:r>
      <w:r w:rsidRPr="00267988" w:rsidR="00797AFD">
        <w:t xml:space="preserve"> </w:t>
      </w:r>
      <w:r w:rsidRPr="00267988">
        <w:t>föreslå</w:t>
      </w:r>
      <w:r w:rsidR="00BB53CB">
        <w:t>s</w:t>
      </w:r>
      <w:r w:rsidRPr="00267988">
        <w:t xml:space="preserve"> en mer ändamålsenlig, effektiv och överskådlig reglering när det gäller de utlänningar som utgör kvalificerade hot mot Sveriges säkerhet. I den nya lagen föreslår regeringen bland annat utvidgade möjligheter att </w:t>
      </w:r>
      <w:r w:rsidRPr="00267988">
        <w:t>utvisa utlänningar som utgör kvalificerade hot mot Sveriges säkerhet, att förutsättningarna för att få ta en utlänning i förvar enligt den nya lagen förtydligas, att fler tvångsmedel ska få användas och att kraven för att få ett tillstånd till hemliga tvångsmedel sänks och att anmälningsskyldigheten ska bli mer ingripande. I ett sådant beslut om anmälningsskyldighet föreslås även att en utlänning i fortsättningen också ska kunna förbjudas att lämna ett bestämt vistelseområde. Lagändringarna föreslås träda i kraft den 1 juli 2022.</w:t>
      </w:r>
    </w:p>
    <w:p w:rsidR="008A279F" w:rsidP="006A12F1">
      <w:pPr>
        <w:pStyle w:val="BodyText"/>
      </w:pPr>
      <w:r>
        <w:t>R</w:t>
      </w:r>
      <w:r w:rsidRPr="00FA0784">
        <w:t xml:space="preserve">egeringen </w:t>
      </w:r>
      <w:r>
        <w:t xml:space="preserve">arbetar med frågan om att undanröja verkställighetshinder och </w:t>
      </w:r>
      <w:r w:rsidR="002856DE">
        <w:t xml:space="preserve">med att </w:t>
      </w:r>
      <w:r>
        <w:t>möjliggöra för Säkerhetspolisen att verkställa flera beslut</w:t>
      </w:r>
      <w:r w:rsidR="002856DE">
        <w:t>,</w:t>
      </w:r>
      <w:r w:rsidR="00410875">
        <w:t xml:space="preserve"> och </w:t>
      </w:r>
      <w:r w:rsidR="002856DE">
        <w:t xml:space="preserve">har även </w:t>
      </w:r>
      <w:r w:rsidR="00410875">
        <w:t xml:space="preserve">en </w:t>
      </w:r>
      <w:r w:rsidR="002856DE">
        <w:t xml:space="preserve">fortlöpande och intensiv </w:t>
      </w:r>
      <w:r w:rsidR="00410875">
        <w:t xml:space="preserve">dialog med flera länder som historiskt sett har varit ovilliga att återta sina egna medborgare. </w:t>
      </w:r>
    </w:p>
    <w:p w:rsidR="00797AFD" w:rsidP="006A12F1">
      <w:pPr>
        <w:pStyle w:val="BodyText"/>
      </w:pPr>
    </w:p>
    <w:p w:rsidR="00916024" w:rsidP="006A12F1">
      <w:pPr>
        <w:pStyle w:val="BodyText"/>
      </w:pPr>
      <w:r>
        <w:t xml:space="preserve">Stockholm den </w:t>
      </w:r>
      <w:sdt>
        <w:sdtPr>
          <w:id w:val="-1225218591"/>
          <w:placeholder>
            <w:docPart w:val="6D449C9E4BE447179CF0084AE44A6F87"/>
          </w:placeholder>
          <w:dataBinding w:xpath="/ns0:DocumentInfo[1]/ns0:BaseInfo[1]/ns0:HeaderDate[1]" w:storeItemID="{4DE37E37-77CD-44CC-9324-4F3BBD62E31B}" w:prefixMappings="xmlns:ns0='http://lp/documentinfo/RK' "/>
          <w:date w:fullDate="2022-05-04T00:00:00Z">
            <w:dateFormat w:val="d MMMM yyyy"/>
            <w:lid w:val="sv-SE"/>
            <w:storeMappedDataAs w:val="dateTime"/>
            <w:calendar w:val="gregorian"/>
          </w:date>
        </w:sdtPr>
        <w:sdtContent>
          <w:r w:rsidR="00B36984">
            <w:t>4 maj 2022</w:t>
          </w:r>
        </w:sdtContent>
      </w:sdt>
    </w:p>
    <w:p w:rsidR="00916024" w:rsidP="004E7A8F">
      <w:pPr>
        <w:pStyle w:val="Brdtextutanavstnd"/>
      </w:pPr>
    </w:p>
    <w:p w:rsidR="000844BC" w:rsidP="004E7A8F">
      <w:pPr>
        <w:pStyle w:val="Brdtextutanavstnd"/>
      </w:pPr>
    </w:p>
    <w:p w:rsidR="00916024" w:rsidRPr="00DB48AB" w:rsidP="00DB48AB">
      <w:pPr>
        <w:pStyle w:val="BodyText"/>
      </w:pPr>
      <w:r>
        <w:t>Morgan Johansson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16024" w:rsidRPr="007D73AB">
          <w:pPr>
            <w:pStyle w:val="Header"/>
          </w:pPr>
        </w:p>
      </w:tc>
      <w:tc>
        <w:tcPr>
          <w:tcW w:w="3170" w:type="dxa"/>
          <w:vAlign w:val="bottom"/>
        </w:tcPr>
        <w:p w:rsidR="00916024" w:rsidRPr="007D73AB" w:rsidP="00340DE0">
          <w:pPr>
            <w:pStyle w:val="Header"/>
          </w:pPr>
        </w:p>
      </w:tc>
      <w:tc>
        <w:tcPr>
          <w:tcW w:w="1134" w:type="dxa"/>
        </w:tcPr>
        <w:p w:rsidR="0091602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1602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16024" w:rsidRPr="00710A6C" w:rsidP="00EE3C0F">
          <w:pPr>
            <w:pStyle w:val="Header"/>
            <w:rPr>
              <w:b/>
            </w:rPr>
          </w:pPr>
        </w:p>
        <w:p w:rsidR="00916024" w:rsidP="00EE3C0F">
          <w:pPr>
            <w:pStyle w:val="Header"/>
          </w:pPr>
        </w:p>
        <w:p w:rsidR="00916024" w:rsidP="00EE3C0F">
          <w:pPr>
            <w:pStyle w:val="Header"/>
          </w:pPr>
        </w:p>
        <w:p w:rsidR="00916024" w:rsidP="00EE3C0F">
          <w:pPr>
            <w:pStyle w:val="Header"/>
          </w:pPr>
        </w:p>
        <w:p w:rsidR="00916024" w:rsidP="00EE3C0F">
          <w:pPr>
            <w:pStyle w:val="Header"/>
          </w:pPr>
          <w:sdt>
            <w:sdtPr>
              <w:alias w:val="Dnr"/>
              <w:tag w:val="ccRKShow_Dnr"/>
              <w:id w:val="-829283628"/>
              <w:placeholder>
                <w:docPart w:val="5DC2C1969C17403E9E47474B168A4DF7"/>
              </w:placeholder>
              <w:dataBinding w:xpath="/ns0:DocumentInfo[1]/ns0:BaseInfo[1]/ns0:Dnr[1]" w:storeItemID="{4DE37E37-77CD-44CC-9324-4F3BBD62E31B}" w:prefixMappings="xmlns:ns0='http://lp/documentinfo/RK' "/>
              <w:text/>
            </w:sdtPr>
            <w:sdtContent>
              <w:r>
                <w:t>Ju202</w:t>
              </w:r>
              <w:r w:rsidR="00F17541">
                <w:t>2</w:t>
              </w:r>
              <w:r>
                <w:t>/</w:t>
              </w:r>
            </w:sdtContent>
          </w:sdt>
          <w:r w:rsidR="00615BF0">
            <w:t>01480</w:t>
          </w:r>
        </w:p>
        <w:sdt>
          <w:sdtPr>
            <w:alias w:val="DocNumber"/>
            <w:tag w:val="DocNumber"/>
            <w:id w:val="1726028884"/>
            <w:placeholder>
              <w:docPart w:val="3BE65C3D92EC4D12A2299BD78577A452"/>
            </w:placeholder>
            <w:showingPlcHdr/>
            <w:dataBinding w:xpath="/ns0:DocumentInfo[1]/ns0:BaseInfo[1]/ns0:DocNumber[1]" w:storeItemID="{4DE37E37-77CD-44CC-9324-4F3BBD62E31B}" w:prefixMappings="xmlns:ns0='http://lp/documentinfo/RK' "/>
            <w:text/>
          </w:sdtPr>
          <w:sdtContent>
            <w:p w:rsidR="00916024" w:rsidP="00EE3C0F">
              <w:pPr>
                <w:pStyle w:val="Header"/>
              </w:pPr>
              <w:r>
                <w:rPr>
                  <w:rStyle w:val="PlaceholderText"/>
                </w:rPr>
                <w:t xml:space="preserve"> </w:t>
              </w:r>
            </w:p>
          </w:sdtContent>
        </w:sdt>
        <w:p w:rsidR="00916024" w:rsidP="00EE3C0F">
          <w:pPr>
            <w:pStyle w:val="Header"/>
          </w:pPr>
        </w:p>
      </w:tc>
      <w:tc>
        <w:tcPr>
          <w:tcW w:w="1134" w:type="dxa"/>
        </w:tcPr>
        <w:p w:rsidR="00916024" w:rsidP="0094502D">
          <w:pPr>
            <w:pStyle w:val="Header"/>
          </w:pPr>
        </w:p>
        <w:p w:rsidR="0091602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31F8A9AD2AF46E6BE08CBC332C822FC"/>
          </w:placeholder>
          <w:richText/>
        </w:sdtPr>
        <w:sdtEndPr>
          <w:rPr>
            <w:b w:val="0"/>
          </w:rPr>
        </w:sdtEndPr>
        <w:sdtContent>
          <w:tc>
            <w:tcPr>
              <w:tcW w:w="5534" w:type="dxa"/>
              <w:tcMar>
                <w:right w:w="1134" w:type="dxa"/>
              </w:tcMar>
            </w:tcPr>
            <w:p w:rsidR="00916024" w:rsidRPr="00916024" w:rsidP="00340DE0">
              <w:pPr>
                <w:pStyle w:val="Header"/>
                <w:rPr>
                  <w:b/>
                </w:rPr>
              </w:pPr>
              <w:r w:rsidRPr="00916024">
                <w:rPr>
                  <w:b/>
                </w:rPr>
                <w:t>Justitiedepartementet</w:t>
              </w:r>
            </w:p>
            <w:p w:rsidR="00916024" w:rsidRPr="00340DE0" w:rsidP="00340DE0">
              <w:pPr>
                <w:pStyle w:val="Header"/>
              </w:pPr>
              <w:r>
                <w:t>Justitie- och inrikesministern</w:t>
              </w:r>
            </w:p>
          </w:tc>
        </w:sdtContent>
      </w:sdt>
      <w:sdt>
        <w:sdtPr>
          <w:alias w:val="Recipient"/>
          <w:tag w:val="ccRKShow_Recipient"/>
          <w:id w:val="-28344517"/>
          <w:placeholder>
            <w:docPart w:val="A46D27AB614B41E28E2011A46F145363"/>
          </w:placeholder>
          <w:dataBinding w:xpath="/ns0:DocumentInfo[1]/ns0:BaseInfo[1]/ns0:Recipient[1]" w:storeItemID="{4DE37E37-77CD-44CC-9324-4F3BBD62E31B}" w:prefixMappings="xmlns:ns0='http://lp/documentinfo/RK' "/>
          <w:text w:multiLine="1"/>
        </w:sdtPr>
        <w:sdtContent>
          <w:tc>
            <w:tcPr>
              <w:tcW w:w="3170" w:type="dxa"/>
            </w:tcPr>
            <w:p w:rsidR="00916024" w:rsidP="00547B89">
              <w:pPr>
                <w:pStyle w:val="Header"/>
              </w:pPr>
              <w:r>
                <w:t>Till riksdagen</w:t>
              </w:r>
            </w:p>
          </w:tc>
        </w:sdtContent>
      </w:sdt>
      <w:tc>
        <w:tcPr>
          <w:tcW w:w="1134" w:type="dxa"/>
        </w:tcPr>
        <w:p w:rsidR="0091602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2097C03"/>
    <w:multiLevelType w:val="hybridMultilevel"/>
    <w:tmpl w:val="EEA27158"/>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semiHidden/>
    <w:rsid w:val="00672F6F"/>
    <w:pPr>
      <w:spacing w:after="0"/>
    </w:pPr>
    <w:rPr>
      <w:szCs w:val="20"/>
    </w:rPr>
  </w:style>
  <w:style w:type="character" w:customStyle="1" w:styleId="FotnotstextChar">
    <w:name w:val="Fotnotstext Char"/>
    <w:basedOn w:val="DefaultParagraphFont"/>
    <w:link w:val="FootnoteText"/>
    <w:semiHidden/>
    <w:rsid w:val="00E022DA"/>
    <w:rPr>
      <w:rFonts w:asciiTheme="majorHAnsi" w:hAnsiTheme="majorHAnsi" w:cstheme="majorHAnsi"/>
      <w:spacing w:val="6"/>
      <w:sz w:val="14"/>
      <w:szCs w:val="20"/>
    </w:rPr>
  </w:style>
  <w:style w:type="character" w:styleId="FootnoteReference">
    <w:name w:val="footnote reference"/>
    <w:basedOn w:val="DefaultParagraphFont"/>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AntalBilagor">
    <w:name w:val="AntalBilagor"/>
    <w:basedOn w:val="Normal"/>
    <w:next w:val="Normal"/>
    <w:rsid w:val="00156083"/>
    <w:pPr>
      <w:spacing w:after="0" w:line="240" w:lineRule="auto"/>
    </w:pPr>
    <w:rPr>
      <w:rFonts w:ascii="Times New Roman" w:eastAsia="Times New Roman" w:hAnsi="Times New Roman" w:cs="Times New Roman"/>
      <w:sz w:val="24"/>
      <w:szCs w:val="20"/>
      <w:lang w:eastAsia="sv-S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DC2C1969C17403E9E47474B168A4DF7"/>
        <w:category>
          <w:name w:val="Allmänt"/>
          <w:gallery w:val="placeholder"/>
        </w:category>
        <w:types>
          <w:type w:val="bbPlcHdr"/>
        </w:types>
        <w:behaviors>
          <w:behavior w:val="content"/>
        </w:behaviors>
        <w:guid w:val="{6ED6BEB5-3C0F-4689-B37A-74E363C64272}"/>
      </w:docPartPr>
      <w:docPartBody>
        <w:p w:rsidR="00AF7524" w:rsidP="00E02900">
          <w:pPr>
            <w:pStyle w:val="5DC2C1969C17403E9E47474B168A4DF7"/>
          </w:pPr>
          <w:r>
            <w:rPr>
              <w:rStyle w:val="PlaceholderText"/>
            </w:rPr>
            <w:t xml:space="preserve"> </w:t>
          </w:r>
        </w:p>
      </w:docPartBody>
    </w:docPart>
    <w:docPart>
      <w:docPartPr>
        <w:name w:val="3BE65C3D92EC4D12A2299BD78577A452"/>
        <w:category>
          <w:name w:val="Allmänt"/>
          <w:gallery w:val="placeholder"/>
        </w:category>
        <w:types>
          <w:type w:val="bbPlcHdr"/>
        </w:types>
        <w:behaviors>
          <w:behavior w:val="content"/>
        </w:behaviors>
        <w:guid w:val="{1DC4F94E-38FA-4A97-A677-301E00392D1F}"/>
      </w:docPartPr>
      <w:docPartBody>
        <w:p w:rsidR="00AF7524" w:rsidP="00E02900">
          <w:pPr>
            <w:pStyle w:val="3BE65C3D92EC4D12A2299BD78577A4521"/>
          </w:pPr>
          <w:r>
            <w:rPr>
              <w:rStyle w:val="PlaceholderText"/>
            </w:rPr>
            <w:t xml:space="preserve"> </w:t>
          </w:r>
        </w:p>
      </w:docPartBody>
    </w:docPart>
    <w:docPart>
      <w:docPartPr>
        <w:name w:val="831F8A9AD2AF46E6BE08CBC332C822FC"/>
        <w:category>
          <w:name w:val="Allmänt"/>
          <w:gallery w:val="placeholder"/>
        </w:category>
        <w:types>
          <w:type w:val="bbPlcHdr"/>
        </w:types>
        <w:behaviors>
          <w:behavior w:val="content"/>
        </w:behaviors>
        <w:guid w:val="{72F4D30C-C54E-46D2-A445-4A8644CE7055}"/>
      </w:docPartPr>
      <w:docPartBody>
        <w:p w:rsidR="00AF7524" w:rsidP="00E02900">
          <w:pPr>
            <w:pStyle w:val="831F8A9AD2AF46E6BE08CBC332C822FC1"/>
          </w:pPr>
          <w:r>
            <w:rPr>
              <w:rStyle w:val="PlaceholderText"/>
            </w:rPr>
            <w:t xml:space="preserve"> </w:t>
          </w:r>
        </w:p>
      </w:docPartBody>
    </w:docPart>
    <w:docPart>
      <w:docPartPr>
        <w:name w:val="A46D27AB614B41E28E2011A46F145363"/>
        <w:category>
          <w:name w:val="Allmänt"/>
          <w:gallery w:val="placeholder"/>
        </w:category>
        <w:types>
          <w:type w:val="bbPlcHdr"/>
        </w:types>
        <w:behaviors>
          <w:behavior w:val="content"/>
        </w:behaviors>
        <w:guid w:val="{69AA95B5-F183-45BC-8807-6D9780F2377D}"/>
      </w:docPartPr>
      <w:docPartBody>
        <w:p w:rsidR="00AF7524" w:rsidP="00E02900">
          <w:pPr>
            <w:pStyle w:val="A46D27AB614B41E28E2011A46F145363"/>
          </w:pPr>
          <w:r>
            <w:rPr>
              <w:rStyle w:val="PlaceholderText"/>
            </w:rPr>
            <w:t xml:space="preserve"> </w:t>
          </w:r>
        </w:p>
      </w:docPartBody>
    </w:docPart>
    <w:docPart>
      <w:docPartPr>
        <w:name w:val="6D449C9E4BE447179CF0084AE44A6F87"/>
        <w:category>
          <w:name w:val="Allmänt"/>
          <w:gallery w:val="placeholder"/>
        </w:category>
        <w:types>
          <w:type w:val="bbPlcHdr"/>
        </w:types>
        <w:behaviors>
          <w:behavior w:val="content"/>
        </w:behaviors>
        <w:guid w:val="{8C97BFD6-71D2-4A2B-AA1B-3BE7340D32B9}"/>
      </w:docPartPr>
      <w:docPartBody>
        <w:p w:rsidR="00AF7524" w:rsidP="00E02900">
          <w:pPr>
            <w:pStyle w:val="6D449C9E4BE447179CF0084AE44A6F8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2900"/>
    <w:rPr>
      <w:noProof w:val="0"/>
      <w:color w:val="808080"/>
    </w:rPr>
  </w:style>
  <w:style w:type="paragraph" w:customStyle="1" w:styleId="5DC2C1969C17403E9E47474B168A4DF7">
    <w:name w:val="5DC2C1969C17403E9E47474B168A4DF7"/>
    <w:rsid w:val="00E02900"/>
  </w:style>
  <w:style w:type="paragraph" w:customStyle="1" w:styleId="A46D27AB614B41E28E2011A46F145363">
    <w:name w:val="A46D27AB614B41E28E2011A46F145363"/>
    <w:rsid w:val="00E02900"/>
  </w:style>
  <w:style w:type="paragraph" w:customStyle="1" w:styleId="3BE65C3D92EC4D12A2299BD78577A4521">
    <w:name w:val="3BE65C3D92EC4D12A2299BD78577A4521"/>
    <w:rsid w:val="00E0290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31F8A9AD2AF46E6BE08CBC332C822FC1">
    <w:name w:val="831F8A9AD2AF46E6BE08CBC332C822FC1"/>
    <w:rsid w:val="00E0290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D449C9E4BE447179CF0084AE44A6F87">
    <w:name w:val="6D449C9E4BE447179CF0084AE44A6F87"/>
    <w:rsid w:val="00E0290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5c792f88-d067-4733-ab52-934bf9f58043</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2022-05-04T00:00:00</HeaderDate>
    <Office/>
    <Dnr>Ju2022/</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364E51E6-8783-43F3-8E0B-7D983EC8B209}"/>
</file>

<file path=customXml/itemProps2.xml><?xml version="1.0" encoding="utf-8"?>
<ds:datastoreItem xmlns:ds="http://schemas.openxmlformats.org/officeDocument/2006/customXml" ds:itemID="{3250C73F-AC12-45AF-A299-75E2B215650B}"/>
</file>

<file path=customXml/itemProps3.xml><?xml version="1.0" encoding="utf-8"?>
<ds:datastoreItem xmlns:ds="http://schemas.openxmlformats.org/officeDocument/2006/customXml" ds:itemID="{316A36D6-DBC1-4582-BFE3-4809FD3C9439}"/>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4DE37E37-77CD-44CC-9324-4F3BBD62E31B}"/>
</file>

<file path=docProps/app.xml><?xml version="1.0" encoding="utf-8"?>
<Properties xmlns="http://schemas.openxmlformats.org/officeDocument/2006/extended-properties" xmlns:vt="http://schemas.openxmlformats.org/officeDocument/2006/docPropsVTypes">
  <Template>RK Basmall</Template>
  <TotalTime>0</TotalTime>
  <Pages>2</Pages>
  <Words>389</Words>
  <Characters>2065</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1503.docx</dc:title>
  <cp:revision>3</cp:revision>
  <cp:lastPrinted>2022-04-29T09:40:00Z</cp:lastPrinted>
  <dcterms:created xsi:type="dcterms:W3CDTF">2022-05-03T11:27:00Z</dcterms:created>
  <dcterms:modified xsi:type="dcterms:W3CDTF">2022-05-03T12:24:00Z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d6771fe9-b32f-4274-b360-438b13d92e08</vt:lpwstr>
  </property>
</Properties>
</file>