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11" w:rsidRPr="00637EE9" w:rsidRDefault="00637EE9" w:rsidP="00A2543F">
      <w:pPr>
        <w:framePr w:w="3969" w:wrap="around" w:vAnchor="page" w:hAnchor="page" w:x="1191" w:y="511"/>
        <w:tabs>
          <w:tab w:val="left" w:pos="142"/>
          <w:tab w:val="left" w:pos="851"/>
          <w:tab w:val="left" w:pos="1560"/>
          <w:tab w:val="left" w:pos="2127"/>
        </w:tabs>
        <w:spacing w:line="360" w:lineRule="auto"/>
      </w:pPr>
      <w:r w:rsidRPr="00637EE9">
        <w:rPr>
          <w:noProof/>
        </w:rPr>
        <w:drawing>
          <wp:inline distT="0" distB="0" distL="0" distR="0">
            <wp:extent cx="2266950"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3380"/>
        <w:gridCol w:w="1893"/>
      </w:tblGrid>
      <w:tr w:rsidR="00081211" w:rsidRPr="00637EE9">
        <w:tblPrEx>
          <w:tblCellMar>
            <w:top w:w="0" w:type="dxa"/>
            <w:left w:w="0" w:type="dxa"/>
            <w:bottom w:w="0" w:type="dxa"/>
            <w:right w:w="0" w:type="dxa"/>
          </w:tblCellMar>
        </w:tblPrEx>
        <w:tc>
          <w:tcPr>
            <w:tcW w:w="3380" w:type="dxa"/>
          </w:tcPr>
          <w:p w:rsidR="00081211" w:rsidRPr="00637EE9" w:rsidRDefault="00081211" w:rsidP="00A2543F">
            <w:pPr>
              <w:pStyle w:val="Brdtexthuvud"/>
              <w:framePr w:hSpace="0" w:wrap="around" w:x="6601" w:y="579"/>
              <w:tabs>
                <w:tab w:val="left" w:pos="851"/>
                <w:tab w:val="left" w:pos="1560"/>
                <w:tab w:val="left" w:pos="2127"/>
              </w:tabs>
              <w:spacing w:line="360" w:lineRule="auto"/>
            </w:pPr>
            <w:bookmarkStart w:id="0" w:name="UDkoncept"/>
            <w:bookmarkEnd w:id="0"/>
          </w:p>
        </w:tc>
        <w:tc>
          <w:tcPr>
            <w:tcW w:w="1893" w:type="dxa"/>
          </w:tcPr>
          <w:p w:rsidR="00081211" w:rsidRPr="00637EE9" w:rsidRDefault="00081211" w:rsidP="00A2543F">
            <w:pPr>
              <w:pStyle w:val="Brdtexthuvud"/>
              <w:framePr w:hSpace="0" w:wrap="around" w:x="6601" w:y="579"/>
              <w:tabs>
                <w:tab w:val="left" w:pos="851"/>
                <w:tab w:val="left" w:pos="1560"/>
                <w:tab w:val="left" w:pos="2127"/>
              </w:tabs>
              <w:spacing w:line="360" w:lineRule="auto"/>
            </w:pPr>
            <w:bookmarkStart w:id="1" w:name="UDsidan"/>
            <w:bookmarkEnd w:id="1"/>
          </w:p>
        </w:tc>
      </w:tr>
      <w:tr w:rsidR="00081211" w:rsidRPr="00637EE9">
        <w:tblPrEx>
          <w:tblCellMar>
            <w:top w:w="0" w:type="dxa"/>
            <w:left w:w="0" w:type="dxa"/>
            <w:bottom w:w="0" w:type="dxa"/>
            <w:right w:w="0" w:type="dxa"/>
          </w:tblCellMar>
        </w:tblPrEx>
        <w:tc>
          <w:tcPr>
            <w:tcW w:w="3380" w:type="dxa"/>
          </w:tcPr>
          <w:p w:rsidR="00392932" w:rsidRPr="00637EE9" w:rsidRDefault="00392932" w:rsidP="00A2543F">
            <w:pPr>
              <w:pStyle w:val="Brdtexthuvud"/>
              <w:framePr w:hSpace="0" w:wrap="around" w:x="6601" w:y="579"/>
              <w:tabs>
                <w:tab w:val="left" w:pos="851"/>
                <w:tab w:val="left" w:pos="1560"/>
                <w:tab w:val="left" w:pos="2127"/>
              </w:tabs>
              <w:spacing w:line="360" w:lineRule="auto"/>
              <w:rPr>
                <w:rFonts w:ascii="Garamond" w:hAnsi="Garamond"/>
              </w:rPr>
            </w:pPr>
            <w:bookmarkStart w:id="2" w:name="UDdokname"/>
            <w:bookmarkEnd w:id="2"/>
          </w:p>
          <w:p w:rsidR="00C7307D" w:rsidRPr="00637EE9" w:rsidRDefault="00C7307D" w:rsidP="00A2543F">
            <w:pPr>
              <w:pStyle w:val="Brdtexthuvud"/>
              <w:framePr w:hSpace="0" w:wrap="around" w:x="6601" w:y="579"/>
              <w:tabs>
                <w:tab w:val="left" w:pos="851"/>
                <w:tab w:val="left" w:pos="1560"/>
                <w:tab w:val="left" w:pos="2127"/>
              </w:tabs>
              <w:spacing w:line="360" w:lineRule="auto"/>
              <w:rPr>
                <w:rFonts w:ascii="Garamond" w:hAnsi="Garamond"/>
              </w:rPr>
            </w:pPr>
          </w:p>
          <w:p w:rsidR="00081211" w:rsidRPr="00637EE9" w:rsidRDefault="008F6F53" w:rsidP="00A2543F">
            <w:pPr>
              <w:pStyle w:val="Brdtexthuvud"/>
              <w:framePr w:hSpace="0" w:wrap="around" w:x="6601" w:y="579"/>
              <w:tabs>
                <w:tab w:val="left" w:pos="851"/>
                <w:tab w:val="left" w:pos="1560"/>
                <w:tab w:val="left" w:pos="2127"/>
              </w:tabs>
              <w:spacing w:line="360" w:lineRule="auto"/>
              <w:rPr>
                <w:rFonts w:ascii="Garamond" w:hAnsi="Garamond"/>
              </w:rPr>
            </w:pPr>
            <w:r w:rsidRPr="00637EE9">
              <w:rPr>
                <w:rFonts w:ascii="Garamond" w:hAnsi="Garamond"/>
              </w:rPr>
              <w:t>22 oktober</w:t>
            </w:r>
            <w:r w:rsidR="00352749" w:rsidRPr="00637EE9">
              <w:rPr>
                <w:rFonts w:ascii="Garamond" w:hAnsi="Garamond"/>
              </w:rPr>
              <w:t xml:space="preserve"> 2009</w:t>
            </w:r>
          </w:p>
        </w:tc>
        <w:tc>
          <w:tcPr>
            <w:tcW w:w="1893" w:type="dxa"/>
          </w:tcPr>
          <w:p w:rsidR="00081211" w:rsidRPr="00637EE9" w:rsidRDefault="00081211" w:rsidP="00A2543F">
            <w:pPr>
              <w:pStyle w:val="Brdtexthuvud"/>
              <w:framePr w:hSpace="0" w:wrap="around" w:x="6601" w:y="579"/>
              <w:tabs>
                <w:tab w:val="left" w:pos="851"/>
                <w:tab w:val="left" w:pos="1560"/>
                <w:tab w:val="left" w:pos="2127"/>
              </w:tabs>
              <w:spacing w:line="360" w:lineRule="auto"/>
            </w:pPr>
            <w:bookmarkStart w:id="3" w:name="UDnr"/>
            <w:bookmarkEnd w:id="3"/>
          </w:p>
        </w:tc>
      </w:tr>
      <w:tr w:rsidR="00081211" w:rsidRPr="00637EE9">
        <w:tblPrEx>
          <w:tblCellMar>
            <w:top w:w="0" w:type="dxa"/>
            <w:left w:w="0" w:type="dxa"/>
            <w:bottom w:w="0" w:type="dxa"/>
            <w:right w:w="0" w:type="dxa"/>
          </w:tblCellMar>
        </w:tblPrEx>
        <w:tc>
          <w:tcPr>
            <w:tcW w:w="3380" w:type="dxa"/>
          </w:tcPr>
          <w:p w:rsidR="00081211" w:rsidRPr="00637EE9" w:rsidRDefault="00081211" w:rsidP="00A2543F">
            <w:pPr>
              <w:pStyle w:val="Brdtexthuvud"/>
              <w:framePr w:hSpace="0" w:wrap="around" w:x="6601" w:y="579"/>
              <w:tabs>
                <w:tab w:val="left" w:pos="851"/>
                <w:tab w:val="left" w:pos="1560"/>
                <w:tab w:val="left" w:pos="2127"/>
              </w:tabs>
              <w:spacing w:line="360" w:lineRule="auto"/>
            </w:pPr>
          </w:p>
        </w:tc>
        <w:tc>
          <w:tcPr>
            <w:tcW w:w="1893" w:type="dxa"/>
          </w:tcPr>
          <w:p w:rsidR="00081211" w:rsidRPr="00637EE9" w:rsidRDefault="00081211" w:rsidP="00A2543F">
            <w:pPr>
              <w:pStyle w:val="Brdtexthuvud"/>
              <w:framePr w:hSpace="0" w:wrap="around" w:x="6601" w:y="579"/>
              <w:tabs>
                <w:tab w:val="left" w:pos="851"/>
                <w:tab w:val="left" w:pos="1560"/>
                <w:tab w:val="left" w:pos="2127"/>
              </w:tabs>
              <w:spacing w:line="360" w:lineRule="auto"/>
            </w:pPr>
          </w:p>
        </w:tc>
      </w:tr>
      <w:tr w:rsidR="00081211" w:rsidRPr="00637EE9">
        <w:tblPrEx>
          <w:tblCellMar>
            <w:top w:w="0" w:type="dxa"/>
            <w:left w:w="0" w:type="dxa"/>
            <w:bottom w:w="0" w:type="dxa"/>
            <w:right w:w="0" w:type="dxa"/>
          </w:tblCellMar>
        </w:tblPrEx>
        <w:tc>
          <w:tcPr>
            <w:tcW w:w="3380" w:type="dxa"/>
          </w:tcPr>
          <w:p w:rsidR="00081211" w:rsidRPr="00637EE9" w:rsidRDefault="00081211" w:rsidP="00A2543F">
            <w:pPr>
              <w:pStyle w:val="Brdtexthuvud"/>
              <w:framePr w:hSpace="0" w:wrap="around" w:x="6601" w:y="579"/>
              <w:tabs>
                <w:tab w:val="left" w:pos="851"/>
                <w:tab w:val="left" w:pos="1560"/>
                <w:tab w:val="left" w:pos="2127"/>
              </w:tabs>
              <w:spacing w:line="360" w:lineRule="auto"/>
              <w:rPr>
                <w:rFonts w:ascii="Garamond" w:hAnsi="Garamond"/>
              </w:rPr>
            </w:pPr>
          </w:p>
        </w:tc>
        <w:tc>
          <w:tcPr>
            <w:tcW w:w="1893" w:type="dxa"/>
          </w:tcPr>
          <w:p w:rsidR="00081211" w:rsidRPr="00637EE9" w:rsidRDefault="00081211" w:rsidP="00A2543F">
            <w:pPr>
              <w:pStyle w:val="Brdtexthuvud"/>
              <w:framePr w:hSpace="0" w:wrap="around" w:x="6601" w:y="579"/>
              <w:tabs>
                <w:tab w:val="left" w:pos="851"/>
                <w:tab w:val="left" w:pos="1560"/>
                <w:tab w:val="left" w:pos="2127"/>
              </w:tabs>
              <w:spacing w:line="360" w:lineRule="auto"/>
              <w:rPr>
                <w:rFonts w:ascii="OrigGarmnd BT" w:hAnsi="OrigGarmnd BT"/>
              </w:rPr>
            </w:pPr>
            <w:bookmarkStart w:id="4" w:name="UDdnr"/>
            <w:bookmarkEnd w:id="4"/>
          </w:p>
          <w:p w:rsidR="00081211" w:rsidRPr="00637EE9" w:rsidRDefault="00081211" w:rsidP="00A2543F">
            <w:pPr>
              <w:pStyle w:val="Brdtexthuvud"/>
              <w:framePr w:hSpace="0" w:wrap="around" w:x="6601" w:y="579"/>
              <w:tabs>
                <w:tab w:val="left" w:pos="851"/>
                <w:tab w:val="left" w:pos="1560"/>
                <w:tab w:val="left" w:pos="2127"/>
              </w:tabs>
              <w:spacing w:line="360" w:lineRule="auto"/>
            </w:pPr>
            <w:bookmarkStart w:id="5" w:name="UDskrivnr"/>
            <w:bookmarkEnd w:id="5"/>
          </w:p>
          <w:p w:rsidR="00081211" w:rsidRPr="00637EE9" w:rsidRDefault="00081211" w:rsidP="00A2543F">
            <w:pPr>
              <w:pStyle w:val="Brdtexthuvud"/>
              <w:framePr w:hSpace="0" w:wrap="around" w:x="6601" w:y="579"/>
              <w:tabs>
                <w:tab w:val="left" w:pos="851"/>
                <w:tab w:val="left" w:pos="1560"/>
                <w:tab w:val="left" w:pos="2127"/>
              </w:tabs>
              <w:spacing w:line="360" w:lineRule="auto"/>
            </w:pPr>
          </w:p>
        </w:tc>
      </w:tr>
    </w:tbl>
    <w:tbl>
      <w:tblPr>
        <w:tblW w:w="0" w:type="auto"/>
        <w:tblLayout w:type="fixed"/>
        <w:tblCellMar>
          <w:left w:w="0" w:type="dxa"/>
          <w:right w:w="0" w:type="dxa"/>
        </w:tblCellMar>
        <w:tblLook w:val="0000" w:firstRow="0" w:lastRow="0" w:firstColumn="0" w:lastColumn="0" w:noHBand="0" w:noVBand="0"/>
      </w:tblPr>
      <w:tblGrid>
        <w:gridCol w:w="5157"/>
        <w:gridCol w:w="4908"/>
      </w:tblGrid>
      <w:tr w:rsidR="00081211" w:rsidRPr="00637EE9">
        <w:tblPrEx>
          <w:tblCellMar>
            <w:top w:w="0" w:type="dxa"/>
            <w:left w:w="0" w:type="dxa"/>
            <w:bottom w:w="0" w:type="dxa"/>
            <w:right w:w="0" w:type="dxa"/>
          </w:tblCellMar>
        </w:tblPrEx>
        <w:tc>
          <w:tcPr>
            <w:tcW w:w="5157" w:type="dxa"/>
          </w:tcPr>
          <w:p w:rsidR="00081211" w:rsidRPr="00637EE9" w:rsidRDefault="00081211" w:rsidP="00A2543F">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6" w:name="UDdepartement"/>
            <w:bookmarkStart w:id="7" w:name="UDminister"/>
            <w:bookmarkStart w:id="8" w:name="UDStad"/>
            <w:bookmarkEnd w:id="6"/>
            <w:bookmarkEnd w:id="7"/>
            <w:bookmarkEnd w:id="8"/>
          </w:p>
          <w:p w:rsidR="00081211" w:rsidRPr="00637EE9" w:rsidRDefault="00081211" w:rsidP="00C7251C">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bookmarkStart w:id="9" w:name="UDenhet"/>
            <w:bookmarkStart w:id="10" w:name="UDchefenhet"/>
            <w:bookmarkStart w:id="11" w:name="UDdelges"/>
            <w:bookmarkStart w:id="12" w:name="UDendruta"/>
            <w:bookmarkEnd w:id="9"/>
            <w:bookmarkEnd w:id="10"/>
            <w:bookmarkEnd w:id="11"/>
            <w:bookmarkEnd w:id="12"/>
          </w:p>
        </w:tc>
        <w:tc>
          <w:tcPr>
            <w:tcW w:w="4908" w:type="dxa"/>
          </w:tcPr>
          <w:p w:rsidR="00081211" w:rsidRPr="00637EE9" w:rsidRDefault="00352749" w:rsidP="00A2543F">
            <w:pPr>
              <w:pStyle w:val="Brdtext1"/>
              <w:framePr w:wrap="notBeside" w:vAnchor="page" w:hAnchor="page" w:x="1441" w:y="2496"/>
              <w:tabs>
                <w:tab w:val="left" w:pos="797"/>
                <w:tab w:val="left" w:pos="1560"/>
                <w:tab w:val="left" w:pos="2127"/>
              </w:tabs>
              <w:spacing w:line="360" w:lineRule="auto"/>
              <w:ind w:left="797" w:hanging="655"/>
              <w:rPr>
                <w:rFonts w:ascii="Garamond" w:hAnsi="Garamond"/>
              </w:rPr>
            </w:pPr>
            <w:bookmarkStart w:id="13" w:name="UDmottagare"/>
            <w:bookmarkEnd w:id="13"/>
            <w:r w:rsidRPr="00637EE9">
              <w:rPr>
                <w:rFonts w:ascii="Garamond" w:hAnsi="Garamond"/>
              </w:rPr>
              <w:t xml:space="preserve">Till: </w:t>
            </w:r>
            <w:r w:rsidR="00E9639B" w:rsidRPr="00637EE9">
              <w:rPr>
                <w:rFonts w:ascii="Garamond" w:hAnsi="Garamond"/>
              </w:rPr>
              <w:t xml:space="preserve">  </w:t>
            </w:r>
            <w:r w:rsidRPr="00637EE9">
              <w:rPr>
                <w:rFonts w:ascii="Garamond" w:hAnsi="Garamond"/>
              </w:rPr>
              <w:t xml:space="preserve"> </w:t>
            </w:r>
            <w:r w:rsidR="00DE3CD5" w:rsidRPr="00637EE9">
              <w:rPr>
                <w:rFonts w:ascii="Garamond" w:hAnsi="Garamond"/>
              </w:rPr>
              <w:t>Riksdagen</w:t>
            </w:r>
          </w:p>
          <w:p w:rsidR="00081211" w:rsidRPr="00637EE9" w:rsidRDefault="00081211" w:rsidP="00A2543F">
            <w:pPr>
              <w:pStyle w:val="Brdtext1"/>
              <w:framePr w:wrap="notBeside" w:vAnchor="page" w:hAnchor="page" w:x="1441" w:y="2496"/>
              <w:tabs>
                <w:tab w:val="left" w:pos="797"/>
                <w:tab w:val="left" w:pos="851"/>
                <w:tab w:val="left" w:pos="1560"/>
                <w:tab w:val="left" w:pos="2127"/>
                <w:tab w:val="left" w:pos="2803"/>
              </w:tabs>
              <w:spacing w:line="360" w:lineRule="auto"/>
              <w:rPr>
                <w:rFonts w:ascii="Garamond" w:hAnsi="Garamond"/>
              </w:rPr>
            </w:pPr>
          </w:p>
        </w:tc>
      </w:tr>
      <w:tr w:rsidR="00352749" w:rsidRPr="00637EE9">
        <w:tblPrEx>
          <w:tblCellMar>
            <w:top w:w="0" w:type="dxa"/>
            <w:left w:w="0" w:type="dxa"/>
            <w:bottom w:w="0" w:type="dxa"/>
            <w:right w:w="0" w:type="dxa"/>
          </w:tblCellMar>
        </w:tblPrEx>
        <w:tc>
          <w:tcPr>
            <w:tcW w:w="5157" w:type="dxa"/>
          </w:tcPr>
          <w:p w:rsidR="00352749" w:rsidRPr="00637EE9" w:rsidRDefault="00352749" w:rsidP="00A2543F">
            <w:pPr>
              <w:pStyle w:val="Depnamn"/>
              <w:framePr w:wrap="notBeside" w:vAnchor="page" w:hAnchor="page" w:x="1441" w:y="2496"/>
              <w:tabs>
                <w:tab w:val="left" w:pos="851"/>
                <w:tab w:val="left" w:pos="1560"/>
                <w:tab w:val="left" w:pos="2127"/>
              </w:tabs>
              <w:spacing w:before="40" w:line="360" w:lineRule="auto"/>
              <w:rPr>
                <w:rFonts w:ascii="Garamond" w:hAnsi="Garamond"/>
                <w:sz w:val="24"/>
                <w:szCs w:val="24"/>
              </w:rPr>
            </w:pPr>
          </w:p>
        </w:tc>
        <w:tc>
          <w:tcPr>
            <w:tcW w:w="4908" w:type="dxa"/>
          </w:tcPr>
          <w:p w:rsidR="00352749" w:rsidRPr="00637EE9" w:rsidRDefault="00E9639B" w:rsidP="00A2543F">
            <w:pPr>
              <w:pStyle w:val="Brdtext1"/>
              <w:framePr w:wrap="notBeside" w:vAnchor="page" w:hAnchor="page" w:x="1441" w:y="2496"/>
              <w:tabs>
                <w:tab w:val="left" w:pos="851"/>
                <w:tab w:val="left" w:pos="1560"/>
                <w:tab w:val="left" w:pos="2127"/>
              </w:tabs>
              <w:spacing w:line="360" w:lineRule="auto"/>
              <w:rPr>
                <w:rFonts w:ascii="Garamond" w:hAnsi="Garamond"/>
              </w:rPr>
            </w:pPr>
            <w:r w:rsidRPr="00637EE9">
              <w:rPr>
                <w:rFonts w:ascii="Garamond" w:hAnsi="Garamond"/>
              </w:rPr>
              <w:t xml:space="preserve"> </w:t>
            </w:r>
          </w:p>
        </w:tc>
      </w:tr>
    </w:tbl>
    <w:p w:rsidR="00081211" w:rsidRPr="00637EE9" w:rsidRDefault="008F6F53" w:rsidP="00A2543F">
      <w:pPr>
        <w:pStyle w:val="UDrubrik"/>
        <w:pBdr>
          <w:bottom w:val="single" w:sz="6" w:space="1" w:color="auto"/>
        </w:pBdr>
        <w:tabs>
          <w:tab w:val="left" w:pos="851"/>
          <w:tab w:val="left" w:pos="1560"/>
          <w:tab w:val="left" w:pos="2127"/>
        </w:tabs>
        <w:spacing w:line="360" w:lineRule="auto"/>
        <w:rPr>
          <w:rFonts w:ascii="Garamond" w:hAnsi="Garamond"/>
          <w:sz w:val="24"/>
          <w:szCs w:val="24"/>
        </w:rPr>
      </w:pPr>
      <w:bookmarkStart w:id="14" w:name="UDfaxmottagare"/>
      <w:bookmarkStart w:id="15" w:name="UDrubrik"/>
      <w:bookmarkStart w:id="16" w:name="UDtext"/>
      <w:bookmarkStart w:id="17" w:name="UDArendemening"/>
      <w:bookmarkEnd w:id="14"/>
      <w:bookmarkEnd w:id="15"/>
      <w:bookmarkEnd w:id="16"/>
      <w:bookmarkEnd w:id="17"/>
      <w:r w:rsidRPr="00637EE9">
        <w:rPr>
          <w:rFonts w:ascii="Garamond" w:hAnsi="Garamond"/>
          <w:sz w:val="24"/>
          <w:szCs w:val="24"/>
        </w:rPr>
        <w:t>Ekofin-rådet den 20 oktober</w:t>
      </w:r>
      <w:r w:rsidR="00352749" w:rsidRPr="00637EE9">
        <w:rPr>
          <w:rFonts w:ascii="Garamond" w:hAnsi="Garamond"/>
          <w:sz w:val="24"/>
          <w:szCs w:val="24"/>
        </w:rPr>
        <w:t xml:space="preserve"> 2009: Mötesrapport</w:t>
      </w:r>
    </w:p>
    <w:p w:rsidR="004B1219" w:rsidRPr="00637EE9" w:rsidRDefault="004B1219" w:rsidP="00A2543F">
      <w:pPr>
        <w:pStyle w:val="Brdtext1"/>
        <w:tabs>
          <w:tab w:val="left" w:pos="851"/>
          <w:tab w:val="left" w:pos="1560"/>
          <w:tab w:val="left" w:pos="2127"/>
        </w:tabs>
        <w:spacing w:line="360" w:lineRule="auto"/>
      </w:pPr>
    </w:p>
    <w:p w:rsidR="00427C18" w:rsidRPr="00637EE9" w:rsidRDefault="008F6F53" w:rsidP="00A2543F">
      <w:pPr>
        <w:pStyle w:val="Brdtext1"/>
        <w:tabs>
          <w:tab w:val="left" w:pos="851"/>
          <w:tab w:val="left" w:pos="1560"/>
          <w:tab w:val="left" w:pos="2127"/>
          <w:tab w:val="left" w:pos="7938"/>
        </w:tabs>
        <w:spacing w:line="360" w:lineRule="auto"/>
        <w:rPr>
          <w:rFonts w:ascii="Garamond" w:hAnsi="Garamond"/>
        </w:rPr>
      </w:pPr>
      <w:r w:rsidRPr="00637EE9">
        <w:rPr>
          <w:rFonts w:ascii="Garamond" w:hAnsi="Garamond"/>
        </w:rPr>
        <w:t>Mötet leddes av</w:t>
      </w:r>
      <w:r w:rsidR="00750BB1" w:rsidRPr="00637EE9">
        <w:rPr>
          <w:rFonts w:ascii="Garamond" w:hAnsi="Garamond"/>
        </w:rPr>
        <w:t xml:space="preserve"> fin</w:t>
      </w:r>
      <w:r w:rsidRPr="00637EE9">
        <w:rPr>
          <w:rFonts w:ascii="Garamond" w:hAnsi="Garamond"/>
        </w:rPr>
        <w:t>ansminister Anders Borg</w:t>
      </w:r>
      <w:r w:rsidR="00750BB1" w:rsidRPr="00637EE9">
        <w:rPr>
          <w:rFonts w:ascii="Garamond" w:hAnsi="Garamond"/>
        </w:rPr>
        <w:t>.</w:t>
      </w:r>
      <w:r w:rsidR="00DE3CD5" w:rsidRPr="00637EE9">
        <w:rPr>
          <w:rFonts w:ascii="Garamond" w:hAnsi="Garamond"/>
        </w:rPr>
        <w:t xml:space="preserve"> </w:t>
      </w:r>
      <w:r w:rsidR="00427C18" w:rsidRPr="00637EE9">
        <w:rPr>
          <w:rFonts w:ascii="Garamond" w:hAnsi="Garamond"/>
        </w:rPr>
        <w:t>Sverige företrädd</w:t>
      </w:r>
      <w:r w:rsidR="007F3CE2" w:rsidRPr="00637EE9">
        <w:rPr>
          <w:rFonts w:ascii="Garamond" w:hAnsi="Garamond"/>
        </w:rPr>
        <w:t>es av statssekreterare Per Jansson</w:t>
      </w:r>
      <w:r w:rsidR="00427C18" w:rsidRPr="00637EE9">
        <w:rPr>
          <w:rFonts w:ascii="Garamond" w:hAnsi="Garamond"/>
        </w:rPr>
        <w:t>.</w:t>
      </w:r>
    </w:p>
    <w:p w:rsidR="00750BB1" w:rsidRPr="00637EE9" w:rsidRDefault="00750BB1" w:rsidP="00A2543F">
      <w:pPr>
        <w:pStyle w:val="Brdtext1"/>
        <w:tabs>
          <w:tab w:val="left" w:pos="851"/>
          <w:tab w:val="left" w:pos="1560"/>
          <w:tab w:val="left" w:pos="2127"/>
          <w:tab w:val="left" w:pos="8222"/>
        </w:tabs>
        <w:spacing w:line="360" w:lineRule="auto"/>
        <w:rPr>
          <w:rFonts w:ascii="Garamond" w:hAnsi="Garamond"/>
        </w:rPr>
      </w:pPr>
    </w:p>
    <w:p w:rsidR="00750BB1" w:rsidRPr="00637EE9" w:rsidRDefault="00750BB1" w:rsidP="00A2543F">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Dagordningen för Ekofin-mötet finns fogad till rapporten som bilaga 1.</w:t>
      </w:r>
    </w:p>
    <w:p w:rsidR="000D1C66" w:rsidRPr="00637EE9" w:rsidRDefault="000D1C66" w:rsidP="00A2543F">
      <w:pPr>
        <w:pStyle w:val="Brdtext1"/>
        <w:tabs>
          <w:tab w:val="left" w:pos="851"/>
          <w:tab w:val="left" w:pos="1560"/>
          <w:tab w:val="left" w:pos="2127"/>
          <w:tab w:val="left" w:pos="8222"/>
        </w:tabs>
        <w:spacing w:line="360" w:lineRule="auto"/>
        <w:rPr>
          <w:rFonts w:ascii="Garamond" w:hAnsi="Garamond"/>
        </w:rPr>
      </w:pPr>
    </w:p>
    <w:p w:rsidR="000D1C66" w:rsidRPr="00637EE9" w:rsidRDefault="000D1C66" w:rsidP="00A2543F">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Sammanfattning</w:t>
      </w:r>
    </w:p>
    <w:p w:rsidR="008C43C9" w:rsidRPr="00637EE9" w:rsidRDefault="008C43C9" w:rsidP="00A2543F">
      <w:pPr>
        <w:pStyle w:val="Brdtext1"/>
        <w:tabs>
          <w:tab w:val="left" w:pos="851"/>
          <w:tab w:val="left" w:pos="1560"/>
          <w:tab w:val="left" w:pos="2127"/>
          <w:tab w:val="left" w:pos="8222"/>
        </w:tabs>
        <w:spacing w:line="360" w:lineRule="auto"/>
        <w:rPr>
          <w:rFonts w:ascii="Garamond" w:hAnsi="Garamond"/>
          <w:b/>
          <w:sz w:val="20"/>
          <w:szCs w:val="20"/>
        </w:rPr>
      </w:pPr>
    </w:p>
    <w:p w:rsidR="0049079C" w:rsidRPr="00637EE9" w:rsidRDefault="0049079C" w:rsidP="00A2543F">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2. Godkännande av A-punktslistan</w:t>
      </w:r>
    </w:p>
    <w:p w:rsidR="00C8673A" w:rsidRPr="00637EE9" w:rsidRDefault="006C1739"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 xml:space="preserve">A-punktslistan antogs. </w:t>
      </w:r>
    </w:p>
    <w:p w:rsidR="001B3F1E" w:rsidRPr="00637EE9" w:rsidRDefault="001B3F1E"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B15D88" w:rsidRPr="00637EE9" w:rsidRDefault="001B3F1E" w:rsidP="00A2543F">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3. Förberedelser inför finansministrarnas G20-möte den 6</w:t>
      </w:r>
      <w:r w:rsidRPr="00637EE9">
        <w:rPr>
          <w:rFonts w:ascii="Garamond" w:hAnsi="Garamond"/>
          <w:b/>
          <w:sz w:val="20"/>
          <w:szCs w:val="20"/>
        </w:rPr>
        <w:sym w:font="Symbol" w:char="F02D"/>
      </w:r>
      <w:r w:rsidRPr="00637EE9">
        <w:rPr>
          <w:rFonts w:ascii="Garamond" w:hAnsi="Garamond"/>
          <w:b/>
          <w:sz w:val="20"/>
          <w:szCs w:val="20"/>
        </w:rPr>
        <w:t>7 november 2009</w:t>
      </w:r>
    </w:p>
    <w:p w:rsidR="00B15D88" w:rsidRPr="00637EE9" w:rsidRDefault="000D4D0F"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 xml:space="preserve">Darling (UK) konstaterade att två områden </w:t>
      </w:r>
      <w:r w:rsidR="009772E9" w:rsidRPr="00637EE9">
        <w:rPr>
          <w:rFonts w:ascii="Garamond" w:hAnsi="Garamond" w:cs="Garamond"/>
          <w:color w:val="000000"/>
          <w:sz w:val="20"/>
          <w:szCs w:val="20"/>
          <w:lang w:eastAsia="sv-SE"/>
        </w:rPr>
        <w:t xml:space="preserve">skulle </w:t>
      </w:r>
      <w:r w:rsidRPr="00637EE9">
        <w:rPr>
          <w:rFonts w:ascii="Garamond" w:hAnsi="Garamond" w:cs="Garamond"/>
          <w:color w:val="000000"/>
          <w:sz w:val="20"/>
          <w:szCs w:val="20"/>
          <w:lang w:eastAsia="sv-SE"/>
        </w:rPr>
        <w:t>vara i fokus vid kommande G20 Finans</w:t>
      </w:r>
      <w:r w:rsidRPr="00637EE9">
        <w:rPr>
          <w:rFonts w:ascii="Garamond" w:hAnsi="Garamond" w:cs="Garamond"/>
          <w:color w:val="000000"/>
          <w:sz w:val="20"/>
          <w:szCs w:val="20"/>
          <w:lang w:eastAsia="sv-SE"/>
        </w:rPr>
        <w:softHyphen/>
        <w:t>ministermöte den 6-7 november: klimatfrågan resp</w:t>
      </w:r>
      <w:r w:rsidR="0081799B" w:rsidRPr="00637EE9">
        <w:rPr>
          <w:rFonts w:ascii="Garamond" w:hAnsi="Garamond" w:cs="Garamond"/>
          <w:color w:val="000000"/>
          <w:sz w:val="20"/>
          <w:szCs w:val="20"/>
          <w:lang w:eastAsia="sv-SE"/>
        </w:rPr>
        <w:t>ektive tillväxt för framtiden (g</w:t>
      </w:r>
      <w:r w:rsidRPr="00637EE9">
        <w:rPr>
          <w:rFonts w:ascii="Garamond" w:hAnsi="Garamond" w:cs="Garamond"/>
          <w:color w:val="000000"/>
          <w:sz w:val="20"/>
          <w:szCs w:val="20"/>
          <w:lang w:eastAsia="sv-SE"/>
        </w:rPr>
        <w:t>rowth for the future). Borg (ORDF) konkluderade att såväl EU:s Terms of Reference som ordförandeskapets brev till G20-kretsen om EU:s prioriteringar skulle färdigställas i en skriftlig procedur i EFK.</w:t>
      </w:r>
    </w:p>
    <w:p w:rsidR="000D4D0F" w:rsidRPr="00637EE9" w:rsidRDefault="000D4D0F"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4. Förberedelser inför Europeiska</w:t>
      </w:r>
      <w:r w:rsidRPr="00637EE9">
        <w:rPr>
          <w:rFonts w:ascii="Garamond" w:hAnsi="Garamond"/>
          <w:sz w:val="20"/>
          <w:szCs w:val="20"/>
        </w:rPr>
        <w:t xml:space="preserve"> </w:t>
      </w:r>
      <w:r w:rsidRPr="00637EE9">
        <w:rPr>
          <w:rFonts w:ascii="Garamond" w:hAnsi="Garamond"/>
          <w:b/>
          <w:sz w:val="20"/>
          <w:szCs w:val="20"/>
        </w:rPr>
        <w:t>rådet den 29</w:t>
      </w:r>
      <w:r w:rsidRPr="00637EE9">
        <w:rPr>
          <w:rFonts w:ascii="Garamond" w:hAnsi="Garamond"/>
          <w:b/>
          <w:sz w:val="20"/>
          <w:szCs w:val="20"/>
        </w:rPr>
        <w:sym w:font="Symbol" w:char="F02D"/>
      </w:r>
      <w:r w:rsidRPr="00637EE9">
        <w:rPr>
          <w:rFonts w:ascii="Garamond" w:hAnsi="Garamond"/>
          <w:b/>
          <w:sz w:val="20"/>
          <w:szCs w:val="20"/>
        </w:rPr>
        <w:t>30 oktober 2009</w:t>
      </w: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a)</w:t>
      </w:r>
      <w:r w:rsidRPr="00637EE9">
        <w:rPr>
          <w:rFonts w:ascii="Garamond" w:hAnsi="Garamond"/>
          <w:b/>
          <w:sz w:val="20"/>
          <w:szCs w:val="20"/>
        </w:rPr>
        <w:tab/>
        <w:t>Exitstrategi</w:t>
      </w:r>
    </w:p>
    <w:p w:rsidR="00C04413" w:rsidRPr="00637EE9" w:rsidRDefault="00C04413" w:rsidP="00C04413">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 xml:space="preserve"> Slutsatserna om en finanspolitisk exitstrategi, som förberetts av EFK och Coreper, antogs utan diskussion.</w:t>
      </w:r>
    </w:p>
    <w:p w:rsidR="00C04413" w:rsidRPr="00637EE9" w:rsidRDefault="00C04413" w:rsidP="00C04413">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b)</w:t>
      </w:r>
      <w:r w:rsidRPr="00637EE9">
        <w:rPr>
          <w:rFonts w:ascii="Garamond" w:hAnsi="Garamond"/>
          <w:b/>
          <w:sz w:val="20"/>
          <w:szCs w:val="20"/>
        </w:rPr>
        <w:tab/>
        <w:t>Finansiering av arbetet med klimatförändringarna</w:t>
      </w:r>
    </w:p>
    <w:p w:rsidR="007A170C" w:rsidRPr="00637EE9" w:rsidRDefault="00B177FE"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Ek</w:t>
      </w:r>
      <w:r w:rsidR="007A170C" w:rsidRPr="00637EE9">
        <w:rPr>
          <w:rFonts w:ascii="Garamond" w:hAnsi="Garamond" w:cs="Garamond"/>
          <w:color w:val="000000"/>
          <w:sz w:val="20"/>
          <w:szCs w:val="20"/>
          <w:lang w:eastAsia="sv-SE"/>
        </w:rPr>
        <w:t xml:space="preserve">ofin antog </w:t>
      </w:r>
      <w:r w:rsidR="007A170C" w:rsidRPr="00637EE9">
        <w:rPr>
          <w:rFonts w:ascii="Garamond" w:hAnsi="Garamond" w:cs="Garamond"/>
          <w:color w:val="000000"/>
          <w:sz w:val="20"/>
          <w:szCs w:val="20"/>
          <w:u w:val="single"/>
          <w:lang w:eastAsia="sv-SE"/>
        </w:rPr>
        <w:t>inte</w:t>
      </w:r>
      <w:r w:rsidR="007A170C" w:rsidRPr="00637EE9">
        <w:rPr>
          <w:rFonts w:ascii="Garamond" w:hAnsi="Garamond" w:cs="Garamond"/>
          <w:color w:val="000000"/>
          <w:sz w:val="20"/>
          <w:szCs w:val="20"/>
          <w:lang w:eastAsia="sv-SE"/>
        </w:rPr>
        <w:t xml:space="preserve"> rådsslutsatser om klimatfinansiering. </w:t>
      </w: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 xml:space="preserve">De intensiva diskussionerna som fördes både vid rådsmötet och i en mindre krets av statssekreterare fokuserade främst på två frågor: a) omnämnande av </w:t>
      </w:r>
      <w:r w:rsidR="00105033" w:rsidRPr="00637EE9">
        <w:rPr>
          <w:rFonts w:ascii="Garamond" w:hAnsi="Garamond" w:cs="Garamond"/>
          <w:color w:val="000000"/>
          <w:sz w:val="20"/>
          <w:szCs w:val="20"/>
          <w:lang w:eastAsia="sv-SE"/>
        </w:rPr>
        <w:t>KOM:s</w:t>
      </w:r>
      <w:r w:rsidRPr="00637EE9">
        <w:rPr>
          <w:rFonts w:ascii="Garamond" w:hAnsi="Garamond" w:cs="Garamond"/>
          <w:color w:val="000000"/>
          <w:sz w:val="20"/>
          <w:szCs w:val="20"/>
          <w:lang w:eastAsia="sv-SE"/>
        </w:rPr>
        <w:t xml:space="preserve"> beräkningar av behovet av s.k. fast-start finansiering och det totala behovet av offentlig klimatfinansiering samt b) detaljerna för EU:s bidrag till klimatfinansiering (intern bördefördelning).</w:t>
      </w: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lastRenderedPageBreak/>
        <w:t xml:space="preserve">Vad gäller omnämnande av </w:t>
      </w:r>
      <w:r w:rsidR="00105033" w:rsidRPr="00637EE9">
        <w:rPr>
          <w:rFonts w:ascii="Garamond" w:hAnsi="Garamond" w:cs="Garamond"/>
          <w:color w:val="000000"/>
          <w:sz w:val="20"/>
          <w:szCs w:val="20"/>
          <w:lang w:eastAsia="sv-SE"/>
        </w:rPr>
        <w:t>KOM:s</w:t>
      </w:r>
      <w:r w:rsidRPr="00637EE9">
        <w:rPr>
          <w:rFonts w:ascii="Garamond" w:hAnsi="Garamond" w:cs="Garamond"/>
          <w:color w:val="000000"/>
          <w:sz w:val="20"/>
          <w:szCs w:val="20"/>
          <w:lang w:eastAsia="sv-SE"/>
        </w:rPr>
        <w:t xml:space="preserve"> beräkningar rörde sig diskussionen mot en text som noterade kommissionens beräkningar men inte nämnde siffrorna samt påminde om redan antagna slutsatser där EU säger sig vara beredd att ta på sig sin ”fair share” av internationell klimat</w:t>
      </w:r>
      <w:r w:rsidR="006A4FB9" w:rsidRPr="00637EE9">
        <w:rPr>
          <w:rFonts w:ascii="Garamond" w:hAnsi="Garamond" w:cs="Garamond"/>
          <w:color w:val="000000"/>
          <w:sz w:val="20"/>
          <w:szCs w:val="20"/>
          <w:lang w:eastAsia="sv-SE"/>
        </w:rPr>
        <w:softHyphen/>
      </w:r>
      <w:r w:rsidRPr="00637EE9">
        <w:rPr>
          <w:rFonts w:ascii="Garamond" w:hAnsi="Garamond" w:cs="Garamond"/>
          <w:color w:val="000000"/>
          <w:sz w:val="20"/>
          <w:szCs w:val="20"/>
          <w:lang w:eastAsia="sv-SE"/>
        </w:rPr>
        <w:t xml:space="preserve">finansiering. </w:t>
      </w: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7A170C" w:rsidRPr="00637EE9" w:rsidRDefault="007A170C" w:rsidP="00BA596C">
      <w:pPr>
        <w:pStyle w:val="Brdtext1"/>
        <w:tabs>
          <w:tab w:val="left" w:pos="851"/>
          <w:tab w:val="left" w:pos="1560"/>
          <w:tab w:val="left" w:pos="2127"/>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 xml:space="preserve">Rörande frågan om detaljerna för EU:s bidrag till klimatfinansiering visade det sig svårare att hitta en lösning. Vissa delegationer kunde inte acceptera att gå in i detalj i utformningen av en ev. intern bördefördelning i dagsläget. Andra delegationer, från MS som skulle falla in i kategorin ”less prosperous”, kunde inte acceptera att bördefördelningsfrågan inte behandlades i substans eller att </w:t>
      </w:r>
      <w:r w:rsidR="00BA596C" w:rsidRPr="00637EE9">
        <w:rPr>
          <w:rFonts w:ascii="Garamond" w:hAnsi="Garamond" w:cs="Garamond"/>
          <w:color w:val="000000"/>
          <w:sz w:val="20"/>
          <w:szCs w:val="20"/>
          <w:lang w:eastAsia="sv-SE"/>
        </w:rPr>
        <w:t>rådsslutsatser</w:t>
      </w:r>
      <w:r w:rsidRPr="00637EE9">
        <w:rPr>
          <w:rFonts w:ascii="Garamond" w:hAnsi="Garamond" w:cs="Garamond"/>
          <w:color w:val="000000"/>
          <w:sz w:val="20"/>
          <w:szCs w:val="20"/>
          <w:lang w:eastAsia="sv-SE"/>
        </w:rPr>
        <w:t xml:space="preserve"> inte innehöll hänvisning till situation</w:t>
      </w:r>
      <w:r w:rsidR="00D21C37" w:rsidRPr="00637EE9">
        <w:rPr>
          <w:rFonts w:ascii="Garamond" w:hAnsi="Garamond" w:cs="Garamond"/>
          <w:color w:val="000000"/>
          <w:sz w:val="20"/>
          <w:szCs w:val="20"/>
          <w:lang w:eastAsia="sv-SE"/>
        </w:rPr>
        <w:t>en för denna kategori av MS. Rådsslutsatser</w:t>
      </w:r>
      <w:r w:rsidRPr="00637EE9">
        <w:rPr>
          <w:rFonts w:ascii="Garamond" w:hAnsi="Garamond" w:cs="Garamond"/>
          <w:color w:val="000000"/>
          <w:sz w:val="20"/>
          <w:szCs w:val="20"/>
          <w:lang w:eastAsia="sv-SE"/>
        </w:rPr>
        <w:t xml:space="preserve"> kunde därför inte antas.</w:t>
      </w: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7A170C" w:rsidRPr="00637EE9" w:rsidRDefault="007A170C" w:rsidP="007A170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Klimatfinansieringsfrågorna kommer att tas upp på Europeiska</w:t>
      </w:r>
      <w:r w:rsidR="00105033" w:rsidRPr="00637EE9">
        <w:rPr>
          <w:rFonts w:ascii="Garamond" w:hAnsi="Garamond" w:cs="Garamond"/>
          <w:color w:val="000000"/>
          <w:sz w:val="20"/>
          <w:szCs w:val="20"/>
          <w:lang w:eastAsia="sv-SE"/>
        </w:rPr>
        <w:t xml:space="preserve"> r</w:t>
      </w:r>
      <w:r w:rsidRPr="00637EE9">
        <w:rPr>
          <w:rFonts w:ascii="Garamond" w:hAnsi="Garamond" w:cs="Garamond"/>
          <w:color w:val="000000"/>
          <w:sz w:val="20"/>
          <w:szCs w:val="20"/>
          <w:lang w:eastAsia="sv-SE"/>
        </w:rPr>
        <w:t>å</w:t>
      </w:r>
      <w:r w:rsidR="00C25702" w:rsidRPr="00637EE9">
        <w:rPr>
          <w:rFonts w:ascii="Garamond" w:hAnsi="Garamond" w:cs="Garamond"/>
          <w:color w:val="000000"/>
          <w:sz w:val="20"/>
          <w:szCs w:val="20"/>
          <w:lang w:eastAsia="sv-SE"/>
        </w:rPr>
        <w:t>det nästa vecka. Ordförande i Ek</w:t>
      </w:r>
      <w:r w:rsidRPr="00637EE9">
        <w:rPr>
          <w:rFonts w:ascii="Garamond" w:hAnsi="Garamond" w:cs="Garamond"/>
          <w:color w:val="000000"/>
          <w:sz w:val="20"/>
          <w:szCs w:val="20"/>
          <w:lang w:eastAsia="sv-SE"/>
        </w:rPr>
        <w:t>ofin kommer att informera ordförande i Europeiska rådet om dagens diskussion.</w:t>
      </w: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ab/>
      </w: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c)</w:t>
      </w:r>
      <w:r w:rsidRPr="00637EE9">
        <w:rPr>
          <w:rFonts w:ascii="Garamond" w:hAnsi="Garamond"/>
          <w:b/>
          <w:sz w:val="20"/>
          <w:szCs w:val="20"/>
        </w:rPr>
        <w:tab/>
        <w:t>Finansiella tillsynen: Lägesrapport</w:t>
      </w:r>
    </w:p>
    <w:p w:rsidR="00B15D88" w:rsidRPr="00637EE9" w:rsidRDefault="00B15D88" w:rsidP="00B15D88">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ab/>
        <w:t>=</w:t>
      </w:r>
      <w:r w:rsidRPr="00637EE9">
        <w:rPr>
          <w:rFonts w:ascii="Garamond" w:hAnsi="Garamond"/>
          <w:b/>
          <w:sz w:val="20"/>
          <w:szCs w:val="20"/>
        </w:rPr>
        <w:tab/>
        <w:t>Muntlig rapport från ordförandeskapet</w:t>
      </w:r>
    </w:p>
    <w:p w:rsidR="002A22D1" w:rsidRPr="00637EE9" w:rsidRDefault="003F483E" w:rsidP="00B15D88">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Avseende förordningsförslaget om inrättandet av European Systemic Risk Board</w:t>
      </w:r>
      <w:r w:rsidR="0081799B" w:rsidRPr="00637EE9">
        <w:rPr>
          <w:rFonts w:ascii="Garamond" w:hAnsi="Garamond" w:cs="Garamond"/>
          <w:color w:val="000000"/>
          <w:sz w:val="20"/>
          <w:szCs w:val="20"/>
          <w:lang w:eastAsia="sv-SE"/>
        </w:rPr>
        <w:t xml:space="preserve"> (ESRB</w:t>
      </w:r>
      <w:r w:rsidRPr="00637EE9">
        <w:rPr>
          <w:rFonts w:ascii="Garamond" w:hAnsi="Garamond" w:cs="Garamond"/>
          <w:color w:val="000000"/>
          <w:sz w:val="20"/>
          <w:szCs w:val="20"/>
          <w:lang w:eastAsia="sv-SE"/>
        </w:rPr>
        <w:t>) och förslaget till beslut om ECB:s roll i ESRB konstaterades en bred allmän samsyn och politisk överenskommelse om innehållet och ORDF gavs mandat att inleda förhandlingar med EP.</w:t>
      </w:r>
    </w:p>
    <w:p w:rsidR="003F483E" w:rsidRPr="00637EE9" w:rsidRDefault="003F483E" w:rsidP="00B15D88">
      <w:pPr>
        <w:pStyle w:val="Brdtext1"/>
        <w:tabs>
          <w:tab w:val="left" w:pos="851"/>
          <w:tab w:val="left" w:pos="1560"/>
          <w:tab w:val="left" w:pos="2127"/>
          <w:tab w:val="left" w:pos="8222"/>
        </w:tabs>
        <w:spacing w:line="360" w:lineRule="auto"/>
        <w:rPr>
          <w:rFonts w:ascii="Garamond" w:hAnsi="Garamond"/>
          <w:b/>
          <w:sz w:val="20"/>
          <w:szCs w:val="20"/>
        </w:rPr>
      </w:pPr>
    </w:p>
    <w:p w:rsidR="002A22D1" w:rsidRPr="00637EE9" w:rsidRDefault="002A22D1" w:rsidP="002A22D1">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 xml:space="preserve"> 5.</w:t>
      </w:r>
      <w:r w:rsidRPr="00637EE9">
        <w:rPr>
          <w:rFonts w:ascii="Garamond" w:hAnsi="Garamond"/>
          <w:b/>
          <w:sz w:val="20"/>
          <w:szCs w:val="20"/>
        </w:rPr>
        <w:tab/>
        <w:t>Europeiska systemrisknämnden</w:t>
      </w:r>
    </w:p>
    <w:p w:rsidR="00DA42C3" w:rsidRPr="00637EE9" w:rsidRDefault="00105033" w:rsidP="002A22D1">
      <w:pPr>
        <w:pStyle w:val="Brdtext1"/>
        <w:tabs>
          <w:tab w:val="left" w:pos="851"/>
          <w:tab w:val="left" w:pos="1560"/>
          <w:tab w:val="left" w:pos="2127"/>
          <w:tab w:val="left" w:pos="8222"/>
        </w:tabs>
        <w:spacing w:line="360" w:lineRule="auto"/>
        <w:rPr>
          <w:rFonts w:ascii="Garamond" w:hAnsi="Garamond"/>
          <w:sz w:val="20"/>
          <w:szCs w:val="20"/>
        </w:rPr>
      </w:pPr>
      <w:r w:rsidRPr="00637EE9">
        <w:rPr>
          <w:rFonts w:ascii="Garamond" w:hAnsi="Garamond"/>
          <w:sz w:val="20"/>
          <w:szCs w:val="20"/>
        </w:rPr>
        <w:t xml:space="preserve"> </w:t>
      </w:r>
      <w:r w:rsidR="00DA42C3" w:rsidRPr="00637EE9">
        <w:rPr>
          <w:rFonts w:ascii="Garamond" w:hAnsi="Garamond"/>
          <w:sz w:val="20"/>
          <w:szCs w:val="20"/>
        </w:rPr>
        <w:t xml:space="preserve">Observera att </w:t>
      </w:r>
      <w:r w:rsidR="00275018" w:rsidRPr="00637EE9">
        <w:rPr>
          <w:rFonts w:ascii="Garamond" w:hAnsi="Garamond"/>
          <w:sz w:val="20"/>
          <w:szCs w:val="20"/>
        </w:rPr>
        <w:t xml:space="preserve">dagordningspuntkerna </w:t>
      </w:r>
      <w:smartTag w:uri="urn:schemas-microsoft-com:office:smarttags" w:element="metricconverter">
        <w:smartTagPr>
          <w:attr w:name="ProductID" w:val="5 a"/>
        </w:smartTagPr>
        <w:r w:rsidR="00275018" w:rsidRPr="00637EE9">
          <w:rPr>
            <w:rFonts w:ascii="Garamond" w:hAnsi="Garamond"/>
            <w:sz w:val="20"/>
            <w:szCs w:val="20"/>
          </w:rPr>
          <w:t>5 a</w:t>
        </w:r>
      </w:smartTag>
      <w:r w:rsidR="00275018" w:rsidRPr="00637EE9">
        <w:rPr>
          <w:rFonts w:ascii="Garamond" w:hAnsi="Garamond"/>
          <w:sz w:val="20"/>
          <w:szCs w:val="20"/>
        </w:rPr>
        <w:t xml:space="preserve"> och b</w:t>
      </w:r>
      <w:r w:rsidR="00DA42C3" w:rsidRPr="00637EE9">
        <w:rPr>
          <w:rFonts w:ascii="Garamond" w:hAnsi="Garamond"/>
          <w:sz w:val="20"/>
          <w:szCs w:val="20"/>
        </w:rPr>
        <w:t xml:space="preserve"> var offentliga. Det förekom ingen substans</w:t>
      </w:r>
      <w:r w:rsidRPr="00637EE9">
        <w:rPr>
          <w:rFonts w:ascii="Garamond" w:hAnsi="Garamond"/>
          <w:sz w:val="20"/>
          <w:szCs w:val="20"/>
        </w:rPr>
        <w:softHyphen/>
      </w:r>
      <w:r w:rsidR="00DA42C3" w:rsidRPr="00637EE9">
        <w:rPr>
          <w:rFonts w:ascii="Garamond" w:hAnsi="Garamond"/>
          <w:sz w:val="20"/>
          <w:szCs w:val="20"/>
        </w:rPr>
        <w:t>diskussion</w:t>
      </w:r>
      <w:r w:rsidR="00275018" w:rsidRPr="00637EE9">
        <w:rPr>
          <w:rFonts w:ascii="Garamond" w:hAnsi="Garamond"/>
          <w:sz w:val="20"/>
          <w:szCs w:val="20"/>
        </w:rPr>
        <w:t xml:space="preserve"> under dessa dagordningspunkter</w:t>
      </w:r>
      <w:r w:rsidR="00DA42C3" w:rsidRPr="00637EE9">
        <w:rPr>
          <w:rFonts w:ascii="Garamond" w:hAnsi="Garamond"/>
          <w:sz w:val="20"/>
          <w:szCs w:val="20"/>
        </w:rPr>
        <w:t xml:space="preserve">, utan </w:t>
      </w:r>
      <w:r w:rsidR="00275018" w:rsidRPr="00637EE9">
        <w:rPr>
          <w:rFonts w:ascii="Garamond" w:hAnsi="Garamond"/>
          <w:sz w:val="20"/>
          <w:szCs w:val="20"/>
        </w:rPr>
        <w:t>diskussionen</w:t>
      </w:r>
      <w:r w:rsidR="00DA42C3" w:rsidRPr="00637EE9">
        <w:rPr>
          <w:rFonts w:ascii="Garamond" w:hAnsi="Garamond"/>
          <w:sz w:val="20"/>
          <w:szCs w:val="20"/>
        </w:rPr>
        <w:t xml:space="preserve"> fördes under dagordningspunkt 4c</w:t>
      </w:r>
      <w:r w:rsidR="00275018" w:rsidRPr="00637EE9">
        <w:rPr>
          <w:rFonts w:ascii="Garamond" w:hAnsi="Garamond"/>
          <w:sz w:val="20"/>
          <w:szCs w:val="20"/>
        </w:rPr>
        <w:t>. S</w:t>
      </w:r>
      <w:r w:rsidR="00DA42C3" w:rsidRPr="00637EE9">
        <w:rPr>
          <w:rFonts w:ascii="Garamond" w:hAnsi="Garamond"/>
          <w:sz w:val="20"/>
          <w:szCs w:val="20"/>
        </w:rPr>
        <w:t>åledes är slutsatserna</w:t>
      </w:r>
      <w:r w:rsidR="00275018" w:rsidRPr="00637EE9">
        <w:rPr>
          <w:rFonts w:ascii="Garamond" w:hAnsi="Garamond"/>
          <w:sz w:val="20"/>
          <w:szCs w:val="20"/>
        </w:rPr>
        <w:t xml:space="preserve"> under 4c och </w:t>
      </w:r>
      <w:smartTag w:uri="urn:schemas-microsoft-com:office:smarttags" w:element="metricconverter">
        <w:smartTagPr>
          <w:attr w:name="ProductID" w:val="5 a"/>
        </w:smartTagPr>
        <w:r w:rsidR="00275018" w:rsidRPr="00637EE9">
          <w:rPr>
            <w:rFonts w:ascii="Garamond" w:hAnsi="Garamond"/>
            <w:sz w:val="20"/>
            <w:szCs w:val="20"/>
          </w:rPr>
          <w:t>5</w:t>
        </w:r>
        <w:r w:rsidRPr="00637EE9">
          <w:rPr>
            <w:rFonts w:ascii="Garamond" w:hAnsi="Garamond"/>
            <w:sz w:val="20"/>
            <w:szCs w:val="20"/>
          </w:rPr>
          <w:t xml:space="preserve"> a</w:t>
        </w:r>
      </w:smartTag>
      <w:r w:rsidRPr="00637EE9">
        <w:rPr>
          <w:rFonts w:ascii="Garamond" w:hAnsi="Garamond"/>
          <w:sz w:val="20"/>
          <w:szCs w:val="20"/>
        </w:rPr>
        <w:t>,</w:t>
      </w:r>
      <w:r w:rsidR="00DA42C3" w:rsidRPr="00637EE9">
        <w:rPr>
          <w:rFonts w:ascii="Garamond" w:hAnsi="Garamond"/>
          <w:sz w:val="20"/>
          <w:szCs w:val="20"/>
        </w:rPr>
        <w:t xml:space="preserve">b desamma. </w:t>
      </w:r>
    </w:p>
    <w:p w:rsidR="002A22D1" w:rsidRPr="00637EE9" w:rsidRDefault="00DA42C3" w:rsidP="002A22D1">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 xml:space="preserve"> </w:t>
      </w:r>
    </w:p>
    <w:p w:rsidR="002A22D1" w:rsidRPr="00637EE9" w:rsidRDefault="002A22D1" w:rsidP="002A22D1">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a)</w:t>
      </w:r>
      <w:r w:rsidRPr="00637EE9">
        <w:rPr>
          <w:rFonts w:ascii="Garamond" w:hAnsi="Garamond"/>
          <w:b/>
          <w:sz w:val="20"/>
          <w:szCs w:val="20"/>
        </w:rPr>
        <w:tab/>
        <w:t>Förordning om inrättandet av en europeisk systemrisknämnd och en makroövervakning av det finansiella systemet (R) (Offentlig överläggning i enlighet med artikel 8.1 i rådets arbetsordning)</w:t>
      </w:r>
    </w:p>
    <w:p w:rsidR="00773B93" w:rsidRPr="00637EE9" w:rsidRDefault="00773B93" w:rsidP="002A22D1">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2A22D1" w:rsidRPr="00637EE9" w:rsidRDefault="00F25291" w:rsidP="002A22D1">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b)</w:t>
      </w:r>
      <w:r w:rsidRPr="00637EE9">
        <w:rPr>
          <w:rFonts w:ascii="Garamond" w:hAnsi="Garamond"/>
          <w:b/>
          <w:sz w:val="20"/>
          <w:szCs w:val="20"/>
        </w:rPr>
        <w:tab/>
        <w:t>Rådets beslut om att</w:t>
      </w:r>
      <w:r w:rsidR="002A22D1" w:rsidRPr="00637EE9">
        <w:rPr>
          <w:rFonts w:ascii="Garamond" w:hAnsi="Garamond"/>
          <w:b/>
          <w:sz w:val="20"/>
          <w:szCs w:val="20"/>
        </w:rPr>
        <w:t xml:space="preserve"> ge Europeiska centralbanken särskilda uppgiften för Europeiska systemrisknämndens verksamhet (R) (Offentlig överläggning i enlighet med artikel 8.2 i rådets arbetsordning)</w:t>
      </w:r>
    </w:p>
    <w:p w:rsidR="00680C60" w:rsidRPr="00637EE9" w:rsidRDefault="00680C60" w:rsidP="002A22D1">
      <w:pPr>
        <w:pStyle w:val="Brdtext1"/>
        <w:tabs>
          <w:tab w:val="left" w:pos="851"/>
          <w:tab w:val="left" w:pos="1560"/>
          <w:tab w:val="left" w:pos="2127"/>
          <w:tab w:val="left" w:pos="8222"/>
        </w:tabs>
        <w:spacing w:line="360" w:lineRule="auto"/>
        <w:rPr>
          <w:rFonts w:ascii="Garamond" w:hAnsi="Garamond"/>
          <w:b/>
          <w:sz w:val="20"/>
          <w:szCs w:val="20"/>
        </w:rPr>
      </w:pPr>
    </w:p>
    <w:p w:rsidR="00680C60" w:rsidRPr="00637EE9" w:rsidRDefault="00680C60" w:rsidP="00680C60">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 xml:space="preserve"> 6.</w:t>
      </w:r>
      <w:r w:rsidRPr="00637EE9">
        <w:rPr>
          <w:rFonts w:ascii="Garamond" w:hAnsi="Garamond"/>
          <w:b/>
          <w:sz w:val="20"/>
          <w:szCs w:val="20"/>
        </w:rPr>
        <w:tab/>
        <w:t>Stärkande av EU:s arrangemang för finansiell stabilitet</w:t>
      </w:r>
    </w:p>
    <w:p w:rsidR="005D1C97" w:rsidRPr="00637EE9" w:rsidRDefault="005D1C97" w:rsidP="005D1C97">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Avseende arrangemang för finansiell stabilitet i EU antog</w:t>
      </w:r>
      <w:r w:rsidR="003B5508" w:rsidRPr="00637EE9">
        <w:rPr>
          <w:rFonts w:ascii="Garamond" w:hAnsi="Garamond" w:cs="Garamond"/>
          <w:color w:val="000000"/>
          <w:sz w:val="20"/>
          <w:szCs w:val="20"/>
          <w:lang w:eastAsia="sv-SE"/>
        </w:rPr>
        <w:t xml:space="preserve"> Ekofin-rådet</w:t>
      </w:r>
      <w:r w:rsidRPr="00637EE9">
        <w:rPr>
          <w:rFonts w:ascii="Garamond" w:hAnsi="Garamond" w:cs="Garamond"/>
          <w:color w:val="000000"/>
          <w:sz w:val="20"/>
          <w:szCs w:val="20"/>
          <w:lang w:eastAsia="sv-SE"/>
        </w:rPr>
        <w:t xml:space="preserve"> slutsatser och en färdplan.</w:t>
      </w:r>
    </w:p>
    <w:p w:rsidR="0081799B" w:rsidRPr="00637EE9" w:rsidRDefault="0081799B" w:rsidP="00680C60">
      <w:pPr>
        <w:pStyle w:val="Brdtext1"/>
        <w:tabs>
          <w:tab w:val="left" w:pos="851"/>
          <w:tab w:val="left" w:pos="1560"/>
          <w:tab w:val="left" w:pos="2127"/>
          <w:tab w:val="left" w:pos="8222"/>
        </w:tabs>
        <w:spacing w:line="360" w:lineRule="auto"/>
        <w:rPr>
          <w:rFonts w:ascii="Garamond" w:hAnsi="Garamond"/>
          <w:b/>
          <w:sz w:val="20"/>
          <w:szCs w:val="20"/>
        </w:rPr>
      </w:pPr>
    </w:p>
    <w:p w:rsidR="00DE3CD5" w:rsidRPr="00637EE9" w:rsidRDefault="00DE3CD5" w:rsidP="00680C60">
      <w:pPr>
        <w:pStyle w:val="Brdtext1"/>
        <w:tabs>
          <w:tab w:val="left" w:pos="851"/>
          <w:tab w:val="left" w:pos="1560"/>
          <w:tab w:val="left" w:pos="2127"/>
          <w:tab w:val="left" w:pos="8222"/>
        </w:tabs>
        <w:spacing w:line="360" w:lineRule="auto"/>
        <w:rPr>
          <w:rFonts w:ascii="Garamond" w:hAnsi="Garamond"/>
          <w:b/>
          <w:sz w:val="20"/>
          <w:szCs w:val="20"/>
        </w:rPr>
      </w:pPr>
    </w:p>
    <w:p w:rsidR="00DE3CD5" w:rsidRPr="00637EE9" w:rsidRDefault="00DE3CD5" w:rsidP="00680C60">
      <w:pPr>
        <w:pStyle w:val="Brdtext1"/>
        <w:tabs>
          <w:tab w:val="left" w:pos="851"/>
          <w:tab w:val="left" w:pos="1560"/>
          <w:tab w:val="left" w:pos="2127"/>
          <w:tab w:val="left" w:pos="8222"/>
        </w:tabs>
        <w:spacing w:line="360" w:lineRule="auto"/>
        <w:rPr>
          <w:rFonts w:ascii="Garamond" w:hAnsi="Garamond"/>
          <w:b/>
          <w:sz w:val="20"/>
          <w:szCs w:val="20"/>
        </w:rPr>
      </w:pPr>
    </w:p>
    <w:p w:rsidR="00DE3CD5" w:rsidRPr="00637EE9" w:rsidRDefault="00DE3CD5" w:rsidP="00680C60">
      <w:pPr>
        <w:pStyle w:val="Brdtext1"/>
        <w:tabs>
          <w:tab w:val="left" w:pos="851"/>
          <w:tab w:val="left" w:pos="1560"/>
          <w:tab w:val="left" w:pos="2127"/>
          <w:tab w:val="left" w:pos="8222"/>
        </w:tabs>
        <w:spacing w:line="360" w:lineRule="auto"/>
        <w:rPr>
          <w:rFonts w:ascii="Garamond" w:hAnsi="Garamond"/>
          <w:b/>
          <w:sz w:val="20"/>
          <w:szCs w:val="20"/>
        </w:rPr>
      </w:pPr>
    </w:p>
    <w:p w:rsidR="00680C60" w:rsidRPr="00637EE9" w:rsidRDefault="00680C60" w:rsidP="00680C60">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7.</w:t>
      </w:r>
      <w:r w:rsidRPr="00637EE9">
        <w:rPr>
          <w:rFonts w:ascii="Garamond" w:hAnsi="Garamond"/>
          <w:b/>
          <w:sz w:val="20"/>
          <w:szCs w:val="20"/>
        </w:rPr>
        <w:tab/>
        <w:t>Beskattning</w:t>
      </w:r>
    </w:p>
    <w:p w:rsidR="006A0006" w:rsidRPr="00637EE9" w:rsidRDefault="003B5508" w:rsidP="00107E68">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cs="Garamond"/>
          <w:color w:val="000000"/>
          <w:sz w:val="20"/>
          <w:szCs w:val="20"/>
          <w:lang w:eastAsia="sv-SE"/>
        </w:rPr>
        <w:t>Alla</w:t>
      </w:r>
      <w:r w:rsidR="006A0006" w:rsidRPr="00637EE9">
        <w:rPr>
          <w:rFonts w:ascii="Garamond" w:hAnsi="Garamond" w:cs="Garamond"/>
          <w:color w:val="000000"/>
          <w:sz w:val="20"/>
          <w:szCs w:val="20"/>
          <w:lang w:eastAsia="sv-SE"/>
        </w:rPr>
        <w:t xml:space="preserve"> MS ut</w:t>
      </w:r>
      <w:r w:rsidR="009B1F80" w:rsidRPr="00637EE9">
        <w:rPr>
          <w:rFonts w:ascii="Garamond" w:hAnsi="Garamond" w:cs="Garamond"/>
          <w:color w:val="000000"/>
          <w:sz w:val="20"/>
          <w:szCs w:val="20"/>
          <w:lang w:eastAsia="sv-SE"/>
        </w:rPr>
        <w:t>om</w:t>
      </w:r>
      <w:r w:rsidR="006A0006" w:rsidRPr="00637EE9">
        <w:rPr>
          <w:rFonts w:ascii="Garamond" w:hAnsi="Garamond" w:cs="Garamond"/>
          <w:color w:val="000000"/>
          <w:sz w:val="20"/>
          <w:szCs w:val="20"/>
          <w:lang w:eastAsia="sv-SE"/>
        </w:rPr>
        <w:t xml:space="preserve"> </w:t>
      </w:r>
      <w:r w:rsidR="00F1477D" w:rsidRPr="00637EE9">
        <w:rPr>
          <w:rFonts w:ascii="Garamond" w:hAnsi="Garamond" w:cs="Garamond"/>
          <w:color w:val="000000"/>
          <w:sz w:val="20"/>
          <w:szCs w:val="20"/>
          <w:lang w:eastAsia="sv-SE"/>
        </w:rPr>
        <w:t xml:space="preserve">två </w:t>
      </w:r>
      <w:r w:rsidR="006A0006" w:rsidRPr="00637EE9">
        <w:rPr>
          <w:rFonts w:ascii="Garamond" w:hAnsi="Garamond" w:cs="Garamond"/>
          <w:color w:val="000000"/>
          <w:sz w:val="20"/>
          <w:szCs w:val="20"/>
          <w:lang w:eastAsia="sv-SE"/>
        </w:rPr>
        <w:t xml:space="preserve">kunde stödja antibedrägeriavtalet med Liechtenstein och mandatet till KOM att förhandla motsvarande avtal med Schweiz, Andorra, Monaco och San Marino. </w:t>
      </w:r>
      <w:r w:rsidRPr="00637EE9">
        <w:rPr>
          <w:rFonts w:ascii="Garamond" w:hAnsi="Garamond" w:cs="Garamond"/>
          <w:color w:val="000000"/>
          <w:sz w:val="20"/>
          <w:szCs w:val="20"/>
          <w:lang w:eastAsia="sv-SE"/>
        </w:rPr>
        <w:t xml:space="preserve">Borg </w:t>
      </w:r>
      <w:r w:rsidR="006A0006" w:rsidRPr="00637EE9">
        <w:rPr>
          <w:rFonts w:ascii="Garamond" w:hAnsi="Garamond" w:cs="Garamond"/>
          <w:color w:val="000000"/>
          <w:sz w:val="20"/>
          <w:szCs w:val="20"/>
          <w:lang w:eastAsia="sv-SE"/>
        </w:rPr>
        <w:t xml:space="preserve">sammanfattade att frågan kommer att behandlas på kommande rådsmöte. </w:t>
      </w:r>
    </w:p>
    <w:p w:rsidR="008F1807" w:rsidRPr="00637EE9" w:rsidRDefault="00680C60"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37EE9">
        <w:rPr>
          <w:rFonts w:ascii="Garamond" w:hAnsi="Garamond"/>
          <w:b/>
          <w:sz w:val="20"/>
          <w:szCs w:val="20"/>
        </w:rPr>
        <w:tab/>
      </w:r>
    </w:p>
    <w:p w:rsidR="004149FC" w:rsidRPr="00637EE9" w:rsidRDefault="002A22D1" w:rsidP="00A2543F">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8</w:t>
      </w:r>
      <w:r w:rsidR="004149FC" w:rsidRPr="00637EE9">
        <w:rPr>
          <w:rFonts w:ascii="Garamond" w:hAnsi="Garamond"/>
          <w:b/>
          <w:sz w:val="20"/>
          <w:szCs w:val="20"/>
        </w:rPr>
        <w:t>.</w:t>
      </w:r>
      <w:r w:rsidR="004149FC" w:rsidRPr="00637EE9">
        <w:rPr>
          <w:rFonts w:ascii="Garamond" w:hAnsi="Garamond"/>
          <w:b/>
          <w:sz w:val="20"/>
          <w:szCs w:val="20"/>
        </w:rPr>
        <w:tab/>
        <w:t>Övriga frågor</w:t>
      </w:r>
    </w:p>
    <w:p w:rsidR="00F844BE" w:rsidRPr="00637EE9" w:rsidRDefault="0000102A" w:rsidP="00A2543F">
      <w:pPr>
        <w:pStyle w:val="Brdtext1"/>
        <w:tabs>
          <w:tab w:val="left" w:pos="851"/>
          <w:tab w:val="left" w:pos="1560"/>
          <w:tab w:val="left" w:pos="2127"/>
          <w:tab w:val="left" w:pos="8222"/>
        </w:tabs>
        <w:spacing w:line="360" w:lineRule="auto"/>
        <w:rPr>
          <w:rFonts w:ascii="Garamond" w:hAnsi="Garamond"/>
          <w:b/>
          <w:sz w:val="20"/>
          <w:szCs w:val="20"/>
        </w:rPr>
      </w:pPr>
      <w:r w:rsidRPr="00637EE9">
        <w:rPr>
          <w:rFonts w:ascii="Garamond" w:hAnsi="Garamond"/>
          <w:b/>
          <w:sz w:val="20"/>
          <w:szCs w:val="20"/>
        </w:rPr>
        <w:t>-</w:t>
      </w:r>
    </w:p>
    <w:p w:rsidR="002240D8" w:rsidRPr="00637EE9" w:rsidRDefault="00DE3CD5" w:rsidP="00DE3CD5">
      <w:pPr>
        <w:pStyle w:val="Brdtext1"/>
        <w:tabs>
          <w:tab w:val="left" w:pos="851"/>
          <w:tab w:val="left" w:pos="1560"/>
          <w:tab w:val="left" w:pos="2127"/>
          <w:tab w:val="left" w:pos="8222"/>
        </w:tabs>
        <w:spacing w:line="360" w:lineRule="auto"/>
        <w:jc w:val="center"/>
        <w:rPr>
          <w:rFonts w:ascii="Garamond" w:hAnsi="Garamond"/>
          <w:b/>
        </w:rPr>
      </w:pPr>
      <w:r w:rsidRPr="00637EE9">
        <w:rPr>
          <w:rFonts w:ascii="Garamond" w:hAnsi="Garamond"/>
          <w:b/>
        </w:rPr>
        <w:t>_________________</w:t>
      </w:r>
    </w:p>
    <w:p w:rsidR="00F5460F" w:rsidRPr="00637EE9" w:rsidRDefault="00F5460F" w:rsidP="00A2543F">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 xml:space="preserve">Dp 1  </w:t>
      </w:r>
      <w:r w:rsidR="004B1219" w:rsidRPr="00637EE9">
        <w:rPr>
          <w:rFonts w:ascii="Garamond" w:hAnsi="Garamond"/>
          <w:b/>
          <w:i/>
        </w:rPr>
        <w:tab/>
      </w:r>
      <w:r w:rsidRPr="00637EE9">
        <w:rPr>
          <w:rFonts w:ascii="Garamond" w:hAnsi="Garamond"/>
          <w:b/>
          <w:i/>
        </w:rPr>
        <w:t xml:space="preserve">Godkännande av </w:t>
      </w:r>
      <w:r w:rsidR="00AC1322" w:rsidRPr="00637EE9">
        <w:rPr>
          <w:rFonts w:ascii="Garamond" w:hAnsi="Garamond"/>
          <w:b/>
          <w:i/>
        </w:rPr>
        <w:t xml:space="preserve">den preliminära </w:t>
      </w:r>
      <w:r w:rsidRPr="00637EE9">
        <w:rPr>
          <w:rFonts w:ascii="Garamond" w:hAnsi="Garamond"/>
          <w:b/>
          <w:i/>
        </w:rPr>
        <w:t>dagordningen</w:t>
      </w:r>
    </w:p>
    <w:p w:rsidR="00295BE9" w:rsidRPr="00637EE9" w:rsidRDefault="00295BE9" w:rsidP="00A2543F">
      <w:pPr>
        <w:pStyle w:val="Brdtext1"/>
        <w:tabs>
          <w:tab w:val="left" w:pos="851"/>
          <w:tab w:val="left" w:pos="1560"/>
          <w:tab w:val="left" w:pos="2127"/>
          <w:tab w:val="left" w:pos="8222"/>
        </w:tabs>
        <w:spacing w:line="360" w:lineRule="auto"/>
        <w:rPr>
          <w:rFonts w:ascii="Garamond" w:hAnsi="Garamond"/>
          <w:b/>
          <w:i/>
        </w:rPr>
      </w:pPr>
    </w:p>
    <w:p w:rsidR="00295BE9" w:rsidRPr="00637EE9" w:rsidRDefault="00295BE9" w:rsidP="00A2543F">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Dagordningen godkändes.</w:t>
      </w:r>
    </w:p>
    <w:p w:rsidR="00D43D75" w:rsidRPr="00637EE9" w:rsidRDefault="00D43D75" w:rsidP="00A2543F">
      <w:pPr>
        <w:pStyle w:val="Brdtext1"/>
        <w:tabs>
          <w:tab w:val="left" w:pos="851"/>
          <w:tab w:val="left" w:pos="1560"/>
          <w:tab w:val="left" w:pos="2127"/>
          <w:tab w:val="left" w:pos="8222"/>
        </w:tabs>
        <w:spacing w:line="360" w:lineRule="auto"/>
        <w:rPr>
          <w:rFonts w:ascii="Garamond" w:hAnsi="Garamond"/>
        </w:rPr>
      </w:pPr>
    </w:p>
    <w:p w:rsidR="00F5460F" w:rsidRPr="00637EE9" w:rsidRDefault="00F5460F" w:rsidP="00A2543F">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 xml:space="preserve">Dp 2   </w:t>
      </w:r>
      <w:r w:rsidR="004B1219" w:rsidRPr="00637EE9">
        <w:rPr>
          <w:rFonts w:ascii="Garamond" w:hAnsi="Garamond"/>
          <w:b/>
          <w:i/>
        </w:rPr>
        <w:tab/>
      </w:r>
      <w:r w:rsidRPr="00637EE9">
        <w:rPr>
          <w:rFonts w:ascii="Garamond" w:hAnsi="Garamond"/>
          <w:b/>
          <w:i/>
        </w:rPr>
        <w:t>Godkännande av A-punktslistan</w:t>
      </w:r>
    </w:p>
    <w:p w:rsidR="00D43D75" w:rsidRPr="00637EE9" w:rsidRDefault="00D43D75" w:rsidP="00A2543F">
      <w:pPr>
        <w:pStyle w:val="Brdtext1"/>
        <w:tabs>
          <w:tab w:val="left" w:pos="851"/>
          <w:tab w:val="left" w:pos="1560"/>
          <w:tab w:val="left" w:pos="2127"/>
          <w:tab w:val="left" w:pos="8222"/>
        </w:tabs>
        <w:spacing w:line="360" w:lineRule="auto"/>
        <w:rPr>
          <w:rFonts w:ascii="Garamond" w:hAnsi="Garamond"/>
          <w:b/>
          <w:i/>
        </w:rPr>
      </w:pPr>
    </w:p>
    <w:p w:rsidR="00C8673A" w:rsidRPr="00637EE9" w:rsidRDefault="00295BE9" w:rsidP="00A2543F">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A-punktsl</w:t>
      </w:r>
      <w:r w:rsidR="009D04B6" w:rsidRPr="00637EE9">
        <w:rPr>
          <w:rFonts w:ascii="Garamond" w:hAnsi="Garamond"/>
        </w:rPr>
        <w:t>istan</w:t>
      </w:r>
      <w:r w:rsidR="003D2086" w:rsidRPr="00637EE9">
        <w:rPr>
          <w:rFonts w:ascii="Garamond" w:hAnsi="Garamond"/>
        </w:rPr>
        <w:t xml:space="preserve"> (</w:t>
      </w:r>
      <w:r w:rsidR="006C632D" w:rsidRPr="00637EE9">
        <w:rPr>
          <w:rFonts w:ascii="Garamond" w:hAnsi="Garamond"/>
        </w:rPr>
        <w:t>14464</w:t>
      </w:r>
      <w:r w:rsidR="008F1807" w:rsidRPr="00637EE9">
        <w:rPr>
          <w:rFonts w:ascii="Garamond" w:hAnsi="Garamond"/>
        </w:rPr>
        <w:t>/09</w:t>
      </w:r>
      <w:r w:rsidR="00530AB6" w:rsidRPr="00637EE9">
        <w:rPr>
          <w:rFonts w:ascii="Garamond" w:hAnsi="Garamond"/>
        </w:rPr>
        <w:t>)</w:t>
      </w:r>
      <w:r w:rsidR="001A3CCA" w:rsidRPr="00637EE9">
        <w:rPr>
          <w:rFonts w:ascii="Garamond" w:hAnsi="Garamond"/>
        </w:rPr>
        <w:t xml:space="preserve"> </w:t>
      </w:r>
      <w:r w:rsidRPr="00637EE9">
        <w:rPr>
          <w:rFonts w:ascii="Garamond" w:hAnsi="Garamond"/>
        </w:rPr>
        <w:t>antogs.</w:t>
      </w:r>
      <w:r w:rsidR="000521D6" w:rsidRPr="00637EE9">
        <w:rPr>
          <w:rFonts w:ascii="Garamond" w:hAnsi="Garamond"/>
        </w:rPr>
        <w:t xml:space="preserve"> </w:t>
      </w:r>
    </w:p>
    <w:p w:rsidR="00FA3D30" w:rsidRPr="00637EE9" w:rsidRDefault="00FA3D30" w:rsidP="00A2543F">
      <w:pPr>
        <w:pStyle w:val="Brdtext1"/>
        <w:tabs>
          <w:tab w:val="left" w:pos="851"/>
          <w:tab w:val="left" w:pos="1560"/>
          <w:tab w:val="left" w:pos="2127"/>
          <w:tab w:val="left" w:pos="8222"/>
        </w:tabs>
        <w:spacing w:line="360" w:lineRule="auto"/>
        <w:rPr>
          <w:rFonts w:ascii="Garamond" w:hAnsi="Garamond"/>
        </w:rPr>
      </w:pPr>
    </w:p>
    <w:p w:rsidR="005E0EAE" w:rsidRPr="00637EE9" w:rsidRDefault="00C4152A" w:rsidP="00C4152A">
      <w:pPr>
        <w:pStyle w:val="Brdtext1"/>
        <w:tabs>
          <w:tab w:val="left" w:pos="851"/>
          <w:tab w:val="left" w:pos="1560"/>
          <w:tab w:val="left" w:pos="2127"/>
          <w:tab w:val="left" w:pos="8222"/>
        </w:tabs>
        <w:spacing w:line="360" w:lineRule="auto"/>
        <w:ind w:right="-709"/>
        <w:rPr>
          <w:rFonts w:ascii="Garamond" w:hAnsi="Garamond"/>
          <w:b/>
          <w:i/>
        </w:rPr>
      </w:pPr>
      <w:r w:rsidRPr="00637EE9">
        <w:rPr>
          <w:rFonts w:ascii="Garamond" w:hAnsi="Garamond"/>
          <w:b/>
          <w:i/>
        </w:rPr>
        <w:t>Dp 3</w:t>
      </w:r>
      <w:r w:rsidR="00FA3D30" w:rsidRPr="00637EE9">
        <w:rPr>
          <w:rFonts w:ascii="Garamond" w:hAnsi="Garamond"/>
          <w:b/>
          <w:i/>
        </w:rPr>
        <w:tab/>
        <w:t>Förberedelser inför finansministrarnas G20-möte den 6</w:t>
      </w:r>
      <w:r w:rsidR="00FA3D30" w:rsidRPr="00637EE9">
        <w:rPr>
          <w:rFonts w:ascii="Garamond" w:hAnsi="Garamond"/>
          <w:b/>
          <w:i/>
        </w:rPr>
        <w:sym w:font="Symbol" w:char="F02D"/>
      </w:r>
      <w:r w:rsidR="00FA3D30" w:rsidRPr="00637EE9">
        <w:rPr>
          <w:rFonts w:ascii="Garamond" w:hAnsi="Garamond"/>
          <w:b/>
          <w:i/>
        </w:rPr>
        <w:t>7 november</w:t>
      </w:r>
      <w:r w:rsidRPr="00637EE9">
        <w:rPr>
          <w:rFonts w:ascii="Garamond" w:hAnsi="Garamond"/>
          <w:b/>
          <w:i/>
        </w:rPr>
        <w:t xml:space="preserve"> 2009</w:t>
      </w:r>
    </w:p>
    <w:p w:rsidR="0048407C" w:rsidRPr="00637EE9" w:rsidRDefault="0048407C" w:rsidP="00C4152A">
      <w:pPr>
        <w:pStyle w:val="Brdtext1"/>
        <w:tabs>
          <w:tab w:val="left" w:pos="851"/>
          <w:tab w:val="left" w:pos="1560"/>
          <w:tab w:val="left" w:pos="2127"/>
          <w:tab w:val="left" w:pos="8222"/>
        </w:tabs>
        <w:spacing w:line="360" w:lineRule="auto"/>
        <w:ind w:right="-709"/>
        <w:rPr>
          <w:rFonts w:ascii="Garamond" w:hAnsi="Garamond"/>
          <w:b/>
          <w:i/>
        </w:rPr>
      </w:pPr>
    </w:p>
    <w:p w:rsidR="0048407C" w:rsidRPr="00637EE9" w:rsidRDefault="0048407C" w:rsidP="0048407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Darling (UK)</w:t>
      </w:r>
      <w:r w:rsidRPr="00637EE9">
        <w:rPr>
          <w:rFonts w:ascii="Garamond" w:hAnsi="Garamond"/>
        </w:rPr>
        <w:t xml:space="preserve"> informerade om upplägget inför kommande G20 möte i St Andrews den 6-7 november. Han konstaterade att övervakning i syfte att uppnå en långsiktigt hållbar och balanserad tillväxt var en ny komponent i G20 som </w:t>
      </w:r>
      <w:r w:rsidR="009772E9" w:rsidRPr="00637EE9">
        <w:rPr>
          <w:rFonts w:ascii="Garamond" w:hAnsi="Garamond"/>
        </w:rPr>
        <w:t>skulle</w:t>
      </w:r>
      <w:r w:rsidRPr="00637EE9">
        <w:rPr>
          <w:rFonts w:ascii="Garamond" w:hAnsi="Garamond"/>
        </w:rPr>
        <w:t xml:space="preserve"> behandlas i St Andrews. Även exitstrategier skulle diskuteras men huvudpunkterna utgjordes av klimatfinansieringsfrågan respektive tillväxt för framtiden (growth for the future). </w:t>
      </w:r>
    </w:p>
    <w:p w:rsidR="0048407C" w:rsidRPr="00637EE9" w:rsidRDefault="0048407C" w:rsidP="0048407C">
      <w:pPr>
        <w:pStyle w:val="Brdtext1"/>
        <w:tabs>
          <w:tab w:val="left" w:pos="851"/>
          <w:tab w:val="left" w:pos="1560"/>
          <w:tab w:val="left" w:pos="2127"/>
          <w:tab w:val="left" w:pos="8222"/>
        </w:tabs>
        <w:spacing w:line="360" w:lineRule="auto"/>
        <w:rPr>
          <w:rFonts w:ascii="Garamond" w:hAnsi="Garamond"/>
        </w:rPr>
      </w:pPr>
    </w:p>
    <w:p w:rsidR="0048407C" w:rsidRPr="00637EE9" w:rsidRDefault="0048407C" w:rsidP="0048407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Almunia (KOM)</w:t>
      </w:r>
      <w:r w:rsidRPr="00637EE9">
        <w:rPr>
          <w:rFonts w:ascii="Garamond" w:hAnsi="Garamond"/>
        </w:rPr>
        <w:t xml:space="preserve"> välkomnade frågorna som skulle diskuteras och betonade vikten av att EU arbetade fram tydliga positioner för dessa. Särskilt viktigt var att G20 tog hänsyn till EU:s interna övervakningsmekanismer i det arbete som nu lanserades. Tidigare försök att inom ramen för IMF ta upp frågan om makroekonomiska obalanser – multilaterala konsultationer - hade varit mindre lyckosamma, men nu trodde Almunia att det politiska stödet för dylika diskussioner var starkare och därmed var utsikterna för framgång bättre. </w:t>
      </w:r>
    </w:p>
    <w:p w:rsidR="0048407C" w:rsidRPr="00637EE9" w:rsidRDefault="0048407C" w:rsidP="0048407C">
      <w:pPr>
        <w:pStyle w:val="Brdtext1"/>
        <w:tabs>
          <w:tab w:val="left" w:pos="851"/>
          <w:tab w:val="left" w:pos="1560"/>
          <w:tab w:val="left" w:pos="2127"/>
          <w:tab w:val="left" w:pos="8222"/>
        </w:tabs>
        <w:spacing w:line="360" w:lineRule="auto"/>
        <w:rPr>
          <w:rFonts w:ascii="Garamond" w:hAnsi="Garamond"/>
        </w:rPr>
      </w:pPr>
    </w:p>
    <w:p w:rsidR="0048407C" w:rsidRPr="00637EE9" w:rsidRDefault="00A9760C" w:rsidP="0048407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 (</w:t>
      </w:r>
      <w:r w:rsidR="0048407C" w:rsidRPr="00637EE9">
        <w:rPr>
          <w:rFonts w:ascii="Garamond" w:hAnsi="Garamond"/>
          <w:u w:val="single"/>
        </w:rPr>
        <w:t>ORDF</w:t>
      </w:r>
      <w:r w:rsidRPr="00637EE9">
        <w:rPr>
          <w:rFonts w:ascii="Garamond" w:hAnsi="Garamond"/>
          <w:u w:val="single"/>
        </w:rPr>
        <w:t>)</w:t>
      </w:r>
      <w:r w:rsidR="0048407C" w:rsidRPr="00637EE9">
        <w:rPr>
          <w:rFonts w:ascii="Garamond" w:hAnsi="Garamond"/>
        </w:rPr>
        <w:t xml:space="preserve"> konkluderade att såväl EU:s Terms of Reference som ordförande</w:t>
      </w:r>
      <w:r w:rsidRPr="00637EE9">
        <w:rPr>
          <w:rFonts w:ascii="Garamond" w:hAnsi="Garamond"/>
        </w:rPr>
        <w:softHyphen/>
      </w:r>
      <w:r w:rsidR="0048407C" w:rsidRPr="00637EE9">
        <w:rPr>
          <w:rFonts w:ascii="Garamond" w:hAnsi="Garamond"/>
        </w:rPr>
        <w:t>skapets brev till G20-kretsen om EU:s prioriteringar skulle färdigställas i en skriftlig procedur i EFK.</w:t>
      </w:r>
    </w:p>
    <w:p w:rsidR="00A9760C" w:rsidRPr="00637EE9" w:rsidRDefault="00A9760C" w:rsidP="0048407C">
      <w:pPr>
        <w:pStyle w:val="Brdtext1"/>
        <w:tabs>
          <w:tab w:val="left" w:pos="851"/>
          <w:tab w:val="left" w:pos="1560"/>
          <w:tab w:val="left" w:pos="2127"/>
          <w:tab w:val="left" w:pos="8222"/>
        </w:tabs>
        <w:spacing w:line="360" w:lineRule="auto"/>
        <w:rPr>
          <w:rFonts w:ascii="Garamond" w:hAnsi="Garamond"/>
        </w:rPr>
      </w:pPr>
    </w:p>
    <w:p w:rsidR="00FA3D30" w:rsidRPr="00637EE9" w:rsidRDefault="00C4152A"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Dp 4</w:t>
      </w:r>
      <w:r w:rsidR="00FA3D30" w:rsidRPr="00637EE9">
        <w:rPr>
          <w:rFonts w:ascii="Garamond" w:hAnsi="Garamond"/>
          <w:b/>
          <w:i/>
        </w:rPr>
        <w:tab/>
        <w:t>Förberedelser inför Europeiska</w:t>
      </w:r>
      <w:r w:rsidR="00FA3D30" w:rsidRPr="00637EE9">
        <w:rPr>
          <w:rFonts w:ascii="Garamond" w:hAnsi="Garamond"/>
        </w:rPr>
        <w:t xml:space="preserve"> </w:t>
      </w:r>
      <w:r w:rsidR="00FA3D30" w:rsidRPr="00637EE9">
        <w:rPr>
          <w:rFonts w:ascii="Garamond" w:hAnsi="Garamond"/>
          <w:b/>
          <w:i/>
        </w:rPr>
        <w:t>rådet den 29</w:t>
      </w:r>
      <w:r w:rsidR="00FA3D30" w:rsidRPr="00637EE9">
        <w:rPr>
          <w:rFonts w:ascii="Garamond" w:hAnsi="Garamond"/>
          <w:b/>
          <w:i/>
        </w:rPr>
        <w:sym w:font="Symbol" w:char="F02D"/>
      </w:r>
      <w:r w:rsidR="00FA3D30" w:rsidRPr="00637EE9">
        <w:rPr>
          <w:rFonts w:ascii="Garamond" w:hAnsi="Garamond"/>
          <w:b/>
          <w:i/>
        </w:rPr>
        <w:t>30 oktober 2009</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w:t>
      </w:r>
      <w:r w:rsidRPr="00637EE9">
        <w:rPr>
          <w:rFonts w:ascii="Garamond" w:hAnsi="Garamond"/>
          <w:b/>
          <w:i/>
        </w:rPr>
        <w:tab/>
        <w:t>Exitstrategi</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t>=</w:t>
      </w:r>
      <w:r w:rsidR="00FA3D30" w:rsidRPr="00637EE9">
        <w:rPr>
          <w:rFonts w:ascii="Garamond" w:hAnsi="Garamond"/>
          <w:b/>
          <w:i/>
        </w:rPr>
        <w:tab/>
        <w:t>Rådets slutsatser</w:t>
      </w:r>
    </w:p>
    <w:p w:rsidR="00586217" w:rsidRPr="00637EE9" w:rsidRDefault="00586217" w:rsidP="00FA3D30">
      <w:pPr>
        <w:pStyle w:val="Brdtext1"/>
        <w:tabs>
          <w:tab w:val="left" w:pos="851"/>
          <w:tab w:val="left" w:pos="1560"/>
          <w:tab w:val="left" w:pos="2127"/>
          <w:tab w:val="left" w:pos="8222"/>
        </w:tabs>
        <w:spacing w:line="360" w:lineRule="auto"/>
        <w:rPr>
          <w:rFonts w:ascii="Garamond" w:hAnsi="Garamond"/>
          <w:b/>
          <w:i/>
        </w:rPr>
      </w:pP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Almunia (KOM)</w:t>
      </w:r>
      <w:r w:rsidRPr="00637EE9">
        <w:rPr>
          <w:rFonts w:ascii="Garamond" w:hAnsi="Garamond"/>
        </w:rPr>
        <w:t xml:space="preserve"> kunde kort konstatera att det var bra rådsslutsatser om finans</w:t>
      </w:r>
      <w:r w:rsidR="009B1F80" w:rsidRPr="00637EE9">
        <w:rPr>
          <w:rFonts w:ascii="Garamond" w:hAnsi="Garamond"/>
        </w:rPr>
        <w:softHyphen/>
      </w:r>
      <w:r w:rsidRPr="00637EE9">
        <w:rPr>
          <w:rFonts w:ascii="Garamond" w:hAnsi="Garamond"/>
        </w:rPr>
        <w:t xml:space="preserve">politiskt exit som </w:t>
      </w:r>
      <w:r w:rsidR="009772E9" w:rsidRPr="00637EE9">
        <w:rPr>
          <w:rFonts w:ascii="Garamond" w:hAnsi="Garamond"/>
        </w:rPr>
        <w:t>förelåg</w:t>
      </w:r>
      <w:r w:rsidRPr="00637EE9">
        <w:rPr>
          <w:rFonts w:ascii="Garamond" w:hAnsi="Garamond"/>
        </w:rPr>
        <w:t xml:space="preserve"> och att dessa väl speglade diskussionen från Informella Ekofin i Göteborg. Diskussionen i Göteborg resulterade i att ministrarna enades om fyra huvudsakliga </w:t>
      </w:r>
      <w:r w:rsidR="009B1F80" w:rsidRPr="00637EE9">
        <w:rPr>
          <w:rFonts w:ascii="Garamond" w:hAnsi="Garamond"/>
        </w:rPr>
        <w:t xml:space="preserve">komponenter för </w:t>
      </w:r>
      <w:r w:rsidR="00A9760C" w:rsidRPr="00637EE9">
        <w:rPr>
          <w:rFonts w:ascii="Garamond" w:hAnsi="Garamond"/>
        </w:rPr>
        <w:t xml:space="preserve">en </w:t>
      </w:r>
      <w:r w:rsidR="009B1F80" w:rsidRPr="00637EE9">
        <w:rPr>
          <w:rFonts w:ascii="Garamond" w:hAnsi="Garamond"/>
        </w:rPr>
        <w:t>exitstrategi</w:t>
      </w:r>
      <w:r w:rsidRPr="00637EE9">
        <w:rPr>
          <w:rFonts w:ascii="Garamond" w:hAnsi="Garamond"/>
        </w:rPr>
        <w:t>: i) återtagande av de extraordinär</w:t>
      </w:r>
      <w:r w:rsidR="00A9760C" w:rsidRPr="00637EE9">
        <w:rPr>
          <w:rFonts w:ascii="Garamond" w:hAnsi="Garamond"/>
        </w:rPr>
        <w:t>a finanspolitiska stimulanserna;</w:t>
      </w:r>
      <w:r w:rsidRPr="00637EE9">
        <w:rPr>
          <w:rFonts w:ascii="Garamond" w:hAnsi="Garamond"/>
        </w:rPr>
        <w:t xml:space="preserve"> ii) en strukturell konsolidering på mer än 0,5 % </w:t>
      </w:r>
      <w:r w:rsidR="00A9760C" w:rsidRPr="00637EE9">
        <w:rPr>
          <w:rFonts w:ascii="Garamond" w:hAnsi="Garamond"/>
        </w:rPr>
        <w:t>av BNP per år;</w:t>
      </w:r>
      <w:r w:rsidRPr="00637EE9">
        <w:rPr>
          <w:rFonts w:ascii="Garamond" w:hAnsi="Garamond"/>
        </w:rPr>
        <w:t xml:space="preserve"> iii) omfattande strukturreformer som syftar till att stärka sysselsättning och potentiell tillväxt samt iv) stärkta nationella budget</w:t>
      </w:r>
      <w:r w:rsidR="003B5508" w:rsidRPr="00637EE9">
        <w:rPr>
          <w:rFonts w:ascii="Garamond" w:hAnsi="Garamond"/>
        </w:rPr>
        <w:softHyphen/>
      </w:r>
      <w:r w:rsidRPr="00637EE9">
        <w:rPr>
          <w:rFonts w:ascii="Garamond" w:hAnsi="Garamond"/>
        </w:rPr>
        <w:t xml:space="preserve">ramverk. </w:t>
      </w: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Trichet (ECB)</w:t>
      </w:r>
      <w:r w:rsidRPr="00637EE9">
        <w:rPr>
          <w:rFonts w:ascii="Garamond" w:hAnsi="Garamond"/>
        </w:rPr>
        <w:t xml:space="preserve"> kunde</w:t>
      </w:r>
      <w:r w:rsidR="009B1F80" w:rsidRPr="00637EE9">
        <w:rPr>
          <w:rFonts w:ascii="Garamond" w:hAnsi="Garamond"/>
        </w:rPr>
        <w:t>,</w:t>
      </w:r>
      <w:r w:rsidRPr="00637EE9">
        <w:rPr>
          <w:rFonts w:ascii="Garamond" w:hAnsi="Garamond"/>
        </w:rPr>
        <w:t xml:space="preserve"> i likhet med </w:t>
      </w:r>
      <w:r w:rsidR="00A9760C" w:rsidRPr="00637EE9">
        <w:rPr>
          <w:rFonts w:ascii="Garamond" w:hAnsi="Garamond"/>
        </w:rPr>
        <w:t>Almunia</w:t>
      </w:r>
      <w:r w:rsidR="009B1F80" w:rsidRPr="00637EE9">
        <w:rPr>
          <w:rFonts w:ascii="Garamond" w:hAnsi="Garamond"/>
        </w:rPr>
        <w:t>,</w:t>
      </w:r>
      <w:r w:rsidR="005C1926" w:rsidRPr="00637EE9">
        <w:rPr>
          <w:rFonts w:ascii="Garamond" w:hAnsi="Garamond"/>
        </w:rPr>
        <w:t xml:space="preserve"> stödja de föreliggande slutsats</w:t>
      </w:r>
      <w:r w:rsidRPr="00637EE9">
        <w:rPr>
          <w:rFonts w:ascii="Garamond" w:hAnsi="Garamond"/>
        </w:rPr>
        <w:t xml:space="preserve">erna. </w:t>
      </w: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Wieser (EFK ordf.)</w:t>
      </w:r>
      <w:r w:rsidRPr="00637EE9">
        <w:rPr>
          <w:rFonts w:ascii="Garamond" w:hAnsi="Garamond"/>
        </w:rPr>
        <w:t xml:space="preserve"> välkomnade att Ekofin kunde anta slutsatser på basis av de fyra principer för en finanspolitisk exitstrategi som ministrarna hade enats om i Göteborg. EFK kommer att for</w:t>
      </w:r>
      <w:r w:rsidR="006F7539" w:rsidRPr="00637EE9">
        <w:rPr>
          <w:rFonts w:ascii="Garamond" w:hAnsi="Garamond"/>
        </w:rPr>
        <w:t>t</w:t>
      </w:r>
      <w:r w:rsidRPr="00637EE9">
        <w:rPr>
          <w:rFonts w:ascii="Garamond" w:hAnsi="Garamond"/>
        </w:rPr>
        <w:t>sätta arbete</w:t>
      </w:r>
      <w:r w:rsidR="009772E9" w:rsidRPr="00637EE9">
        <w:rPr>
          <w:rFonts w:ascii="Garamond" w:hAnsi="Garamond"/>
        </w:rPr>
        <w:t>t</w:t>
      </w:r>
      <w:r w:rsidRPr="00637EE9">
        <w:rPr>
          <w:rFonts w:ascii="Garamond" w:hAnsi="Garamond"/>
        </w:rPr>
        <w:t xml:space="preserve"> med exitstrategier genom att förbereda en rapport till Ekofin-rådet som kommer att stå klar i början av november.  </w:t>
      </w: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p>
    <w:p w:rsidR="00586217" w:rsidRPr="00637EE9" w:rsidRDefault="00586217" w:rsidP="00586217">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A9760C" w:rsidRPr="00637EE9">
        <w:rPr>
          <w:rFonts w:ascii="Garamond" w:hAnsi="Garamond"/>
        </w:rPr>
        <w:t xml:space="preserve"> konkluderade</w:t>
      </w:r>
      <w:r w:rsidRPr="00637EE9">
        <w:rPr>
          <w:rFonts w:ascii="Garamond" w:hAnsi="Garamond"/>
        </w:rPr>
        <w:t xml:space="preserve"> med att det är mycket glädjande att Ekofin har ställt sig bakom grundläggande principer för en finanspolitisk exitstrategi, </w:t>
      </w:r>
      <w:r w:rsidR="009B1F80" w:rsidRPr="00637EE9">
        <w:rPr>
          <w:rFonts w:ascii="Garamond" w:hAnsi="Garamond"/>
        </w:rPr>
        <w:t>vilka</w:t>
      </w:r>
      <w:r w:rsidRPr="00637EE9">
        <w:rPr>
          <w:rFonts w:ascii="Garamond" w:hAnsi="Garamond"/>
        </w:rPr>
        <w:t xml:space="preserve"> även kommer att återspeglas i slutsatserna </w:t>
      </w:r>
      <w:r w:rsidR="009772E9" w:rsidRPr="00637EE9">
        <w:rPr>
          <w:rFonts w:ascii="Garamond" w:hAnsi="Garamond"/>
        </w:rPr>
        <w:t xml:space="preserve">från </w:t>
      </w:r>
      <w:r w:rsidRPr="00637EE9">
        <w:rPr>
          <w:rFonts w:ascii="Garamond" w:hAnsi="Garamond"/>
        </w:rPr>
        <w:t>Europeiska rådet</w:t>
      </w:r>
      <w:r w:rsidR="009B1F80" w:rsidRPr="00637EE9">
        <w:rPr>
          <w:rFonts w:ascii="Garamond" w:hAnsi="Garamond"/>
        </w:rPr>
        <w:t>s möte den 29-30 oktober</w:t>
      </w:r>
      <w:r w:rsidRPr="00637EE9">
        <w:rPr>
          <w:rFonts w:ascii="Garamond" w:hAnsi="Garamond"/>
        </w:rPr>
        <w:t xml:space="preserve">. </w:t>
      </w:r>
      <w:r w:rsidR="009772E9" w:rsidRPr="00637EE9">
        <w:rPr>
          <w:rFonts w:ascii="Garamond" w:hAnsi="Garamond"/>
        </w:rPr>
        <w:t>R</w:t>
      </w:r>
      <w:r w:rsidRPr="00637EE9">
        <w:rPr>
          <w:rFonts w:ascii="Garamond" w:hAnsi="Garamond"/>
        </w:rPr>
        <w:t>ådsslutsatser</w:t>
      </w:r>
      <w:r w:rsidR="009772E9" w:rsidRPr="00637EE9">
        <w:rPr>
          <w:rFonts w:ascii="Garamond" w:hAnsi="Garamond"/>
        </w:rPr>
        <w:t>na</w:t>
      </w:r>
      <w:r w:rsidRPr="00637EE9">
        <w:rPr>
          <w:rFonts w:ascii="Garamond" w:hAnsi="Garamond"/>
        </w:rPr>
        <w:t xml:space="preserve"> om finanspolitisk exitstrategi antog</w:t>
      </w:r>
      <w:r w:rsidR="003872BD" w:rsidRPr="00637EE9">
        <w:rPr>
          <w:rFonts w:ascii="Garamond" w:hAnsi="Garamond"/>
        </w:rPr>
        <w:t>s</w:t>
      </w:r>
      <w:r w:rsidRPr="00637EE9">
        <w:rPr>
          <w:rFonts w:ascii="Garamond" w:hAnsi="Garamond"/>
        </w:rPr>
        <w:t xml:space="preserve"> utan vidare diskussion.  </w:t>
      </w:r>
    </w:p>
    <w:p w:rsidR="0048407C" w:rsidRPr="00637EE9" w:rsidRDefault="0048407C"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b)</w:t>
      </w:r>
      <w:r w:rsidRPr="00637EE9">
        <w:rPr>
          <w:rFonts w:ascii="Garamond" w:hAnsi="Garamond"/>
          <w:b/>
          <w:i/>
        </w:rPr>
        <w:tab/>
        <w:t>Finansiering av arbetet med klimatförändringarna</w:t>
      </w:r>
      <w:r w:rsidR="009C012B" w:rsidRPr="00637EE9">
        <w:rPr>
          <w:rFonts w:ascii="Garamond" w:hAnsi="Garamond"/>
          <w:b/>
          <w:i/>
        </w:rPr>
        <w:t xml:space="preserve"> </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t>=</w:t>
      </w:r>
      <w:r w:rsidR="00FA3D30" w:rsidRPr="00637EE9">
        <w:rPr>
          <w:rFonts w:ascii="Garamond" w:hAnsi="Garamond"/>
          <w:b/>
          <w:i/>
        </w:rPr>
        <w:tab/>
        <w:t>Antagande av rådets slutsatser</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 (ORDF)</w:t>
      </w:r>
      <w:r w:rsidRPr="00637EE9">
        <w:rPr>
          <w:rFonts w:ascii="Garamond" w:hAnsi="Garamond"/>
        </w:rPr>
        <w:t xml:space="preserve"> började med att </w:t>
      </w:r>
      <w:r w:rsidR="009772E9" w:rsidRPr="00637EE9">
        <w:rPr>
          <w:rFonts w:ascii="Garamond" w:hAnsi="Garamond"/>
        </w:rPr>
        <w:t xml:space="preserve">konstatera </w:t>
      </w:r>
      <w:r w:rsidR="008733DB" w:rsidRPr="00637EE9">
        <w:rPr>
          <w:rFonts w:ascii="Garamond" w:hAnsi="Garamond"/>
        </w:rPr>
        <w:t>att lite</w:t>
      </w:r>
      <w:r w:rsidRPr="00637EE9">
        <w:rPr>
          <w:rFonts w:ascii="Garamond" w:hAnsi="Garamond"/>
        </w:rPr>
        <w:t xml:space="preserve"> tid </w:t>
      </w:r>
      <w:r w:rsidR="009772E9" w:rsidRPr="00637EE9">
        <w:rPr>
          <w:rFonts w:ascii="Garamond" w:hAnsi="Garamond"/>
        </w:rPr>
        <w:t xml:space="preserve">återstod </w:t>
      </w:r>
      <w:r w:rsidRPr="00637EE9">
        <w:rPr>
          <w:rFonts w:ascii="Garamond" w:hAnsi="Garamond"/>
        </w:rPr>
        <w:t>in</w:t>
      </w:r>
      <w:r w:rsidR="008733DB" w:rsidRPr="00637EE9">
        <w:rPr>
          <w:rFonts w:ascii="Garamond" w:hAnsi="Garamond"/>
        </w:rPr>
        <w:t xml:space="preserve">nan COP 15 i </w:t>
      </w:r>
      <w:r w:rsidRPr="00637EE9">
        <w:rPr>
          <w:rFonts w:ascii="Garamond" w:hAnsi="Garamond"/>
        </w:rPr>
        <w:t xml:space="preserve">Köpenhamn. EU har tagit på sig att vara ledande i förhandlingarna. Det finns </w:t>
      </w:r>
      <w:r w:rsidR="008733DB" w:rsidRPr="00637EE9">
        <w:rPr>
          <w:rFonts w:ascii="Garamond" w:hAnsi="Garamond"/>
        </w:rPr>
        <w:t xml:space="preserve">dock </w:t>
      </w:r>
      <w:r w:rsidRPr="00637EE9">
        <w:rPr>
          <w:rFonts w:ascii="Garamond" w:hAnsi="Garamond"/>
        </w:rPr>
        <w:t xml:space="preserve">anledning att se över de taktiska argumenten: Olika uppfattning mellan MS om vad som är </w:t>
      </w:r>
      <w:r w:rsidR="00D53290" w:rsidRPr="00637EE9">
        <w:rPr>
          <w:rFonts w:ascii="Garamond" w:hAnsi="Garamond"/>
        </w:rPr>
        <w:t>den bästa</w:t>
      </w:r>
      <w:r w:rsidRPr="00637EE9">
        <w:rPr>
          <w:rFonts w:ascii="Garamond" w:hAnsi="Garamond"/>
        </w:rPr>
        <w:t xml:space="preserve"> taktik</w:t>
      </w:r>
      <w:r w:rsidR="00D53290" w:rsidRPr="00637EE9">
        <w:rPr>
          <w:rFonts w:ascii="Garamond" w:hAnsi="Garamond"/>
        </w:rPr>
        <w:t>en</w:t>
      </w:r>
      <w:r w:rsidRPr="00637EE9">
        <w:rPr>
          <w:rFonts w:ascii="Garamond" w:hAnsi="Garamond"/>
        </w:rPr>
        <w:t xml:space="preserve"> – </w:t>
      </w:r>
      <w:r w:rsidR="00D53290" w:rsidRPr="00637EE9">
        <w:rPr>
          <w:rFonts w:ascii="Garamond" w:hAnsi="Garamond"/>
        </w:rPr>
        <w:t>Borg</w:t>
      </w:r>
      <w:r w:rsidRPr="00637EE9">
        <w:rPr>
          <w:rFonts w:ascii="Garamond" w:hAnsi="Garamond"/>
        </w:rPr>
        <w:t xml:space="preserve"> mena</w:t>
      </w:r>
      <w:r w:rsidR="009772E9" w:rsidRPr="00637EE9">
        <w:rPr>
          <w:rFonts w:ascii="Garamond" w:hAnsi="Garamond"/>
        </w:rPr>
        <w:t>de</w:t>
      </w:r>
      <w:r w:rsidRPr="00637EE9">
        <w:rPr>
          <w:rFonts w:ascii="Garamond" w:hAnsi="Garamond"/>
        </w:rPr>
        <w:t xml:space="preserve"> att </w:t>
      </w:r>
      <w:r w:rsidR="009772E9" w:rsidRPr="00637EE9">
        <w:rPr>
          <w:rFonts w:ascii="Garamond" w:hAnsi="Garamond"/>
        </w:rPr>
        <w:t xml:space="preserve">EU </w:t>
      </w:r>
      <w:r w:rsidRPr="00637EE9">
        <w:rPr>
          <w:rFonts w:ascii="Garamond" w:hAnsi="Garamond"/>
        </w:rPr>
        <w:t xml:space="preserve">måste vara tydliga avseende siffror och vad </w:t>
      </w:r>
      <w:r w:rsidR="009772E9" w:rsidRPr="00637EE9">
        <w:rPr>
          <w:rFonts w:ascii="Garamond" w:hAnsi="Garamond"/>
        </w:rPr>
        <w:t xml:space="preserve">man </w:t>
      </w:r>
      <w:r w:rsidRPr="00637EE9">
        <w:rPr>
          <w:rFonts w:ascii="Garamond" w:hAnsi="Garamond"/>
        </w:rPr>
        <w:t xml:space="preserve">är </w:t>
      </w:r>
      <w:r w:rsidR="009772E9" w:rsidRPr="00637EE9">
        <w:rPr>
          <w:rFonts w:ascii="Garamond" w:hAnsi="Garamond"/>
        </w:rPr>
        <w:t>beredd</w:t>
      </w:r>
      <w:r w:rsidRPr="00637EE9">
        <w:rPr>
          <w:rFonts w:ascii="Garamond" w:hAnsi="Garamond"/>
        </w:rPr>
        <w:t xml:space="preserve"> att bidra med. Detta</w:t>
      </w:r>
      <w:r w:rsidR="00D53290" w:rsidRPr="00637EE9">
        <w:rPr>
          <w:rFonts w:ascii="Garamond" w:hAnsi="Garamond"/>
        </w:rPr>
        <w:t xml:space="preserve"> är viktigt</w:t>
      </w:r>
      <w:r w:rsidRPr="00637EE9">
        <w:rPr>
          <w:rFonts w:ascii="Garamond" w:hAnsi="Garamond"/>
        </w:rPr>
        <w:t xml:space="preserve"> för att få momentum i för</w:t>
      </w:r>
      <w:r w:rsidR="00A237F2" w:rsidRPr="00637EE9">
        <w:rPr>
          <w:rFonts w:ascii="Garamond" w:hAnsi="Garamond"/>
        </w:rPr>
        <w:softHyphen/>
      </w:r>
      <w:r w:rsidRPr="00637EE9">
        <w:rPr>
          <w:rFonts w:ascii="Garamond" w:hAnsi="Garamond"/>
        </w:rPr>
        <w:t xml:space="preserve">handlingarna. Samtidigt måste vi också vara mycket tydliga med att vårt bidrag är </w:t>
      </w:r>
      <w:r w:rsidR="00D53290" w:rsidRPr="00637EE9">
        <w:rPr>
          <w:rFonts w:ascii="Garamond" w:hAnsi="Garamond"/>
        </w:rPr>
        <w:t>kopplat till</w:t>
      </w:r>
      <w:r w:rsidRPr="00637EE9">
        <w:rPr>
          <w:rFonts w:ascii="Garamond" w:hAnsi="Garamond"/>
        </w:rPr>
        <w:t xml:space="preserve"> motåtgärder. Borg välkomnade även </w:t>
      </w:r>
      <w:r w:rsidR="009C012B" w:rsidRPr="00637EE9">
        <w:rPr>
          <w:rFonts w:ascii="Garamond" w:hAnsi="Garamond"/>
        </w:rPr>
        <w:t>KOM:s</w:t>
      </w:r>
      <w:r w:rsidRPr="00637EE9">
        <w:rPr>
          <w:rFonts w:ascii="Garamond" w:hAnsi="Garamond"/>
        </w:rPr>
        <w:t xml:space="preserve"> medd</w:t>
      </w:r>
      <w:r w:rsidR="00D53290" w:rsidRPr="00637EE9">
        <w:rPr>
          <w:rFonts w:ascii="Garamond" w:hAnsi="Garamond"/>
        </w:rPr>
        <w:t>elande och b</w:t>
      </w:r>
      <w:r w:rsidRPr="00637EE9">
        <w:rPr>
          <w:rFonts w:ascii="Garamond" w:hAnsi="Garamond"/>
        </w:rPr>
        <w:t>jöd därefter in Almunia att ge sin syn på var vi står.</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 </w:t>
      </w:r>
    </w:p>
    <w:p w:rsidR="00C7251C" w:rsidRPr="00637EE9" w:rsidRDefault="009C012B"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Almunia (KOM)</w:t>
      </w:r>
      <w:r w:rsidR="00C7251C" w:rsidRPr="00637EE9">
        <w:rPr>
          <w:rFonts w:ascii="Garamond" w:hAnsi="Garamond"/>
        </w:rPr>
        <w:t xml:space="preserve"> betonade </w:t>
      </w:r>
      <w:r w:rsidR="00D53290" w:rsidRPr="00637EE9">
        <w:rPr>
          <w:rFonts w:ascii="Garamond" w:hAnsi="Garamond"/>
        </w:rPr>
        <w:t xml:space="preserve">även han </w:t>
      </w:r>
      <w:r w:rsidR="00C7251C" w:rsidRPr="00637EE9">
        <w:rPr>
          <w:rFonts w:ascii="Garamond" w:hAnsi="Garamond"/>
        </w:rPr>
        <w:t>at</w:t>
      </w:r>
      <w:r w:rsidR="00D53290" w:rsidRPr="00637EE9">
        <w:rPr>
          <w:rFonts w:ascii="Garamond" w:hAnsi="Garamond"/>
        </w:rPr>
        <w:t xml:space="preserve">t tiden håller på att rinna ut och </w:t>
      </w:r>
      <w:r w:rsidR="00C7251C" w:rsidRPr="00637EE9">
        <w:rPr>
          <w:rFonts w:ascii="Garamond" w:hAnsi="Garamond"/>
        </w:rPr>
        <w:t>att E</w:t>
      </w:r>
      <w:r w:rsidR="00D53290" w:rsidRPr="00637EE9">
        <w:rPr>
          <w:rFonts w:ascii="Garamond" w:hAnsi="Garamond"/>
        </w:rPr>
        <w:t xml:space="preserve">U förväntas vara en nyckelaktör. </w:t>
      </w:r>
      <w:r w:rsidR="00C7251C" w:rsidRPr="00637EE9">
        <w:rPr>
          <w:rFonts w:ascii="Garamond" w:hAnsi="Garamond"/>
        </w:rPr>
        <w:t xml:space="preserve">EU måste leverera nu. Det är upp till Ekofin att bistå Europeiska rådet med nyckelaspekter avseende finansiering. Almunia återgav </w:t>
      </w:r>
      <w:r w:rsidR="00D53290" w:rsidRPr="00637EE9">
        <w:rPr>
          <w:rFonts w:ascii="Garamond" w:hAnsi="Garamond"/>
        </w:rPr>
        <w:t>huvud</w:t>
      </w:r>
      <w:r w:rsidR="0062761E" w:rsidRPr="00637EE9">
        <w:rPr>
          <w:rFonts w:ascii="Garamond" w:hAnsi="Garamond"/>
        </w:rPr>
        <w:softHyphen/>
      </w:r>
      <w:r w:rsidR="00A237F2" w:rsidRPr="00637EE9">
        <w:rPr>
          <w:rFonts w:ascii="Garamond" w:hAnsi="Garamond"/>
        </w:rPr>
        <w:t>d</w:t>
      </w:r>
      <w:r w:rsidR="00D53290" w:rsidRPr="00637EE9">
        <w:rPr>
          <w:rFonts w:ascii="Garamond" w:hAnsi="Garamond"/>
        </w:rPr>
        <w:t>elarna i KOM:s meddelande och g</w:t>
      </w:r>
      <w:r w:rsidR="00C7251C" w:rsidRPr="00637EE9">
        <w:rPr>
          <w:rFonts w:ascii="Garamond" w:hAnsi="Garamond"/>
        </w:rPr>
        <w:t xml:space="preserve">av stöd till det utkast </w:t>
      </w:r>
      <w:r w:rsidR="00EB398C" w:rsidRPr="00637EE9">
        <w:rPr>
          <w:rFonts w:ascii="Garamond" w:hAnsi="Garamond"/>
        </w:rPr>
        <w:t xml:space="preserve">till </w:t>
      </w:r>
      <w:r w:rsidR="00C7251C" w:rsidRPr="00637EE9">
        <w:rPr>
          <w:rFonts w:ascii="Garamond" w:hAnsi="Garamond"/>
        </w:rPr>
        <w:t xml:space="preserve">slutsatser som </w:t>
      </w:r>
      <w:r w:rsidR="00A237F2" w:rsidRPr="00637EE9">
        <w:rPr>
          <w:rFonts w:ascii="Garamond" w:hAnsi="Garamond"/>
        </w:rPr>
        <w:t>ORDF</w:t>
      </w:r>
      <w:r w:rsidR="00D53290" w:rsidRPr="00637EE9">
        <w:rPr>
          <w:rFonts w:ascii="Garamond" w:hAnsi="Garamond"/>
        </w:rPr>
        <w:t xml:space="preserve"> ha</w:t>
      </w:r>
      <w:r w:rsidR="00EB398C" w:rsidRPr="00637EE9">
        <w:rPr>
          <w:rFonts w:ascii="Garamond" w:hAnsi="Garamond"/>
        </w:rPr>
        <w:t>de</w:t>
      </w:r>
      <w:r w:rsidR="00D53290" w:rsidRPr="00637EE9">
        <w:rPr>
          <w:rFonts w:ascii="Garamond" w:hAnsi="Garamond"/>
        </w:rPr>
        <w:t xml:space="preserve"> lagt fram. Almunia p</w:t>
      </w:r>
      <w:r w:rsidR="00C7251C" w:rsidRPr="00637EE9">
        <w:rPr>
          <w:rFonts w:ascii="Garamond" w:hAnsi="Garamond"/>
        </w:rPr>
        <w:t>åpekade även att vi känner till att en del länder har svårt att acceptera en global nyckel</w:t>
      </w:r>
      <w:r w:rsidR="00D53290" w:rsidRPr="00637EE9">
        <w:rPr>
          <w:rFonts w:ascii="Garamond" w:hAnsi="Garamond"/>
        </w:rPr>
        <w:t xml:space="preserve"> men att det </w:t>
      </w:r>
      <w:r w:rsidR="00C7251C" w:rsidRPr="00637EE9">
        <w:rPr>
          <w:rFonts w:ascii="Garamond" w:hAnsi="Garamond"/>
        </w:rPr>
        <w:t xml:space="preserve">bör vara samma nyckel internt som globalt. </w:t>
      </w:r>
      <w:r w:rsidR="00D53290" w:rsidRPr="00637EE9">
        <w:rPr>
          <w:rFonts w:ascii="Garamond" w:hAnsi="Garamond"/>
        </w:rPr>
        <w:t>Däremot</w:t>
      </w:r>
      <w:r w:rsidR="00C7251C" w:rsidRPr="00637EE9">
        <w:rPr>
          <w:rFonts w:ascii="Garamond" w:hAnsi="Garamond"/>
        </w:rPr>
        <w:t xml:space="preserve"> kan vi eventuellt överväga enskilda länders särskilda omständigheter.</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Wieser (EFK-ordf</w:t>
      </w:r>
      <w:r w:rsidR="009C012B" w:rsidRPr="00637EE9">
        <w:rPr>
          <w:rFonts w:ascii="Garamond" w:hAnsi="Garamond"/>
          <w:u w:val="single"/>
        </w:rPr>
        <w:t>.</w:t>
      </w:r>
      <w:r w:rsidRPr="00637EE9">
        <w:rPr>
          <w:rFonts w:ascii="Garamond" w:hAnsi="Garamond"/>
        </w:rPr>
        <w:t xml:space="preserve">) återgav diskussionen från senaste EFK-mötet.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9C012B"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konstaterade att det verkade råda enighet kring §§ 1-13 och öppnade upp för kommentarer kring § 14.</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Pr="00637EE9">
        <w:rPr>
          <w:rFonts w:ascii="Garamond" w:hAnsi="Garamond"/>
        </w:rPr>
        <w:t xml:space="preserve"> i</w:t>
      </w:r>
      <w:r w:rsidR="00C7251C" w:rsidRPr="00637EE9">
        <w:rPr>
          <w:rFonts w:ascii="Garamond" w:hAnsi="Garamond"/>
        </w:rPr>
        <w:t xml:space="preserve">nledde med att betona att §§ 1-24 var betingat av § 25 (om intern bördefördelning). </w:t>
      </w:r>
      <w:r w:rsidRPr="00637EE9">
        <w:rPr>
          <w:rFonts w:ascii="Garamond" w:hAnsi="Garamond"/>
          <w:u w:val="single"/>
        </w:rPr>
        <w:t>En minister</w:t>
      </w:r>
      <w:r w:rsidR="00C7251C" w:rsidRPr="00637EE9">
        <w:rPr>
          <w:rFonts w:ascii="Garamond" w:hAnsi="Garamond"/>
        </w:rPr>
        <w:t xml:space="preserve"> föreslog att ”also” i § 2 </w:t>
      </w:r>
      <w:r w:rsidR="00D53290" w:rsidRPr="00637EE9">
        <w:rPr>
          <w:rFonts w:ascii="Garamond" w:hAnsi="Garamond"/>
        </w:rPr>
        <w:t>ska strykas</w:t>
      </w:r>
      <w:r w:rsidR="00C7251C" w:rsidRPr="00637EE9">
        <w:rPr>
          <w:rFonts w:ascii="Garamond" w:hAnsi="Garamond"/>
        </w:rPr>
        <w: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statssekreterare</w:t>
      </w:r>
      <w:r w:rsidR="00C7251C" w:rsidRPr="00637EE9">
        <w:rPr>
          <w:rFonts w:ascii="Garamond" w:hAnsi="Garamond"/>
        </w:rPr>
        <w:t xml:space="preserve"> ansåg att frågan om siffror handlar om taktik och strategi </w:t>
      </w:r>
      <w:r w:rsidR="00D53290" w:rsidRPr="00637EE9">
        <w:rPr>
          <w:rFonts w:ascii="Garamond" w:hAnsi="Garamond"/>
        </w:rPr>
        <w:t>samt</w:t>
      </w:r>
      <w:r w:rsidR="00C7251C" w:rsidRPr="00637EE9">
        <w:rPr>
          <w:rFonts w:ascii="Garamond" w:hAnsi="Garamond"/>
        </w:rPr>
        <w:t xml:space="preserve"> refererade till en lång diskussion på G20-mötet i Pittsburgh. </w:t>
      </w:r>
      <w:r w:rsidRPr="00637EE9">
        <w:rPr>
          <w:rFonts w:ascii="Garamond" w:hAnsi="Garamond"/>
        </w:rPr>
        <w:t xml:space="preserve">Landet ifråga </w:t>
      </w:r>
      <w:r w:rsidR="00C7251C" w:rsidRPr="00637EE9">
        <w:rPr>
          <w:rFonts w:ascii="Garamond" w:hAnsi="Garamond"/>
        </w:rPr>
        <w:t xml:space="preserve">gjorde liknelsen vid pokerspel där vinnaren inte visar sina kort först och ansåg att det var för tidigt att gå in på detaljer avseende siffror. </w:t>
      </w:r>
      <w:r w:rsidRPr="00637EE9">
        <w:rPr>
          <w:rFonts w:ascii="Garamond" w:hAnsi="Garamond"/>
        </w:rPr>
        <w:t xml:space="preserve">Han </w:t>
      </w:r>
      <w:r w:rsidR="00C7251C" w:rsidRPr="00637EE9">
        <w:rPr>
          <w:rFonts w:ascii="Garamond" w:hAnsi="Garamond"/>
        </w:rPr>
        <w:t>ansåg att texten inom hakparentes i § 14 skulle strykas.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gav stöd till </w:t>
      </w:r>
      <w:r w:rsidRPr="00637EE9">
        <w:rPr>
          <w:rFonts w:ascii="Garamond" w:hAnsi="Garamond"/>
        </w:rPr>
        <w:t xml:space="preserve">föregående talare </w:t>
      </w:r>
      <w:r w:rsidR="00C7251C" w:rsidRPr="00637EE9">
        <w:rPr>
          <w:rFonts w:ascii="Garamond" w:hAnsi="Garamond"/>
        </w:rPr>
        <w:t xml:space="preserve">och ansåg att </w:t>
      </w:r>
      <w:r w:rsidR="00D53290" w:rsidRPr="00637EE9">
        <w:rPr>
          <w:rFonts w:ascii="Garamond" w:hAnsi="Garamond"/>
        </w:rPr>
        <w:t xml:space="preserve">det inte var någon god idé att inkludera </w:t>
      </w:r>
      <w:r w:rsidR="00C7251C" w:rsidRPr="00637EE9">
        <w:rPr>
          <w:rFonts w:ascii="Garamond" w:hAnsi="Garamond"/>
        </w:rPr>
        <w:t>siffror i</w:t>
      </w:r>
      <w:r w:rsidR="00D53290" w:rsidRPr="00637EE9">
        <w:rPr>
          <w:rFonts w:ascii="Garamond" w:hAnsi="Garamond"/>
        </w:rPr>
        <w:t xml:space="preserve"> texten</w:t>
      </w:r>
      <w:r w:rsidR="00C7251C" w:rsidRPr="00637EE9">
        <w:rPr>
          <w:rFonts w:ascii="Garamond" w:hAnsi="Garamond"/>
        </w:rPr>
        <w:t xml:space="preserve">. </w:t>
      </w:r>
      <w:r w:rsidRPr="00637EE9">
        <w:rPr>
          <w:rFonts w:ascii="Garamond" w:hAnsi="Garamond"/>
        </w:rPr>
        <w:t xml:space="preserve">Vederbörande </w:t>
      </w:r>
      <w:r w:rsidR="00C7251C" w:rsidRPr="00637EE9">
        <w:rPr>
          <w:rFonts w:ascii="Garamond" w:hAnsi="Garamond"/>
        </w:rPr>
        <w:t>kan dock acceptera siffror under förutsättning att § 25 blev acceptabel.</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Flera ministrar</w:t>
      </w:r>
      <w:r w:rsidR="00C7251C" w:rsidRPr="00637EE9">
        <w:rPr>
          <w:rFonts w:ascii="Garamond" w:hAnsi="Garamond"/>
        </w:rPr>
        <w:t xml:space="preserve"> ansåg att texten borde tala om ”fair share” och inte nämna procentsatser.</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föredrog ”fair share in the context of an agreement” och </w:t>
      </w:r>
      <w:r w:rsidR="00D53290" w:rsidRPr="00637EE9">
        <w:rPr>
          <w:rFonts w:ascii="Garamond" w:hAnsi="Garamond"/>
        </w:rPr>
        <w:t>att någon procentsatts inte nämndes</w:t>
      </w:r>
      <w:r w:rsidR="00C7251C" w:rsidRPr="00637EE9">
        <w:rPr>
          <w:rFonts w:ascii="Garamond" w:hAnsi="Garamond"/>
        </w:rPr>
        <w:t xml:space="preserve">. Därutöver ansåg </w:t>
      </w:r>
      <w:r w:rsidRPr="00637EE9">
        <w:rPr>
          <w:rFonts w:ascii="Garamond" w:hAnsi="Garamond"/>
        </w:rPr>
        <w:t xml:space="preserve">denne </w:t>
      </w:r>
      <w:r w:rsidR="00C7251C" w:rsidRPr="00637EE9">
        <w:rPr>
          <w:rFonts w:ascii="Garamond" w:hAnsi="Garamond"/>
        </w:rPr>
        <w:t>att sista meningen i § 25 bör strykas.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menade att EU i avsaknad av siffror får svårt att sälja in EU-förslag om governance. </w:t>
      </w:r>
      <w:r w:rsidRPr="00637EE9">
        <w:rPr>
          <w:rFonts w:ascii="Garamond" w:hAnsi="Garamond"/>
        </w:rPr>
        <w:t xml:space="preserve">Denne </w:t>
      </w:r>
      <w:r w:rsidR="00C7251C" w:rsidRPr="00637EE9">
        <w:rPr>
          <w:rFonts w:ascii="Garamond" w:hAnsi="Garamond"/>
        </w:rPr>
        <w:t>ansåg att EU bör stå för 30-40 % av fast-start</w:t>
      </w:r>
      <w:r w:rsidR="00BD72E4" w:rsidRPr="00637EE9">
        <w:rPr>
          <w:rFonts w:ascii="Garamond" w:hAnsi="Garamond"/>
        </w:rPr>
        <w:t xml:space="preserve"> finansiering</w:t>
      </w:r>
      <w:r w:rsidR="00C7251C" w:rsidRPr="00637EE9">
        <w:rPr>
          <w:rFonts w:ascii="Garamond" w:hAnsi="Garamond"/>
        </w:rPr>
        <w:t xml:space="preserve">, vilket motsvarar EU:s andel av i-ländernas samlade BNP. </w:t>
      </w:r>
      <w:r w:rsidRPr="00637EE9">
        <w:rPr>
          <w:rFonts w:ascii="Garamond" w:hAnsi="Garamond"/>
        </w:rPr>
        <w:t xml:space="preserve">Han </w:t>
      </w:r>
      <w:r w:rsidR="00C7251C" w:rsidRPr="00637EE9">
        <w:rPr>
          <w:rFonts w:ascii="Garamond" w:hAnsi="Garamond"/>
        </w:rPr>
        <w:t>kan dock acceptera ”fair share” i Ecofin texten om frågan om procentsatser går till ER. Fr.o.m. 2013 kr</w:t>
      </w:r>
      <w:r w:rsidR="00BD72E4" w:rsidRPr="00637EE9">
        <w:rPr>
          <w:rFonts w:ascii="Garamond" w:hAnsi="Garamond"/>
        </w:rPr>
        <w:t>ävs en ny regim med högre totala belopp</w:t>
      </w:r>
      <w:r w:rsidR="00C7251C" w:rsidRPr="00637EE9">
        <w:rPr>
          <w:rFonts w:ascii="Garamond" w:hAnsi="Garamond"/>
        </w:rPr>
        <w:t xml:space="preserve">, men EU:s andel blir </w:t>
      </w:r>
      <w:r w:rsidR="00BD72E4" w:rsidRPr="00637EE9">
        <w:rPr>
          <w:rFonts w:ascii="Garamond" w:hAnsi="Garamond"/>
        </w:rPr>
        <w:t xml:space="preserve">procentuellt sett </w:t>
      </w:r>
      <w:r w:rsidR="00C7251C" w:rsidRPr="00637EE9">
        <w:rPr>
          <w:rFonts w:ascii="Garamond" w:hAnsi="Garamond"/>
        </w:rPr>
        <w:t xml:space="preserve">lägre eftersom fler länder bör bidra.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underströk även att det inte borde stå några belopp i texten.</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påpekade att det handlar om taktik och menade att EU bör lägga något på bordet.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ansåg att det inte är för tidigt med siffror, snarare något sent. Det behövs ledarskap. EU:s ”fair share” borde vara 25-30 %. </w:t>
      </w:r>
      <w:r w:rsidRPr="00637EE9">
        <w:rPr>
          <w:rFonts w:ascii="Garamond" w:hAnsi="Garamond"/>
        </w:rPr>
        <w:t xml:space="preserve">Han </w:t>
      </w:r>
      <w:r w:rsidR="00C7251C" w:rsidRPr="00637EE9">
        <w:rPr>
          <w:rFonts w:ascii="Garamond" w:hAnsi="Garamond"/>
        </w:rPr>
        <w:t>kan dock acceptera även ”fair share” om det inte går att enas kring procentsats.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Flera ministrar</w:t>
      </w:r>
      <w:r w:rsidR="00C7251C" w:rsidRPr="00637EE9">
        <w:rPr>
          <w:rFonts w:ascii="Garamond" w:hAnsi="Garamond"/>
        </w:rPr>
        <w:t xml:space="preserve"> menade att bidrag till fast-start finansiering borde vara byg</w:t>
      </w:r>
      <w:r w:rsidR="00BD72E4" w:rsidRPr="00637EE9">
        <w:rPr>
          <w:rFonts w:ascii="Garamond" w:hAnsi="Garamond"/>
        </w:rPr>
        <w:t xml:space="preserve">ga på frivillighet och att detta bör avspeglas i rådsslutssatserna.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B75442"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inbjöd kommentarer även på andra paragrafer och främst rörande paragraf 25 då mycket av övriga frågor tycktes hänga på hur denna behandlades. Särskilt inbjöds PL att presentera det förslag som lagts fram av PL och ytterligare åtta MS.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representant</w:t>
      </w:r>
      <w:r w:rsidRPr="00637EE9">
        <w:rPr>
          <w:rFonts w:ascii="Garamond" w:hAnsi="Garamond"/>
        </w:rPr>
        <w:t xml:space="preserve"> f</w:t>
      </w:r>
      <w:r w:rsidR="00C7251C" w:rsidRPr="00637EE9">
        <w:rPr>
          <w:rFonts w:ascii="Garamond" w:hAnsi="Garamond"/>
        </w:rPr>
        <w:t xml:space="preserve">öreslog en kompromiss med ”fair share”, ingen siffra och </w:t>
      </w:r>
      <w:r w:rsidR="00BD72E4" w:rsidRPr="00637EE9">
        <w:rPr>
          <w:rFonts w:ascii="Garamond" w:hAnsi="Garamond"/>
        </w:rPr>
        <w:t xml:space="preserve">text om </w:t>
      </w:r>
      <w:r w:rsidR="00C7251C" w:rsidRPr="00637EE9">
        <w:rPr>
          <w:rFonts w:ascii="Garamond" w:hAnsi="Garamond"/>
        </w:rPr>
        <w:t>frivillighet.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upprepade slutsatser från E</w:t>
      </w:r>
      <w:r w:rsidR="00164C16" w:rsidRPr="00637EE9">
        <w:rPr>
          <w:rFonts w:ascii="Garamond" w:hAnsi="Garamond"/>
        </w:rPr>
        <w:t>uropeiska rådet</w:t>
      </w:r>
      <w:r w:rsidR="00C7251C" w:rsidRPr="00637EE9">
        <w:rPr>
          <w:rFonts w:ascii="Garamond" w:hAnsi="Garamond"/>
        </w:rPr>
        <w:t xml:space="preserve"> 18-19 juni och betonade särskilt fotnoten som säger att intern bördefördelning ska vara klar i god tid före Köpenhamn. </w:t>
      </w:r>
      <w:r w:rsidRPr="00637EE9">
        <w:rPr>
          <w:rFonts w:ascii="Garamond" w:hAnsi="Garamond"/>
        </w:rPr>
        <w:t xml:space="preserve">Han </w:t>
      </w:r>
      <w:r w:rsidR="00C7251C" w:rsidRPr="00637EE9">
        <w:rPr>
          <w:rFonts w:ascii="Garamond" w:hAnsi="Garamond"/>
        </w:rPr>
        <w:t xml:space="preserve">ansåg </w:t>
      </w:r>
      <w:r w:rsidR="00BD72E4" w:rsidRPr="00637EE9">
        <w:rPr>
          <w:rFonts w:ascii="Garamond" w:hAnsi="Garamond"/>
        </w:rPr>
        <w:t xml:space="preserve">att </w:t>
      </w:r>
      <w:r w:rsidR="00C7251C" w:rsidRPr="00637EE9">
        <w:rPr>
          <w:rFonts w:ascii="Garamond" w:hAnsi="Garamond"/>
        </w:rPr>
        <w:t xml:space="preserve">det var </w:t>
      </w:r>
      <w:r w:rsidR="00BD72E4" w:rsidRPr="00637EE9">
        <w:rPr>
          <w:rFonts w:ascii="Garamond" w:hAnsi="Garamond"/>
        </w:rPr>
        <w:t>en missuppfattning</w:t>
      </w:r>
      <w:r w:rsidR="00C7251C" w:rsidRPr="00637EE9">
        <w:rPr>
          <w:rFonts w:ascii="Garamond" w:hAnsi="Garamond"/>
        </w:rPr>
        <w:t xml:space="preserve"> att den interna bördeför</w:t>
      </w:r>
      <w:r w:rsidR="00A237F2" w:rsidRPr="00637EE9">
        <w:rPr>
          <w:rFonts w:ascii="Garamond" w:hAnsi="Garamond"/>
        </w:rPr>
        <w:softHyphen/>
      </w:r>
      <w:r w:rsidR="00C7251C" w:rsidRPr="00637EE9">
        <w:rPr>
          <w:rFonts w:ascii="Garamond" w:hAnsi="Garamond"/>
        </w:rPr>
        <w:t xml:space="preserve">delningen handlade om små belopp och började räkna upp potentiella konsekvenser för olika nya MS. </w:t>
      </w:r>
      <w:r w:rsidRPr="00637EE9">
        <w:rPr>
          <w:rFonts w:ascii="Garamond" w:hAnsi="Garamond"/>
        </w:rPr>
        <w:t xml:space="preserve">Han </w:t>
      </w:r>
      <w:r w:rsidR="00C7251C" w:rsidRPr="00637EE9">
        <w:rPr>
          <w:rFonts w:ascii="Garamond" w:hAnsi="Garamond"/>
        </w:rPr>
        <w:t>ville ha intern bördefördelning baserat på BNI, ”for less prosperous MS”.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64C16"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kommenterade frågan om frivillighet och möjligheten att ha skrivningar som beaktade nuvarande ”severe economic crisis”. </w:t>
      </w:r>
      <w:r w:rsidRPr="00637EE9">
        <w:rPr>
          <w:rFonts w:ascii="Garamond" w:hAnsi="Garamond"/>
        </w:rPr>
        <w:t>Borg</w:t>
      </w:r>
      <w:r w:rsidR="00C7251C" w:rsidRPr="00637EE9">
        <w:rPr>
          <w:rFonts w:ascii="Garamond" w:hAnsi="Garamond"/>
        </w:rPr>
        <w:t xml:space="preserve"> tog även upp att börde</w:t>
      </w:r>
      <w:r w:rsidRPr="00637EE9">
        <w:rPr>
          <w:rFonts w:ascii="Garamond" w:hAnsi="Garamond"/>
        </w:rPr>
        <w:softHyphen/>
      </w:r>
      <w:r w:rsidR="00C7251C" w:rsidRPr="00637EE9">
        <w:rPr>
          <w:rFonts w:ascii="Garamond" w:hAnsi="Garamond"/>
        </w:rPr>
        <w:t>fördel</w:t>
      </w:r>
      <w:r w:rsidR="00A237F2" w:rsidRPr="00637EE9">
        <w:rPr>
          <w:rFonts w:ascii="Garamond" w:hAnsi="Garamond"/>
        </w:rPr>
        <w:softHyphen/>
      </w:r>
      <w:r w:rsidR="00C7251C" w:rsidRPr="00637EE9">
        <w:rPr>
          <w:rFonts w:ascii="Garamond" w:hAnsi="Garamond"/>
        </w:rPr>
        <w:t xml:space="preserve">ningen borde kopplas inte bara till ekonomiskt ställning av en MS utan även till utsläppsintensitet.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antydde att vi i Köpenhamn kanske befinner oss i en sådan situation att vi inte behöver ha en EU-intern nyckel, vi skulle kanske kunna lösa den efter Köpenhamn.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förde liknande resonemang som </w:t>
      </w:r>
      <w:r w:rsidRPr="00637EE9">
        <w:rPr>
          <w:rFonts w:ascii="Garamond" w:hAnsi="Garamond"/>
        </w:rPr>
        <w:t>en annan MS</w:t>
      </w:r>
      <w:r w:rsidR="00C7251C" w:rsidRPr="00637EE9">
        <w:rPr>
          <w:rFonts w:ascii="Garamond" w:hAnsi="Garamond"/>
        </w:rPr>
        <w:t xml:space="preserve"> i fråga om behovet av en intern nyckel </w:t>
      </w:r>
      <w:r w:rsidR="00BD72E4" w:rsidRPr="00637EE9">
        <w:rPr>
          <w:rFonts w:ascii="Garamond" w:hAnsi="Garamond"/>
        </w:rPr>
        <w:t>före Köpenhamn</w:t>
      </w:r>
      <w:r w:rsidR="00C7251C" w:rsidRPr="00637EE9">
        <w:rPr>
          <w:rFonts w:ascii="Garamond" w:hAnsi="Garamond"/>
        </w:rPr>
        <w:t xml:space="preserve">. </w:t>
      </w:r>
      <w:r w:rsidRPr="00637EE9">
        <w:rPr>
          <w:rFonts w:ascii="Garamond" w:hAnsi="Garamond"/>
        </w:rPr>
        <w:t xml:space="preserve">Han </w:t>
      </w:r>
      <w:r w:rsidR="00C7251C" w:rsidRPr="00637EE9">
        <w:rPr>
          <w:rFonts w:ascii="Garamond" w:hAnsi="Garamond"/>
        </w:rPr>
        <w:t xml:space="preserve">påpekade även vikten av att inte skicka förvirrande signaler till omvärlden i § 25 och föredrog att eventuella skrivningar om inte togs upp i slutsatstexten. </w:t>
      </w:r>
      <w:r w:rsidRPr="00637EE9">
        <w:rPr>
          <w:rFonts w:ascii="Garamond" w:hAnsi="Garamond"/>
        </w:rPr>
        <w:t xml:space="preserve">Han </w:t>
      </w:r>
      <w:r w:rsidR="00C7251C" w:rsidRPr="00637EE9">
        <w:rPr>
          <w:rFonts w:ascii="Garamond" w:hAnsi="Garamond"/>
        </w:rPr>
        <w:t xml:space="preserve">ville även stryka meningen i hakparentesen i § 25 med motiveringen att bördefördelning bör behandlas efter Köpenhamn. </w:t>
      </w:r>
      <w:r w:rsidRPr="00637EE9">
        <w:rPr>
          <w:rFonts w:ascii="Garamond" w:hAnsi="Garamond"/>
        </w:rPr>
        <w:t xml:space="preserve">Han </w:t>
      </w:r>
      <w:r w:rsidR="00C7251C" w:rsidRPr="00637EE9">
        <w:rPr>
          <w:rFonts w:ascii="Garamond" w:hAnsi="Garamond"/>
        </w:rPr>
        <w:t xml:space="preserve">ville inte ha frivillighet men viss tolerans i frågan kan accepteras.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menade att klimatfinansiering i allmänhet och </w:t>
      </w:r>
      <w:r w:rsidR="00BD72E4" w:rsidRPr="00637EE9">
        <w:rPr>
          <w:rFonts w:ascii="Garamond" w:hAnsi="Garamond"/>
        </w:rPr>
        <w:t xml:space="preserve">EU:s </w:t>
      </w:r>
      <w:r w:rsidR="00C7251C" w:rsidRPr="00637EE9">
        <w:rPr>
          <w:rFonts w:ascii="Garamond" w:hAnsi="Garamond"/>
        </w:rPr>
        <w:t xml:space="preserve">”fair share” i synnerhet inte bör blandas ihop med </w:t>
      </w:r>
      <w:r w:rsidR="00BD72E4" w:rsidRPr="00637EE9">
        <w:rPr>
          <w:rFonts w:ascii="Garamond" w:hAnsi="Garamond"/>
        </w:rPr>
        <w:t>ODA</w:t>
      </w:r>
      <w:r w:rsidR="00C7251C" w:rsidRPr="00637EE9">
        <w:rPr>
          <w:rFonts w:ascii="Garamond" w:hAnsi="Garamond"/>
        </w:rPr>
        <w:t xml:space="preserve">. Omfördelning inom EU finns redan genom strukturfonderna. </w:t>
      </w:r>
      <w:r w:rsidRPr="00637EE9">
        <w:rPr>
          <w:rFonts w:ascii="Garamond" w:hAnsi="Garamond"/>
        </w:rPr>
        <w:t xml:space="preserve">Han </w:t>
      </w:r>
      <w:r w:rsidR="00C7251C" w:rsidRPr="00637EE9">
        <w:rPr>
          <w:rFonts w:ascii="Garamond" w:hAnsi="Garamond"/>
        </w:rPr>
        <w:t xml:space="preserve">anser att § 14 inte ska innehålla siffror och att </w:t>
      </w:r>
      <w:r w:rsidR="00BD72E4" w:rsidRPr="00637EE9">
        <w:rPr>
          <w:rFonts w:ascii="Garamond" w:hAnsi="Garamond"/>
        </w:rPr>
        <w:t xml:space="preserve">rådsslutssatserna enbart anger att rådet </w:t>
      </w:r>
      <w:r w:rsidR="00C7251C" w:rsidRPr="00637EE9">
        <w:rPr>
          <w:rFonts w:ascii="Garamond" w:hAnsi="Garamond"/>
        </w:rPr>
        <w:t>”notes the commissions estimates”. Frivillighet är oacceptabelt.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statssekreterare</w:t>
      </w:r>
      <w:r w:rsidR="00C7251C" w:rsidRPr="00637EE9">
        <w:rPr>
          <w:rFonts w:ascii="Garamond" w:hAnsi="Garamond"/>
        </w:rPr>
        <w:t xml:space="preserve"> ansåg dels att § 14 kunde accepteras med omnämnande av ”fair share”, dels att den interna bördefördelningen bör baseras på BNI men  kopplas även till utsläppsnivå. Detta bör dock inte inkluderas i rådsslutsatstexten.</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statssekreterare</w:t>
      </w:r>
      <w:r w:rsidR="00C7251C" w:rsidRPr="00637EE9">
        <w:rPr>
          <w:rFonts w:ascii="Garamond" w:hAnsi="Garamond"/>
        </w:rPr>
        <w:t xml:space="preserve"> </w:t>
      </w:r>
      <w:r w:rsidR="00BD72E4" w:rsidRPr="00637EE9">
        <w:rPr>
          <w:rFonts w:ascii="Garamond" w:hAnsi="Garamond"/>
        </w:rPr>
        <w:t>sa sig kunna</w:t>
      </w:r>
      <w:r w:rsidR="00C7251C" w:rsidRPr="00637EE9">
        <w:rPr>
          <w:rFonts w:ascii="Garamond" w:hAnsi="Garamond"/>
        </w:rPr>
        <w:t xml:space="preserve"> acceptera ”notes” i § 14 men inte ange siffror. De ansåg att hela diskussionen om intern bördefördelning skedde för tidigt och att sista meningen i § 25 därför borde tas bort.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kan acceptera att § 14 inte innehåller siffror. Avseende § 18 vore det mer lämpligt om spannet för total offentlig finansiering angavs till EUR 30-35 miljarder än EUR 22-50 miljarder. Frivillighet skulle innebära att det inte blir något bidrag från EU utan från MS vilket </w:t>
      </w:r>
      <w:r w:rsidR="00BD72E4" w:rsidRPr="00637EE9">
        <w:rPr>
          <w:rFonts w:ascii="Garamond" w:hAnsi="Garamond"/>
        </w:rPr>
        <w:t>sänder fel</w:t>
      </w:r>
      <w:r w:rsidR="00C7251C" w:rsidRPr="00637EE9">
        <w:rPr>
          <w:rFonts w:ascii="Garamond" w:hAnsi="Garamond"/>
        </w:rPr>
        <w:t xml:space="preserve"> signal.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påpekade att nya MS visserligen har hög andel utsläpp i relation till BNP, men inte höga utsläpp per capita. Rådet kan inte bortse från ER slutsatser från juni och måste behandla frågan.</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EB14ED"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avbröt i detta läge diskussionen och föreslog att en grupp bestående av stats</w:t>
      </w:r>
      <w:r w:rsidRPr="00637EE9">
        <w:rPr>
          <w:rFonts w:ascii="Garamond" w:hAnsi="Garamond"/>
        </w:rPr>
        <w:softHyphen/>
      </w:r>
      <w:r w:rsidR="00C7251C" w:rsidRPr="00637EE9">
        <w:rPr>
          <w:rFonts w:ascii="Garamond" w:hAnsi="Garamond"/>
        </w:rPr>
        <w:t xml:space="preserve">sekreterare från de MS som huvudsakligen deltagit i diskussionen skulle arbeta på en text i marginalen av rådsmötet.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EB14ED" w:rsidRPr="00637EE9" w:rsidRDefault="00EB14ED" w:rsidP="00EB14ED">
      <w:pPr>
        <w:pStyle w:val="Brdtext1"/>
        <w:tabs>
          <w:tab w:val="left" w:pos="851"/>
          <w:tab w:val="left" w:pos="1560"/>
          <w:tab w:val="left" w:pos="2127"/>
          <w:tab w:val="left" w:pos="8222"/>
        </w:tabs>
        <w:spacing w:line="360" w:lineRule="auto"/>
        <w:jc w:val="center"/>
        <w:rPr>
          <w:rFonts w:ascii="Garamond" w:hAnsi="Garamond"/>
        </w:rPr>
      </w:pPr>
      <w:r w:rsidRPr="00637EE9">
        <w:rPr>
          <w:rFonts w:ascii="Garamond" w:hAnsi="Garamond"/>
        </w:rPr>
        <w:t>* * *</w:t>
      </w:r>
    </w:p>
    <w:p w:rsidR="00EB14ED" w:rsidRPr="00637EE9" w:rsidRDefault="00EB14ED"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När diskussionerna återupptogs </w:t>
      </w:r>
      <w:r w:rsidR="00A5535B" w:rsidRPr="00637EE9">
        <w:rPr>
          <w:rFonts w:ascii="Garamond" w:hAnsi="Garamond"/>
        </w:rPr>
        <w:t xml:space="preserve">presenterades </w:t>
      </w:r>
      <w:r w:rsidR="00BD72E4" w:rsidRPr="00637EE9">
        <w:rPr>
          <w:rFonts w:ascii="Garamond" w:hAnsi="Garamond"/>
        </w:rPr>
        <w:t>statssekreterargruppens</w:t>
      </w:r>
      <w:r w:rsidRPr="00637EE9">
        <w:rPr>
          <w:rFonts w:ascii="Garamond" w:hAnsi="Garamond"/>
        </w:rPr>
        <w:t xml:space="preserve"> arbete av </w:t>
      </w:r>
      <w:r w:rsidR="00EB14ED" w:rsidRPr="00637EE9">
        <w:rPr>
          <w:rFonts w:ascii="Garamond" w:hAnsi="Garamond"/>
          <w:u w:val="single"/>
        </w:rPr>
        <w:t>Borg</w:t>
      </w:r>
      <w:r w:rsidRPr="00637EE9">
        <w:rPr>
          <w:rFonts w:ascii="Garamond" w:hAnsi="Garamond"/>
        </w:rPr>
        <w:t xml:space="preserve"> </w:t>
      </w:r>
      <w:r w:rsidR="00EB14ED" w:rsidRPr="00637EE9">
        <w:rPr>
          <w:rFonts w:ascii="Garamond" w:hAnsi="Garamond"/>
        </w:rPr>
        <w:t xml:space="preserve">som </w:t>
      </w:r>
      <w:r w:rsidRPr="00637EE9">
        <w:rPr>
          <w:rFonts w:ascii="Garamond" w:hAnsi="Garamond"/>
        </w:rPr>
        <w:t xml:space="preserve">beskrev det nya förslaget som att det i huvudsak upprepade gamla slutsatser avseende bördefördelning. Därtill tillades att det cirkulerat ett förslag på ändringar i paragraf 22. </w:t>
      </w:r>
    </w:p>
    <w:p w:rsidR="0062761E" w:rsidRPr="00637EE9" w:rsidRDefault="0062761E"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DE3CD5"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avvisade </w:t>
      </w:r>
      <w:r w:rsidR="00BD72E4" w:rsidRPr="00637EE9">
        <w:rPr>
          <w:rFonts w:ascii="Garamond" w:hAnsi="Garamond"/>
        </w:rPr>
        <w:t>kompromiss</w:t>
      </w:r>
      <w:r w:rsidR="00C7251C" w:rsidRPr="00637EE9">
        <w:rPr>
          <w:rFonts w:ascii="Garamond" w:hAnsi="Garamond"/>
        </w:rPr>
        <w:t xml:space="preserve">förslaget och påpekade att de inte kommer ha någon annan uppfattning på ER. </w:t>
      </w:r>
      <w:r w:rsidRPr="00637EE9">
        <w:rPr>
          <w:rFonts w:ascii="Garamond" w:hAnsi="Garamond"/>
        </w:rPr>
        <w:t xml:space="preserve">Landet ifråga </w:t>
      </w:r>
      <w:r w:rsidR="00C7251C" w:rsidRPr="00637EE9">
        <w:rPr>
          <w:rFonts w:ascii="Garamond" w:hAnsi="Garamond"/>
        </w:rPr>
        <w:t xml:space="preserve">vill ha en överenskommen intern bördefördelningsnyckel, annars kan EU inte nå framgång i Köpenhamn. </w:t>
      </w:r>
      <w:r w:rsidRPr="00637EE9">
        <w:rPr>
          <w:rFonts w:ascii="Garamond" w:hAnsi="Garamond"/>
        </w:rPr>
        <w:t xml:space="preserve">Han </w:t>
      </w:r>
      <w:r w:rsidR="00C7251C" w:rsidRPr="00637EE9">
        <w:rPr>
          <w:rFonts w:ascii="Garamond" w:hAnsi="Garamond"/>
        </w:rPr>
        <w:t xml:space="preserve">återkom till </w:t>
      </w:r>
      <w:r w:rsidRPr="00637EE9">
        <w:rPr>
          <w:rFonts w:ascii="Garamond" w:hAnsi="Garamond"/>
        </w:rPr>
        <w:t xml:space="preserve">några </w:t>
      </w:r>
      <w:r w:rsidR="00C7251C" w:rsidRPr="00637EE9">
        <w:rPr>
          <w:rFonts w:ascii="Garamond" w:hAnsi="Garamond"/>
        </w:rPr>
        <w:t>tidigare inlägg avseende att bördefördelning bör beslutas efter Köpenhamn och var mycket besviken och ansåg att om MS inte respekterar det som bestämts av ER, så har vi ett problem som vida överstiger problem</w:t>
      </w:r>
      <w:r w:rsidR="00BD72E4" w:rsidRPr="00637EE9">
        <w:rPr>
          <w:rFonts w:ascii="Garamond" w:hAnsi="Garamond"/>
        </w:rPr>
        <w:t>et</w:t>
      </w:r>
      <w:r w:rsidR="00C7251C" w:rsidRPr="00637EE9">
        <w:rPr>
          <w:rFonts w:ascii="Garamond" w:hAnsi="Garamond"/>
        </w:rPr>
        <w:t xml:space="preserve"> med att komma överens om dessa slutsatser om klimatfinansiering. </w:t>
      </w:r>
      <w:r w:rsidR="00154DA9" w:rsidRPr="00637EE9">
        <w:rPr>
          <w:rFonts w:ascii="Garamond" w:hAnsi="Garamond"/>
        </w:rPr>
        <w:t xml:space="preserve">Han </w:t>
      </w:r>
      <w:r w:rsidR="00C7251C" w:rsidRPr="00637EE9">
        <w:rPr>
          <w:rFonts w:ascii="Garamond" w:hAnsi="Garamond"/>
        </w:rPr>
        <w:t xml:space="preserve">antydde även att detta kunde påverka andra tidigare överenskommelser. </w:t>
      </w:r>
      <w:r w:rsidR="00154DA9" w:rsidRPr="00637EE9">
        <w:rPr>
          <w:rFonts w:ascii="Garamond" w:hAnsi="Garamond"/>
        </w:rPr>
        <w:t xml:space="preserve">Han </w:t>
      </w:r>
      <w:r w:rsidR="00C7251C" w:rsidRPr="00637EE9">
        <w:rPr>
          <w:rFonts w:ascii="Garamond" w:hAnsi="Garamond"/>
        </w:rPr>
        <w:t>menade även att det nu står klart att de länder inom EU som ropar högst på åtgärder mot klimatförändringar är samma länder som inte är beredda att bistå de MS som är ”less prosperous” för att lösa problemet och nå en överenskommelse.</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EB14ED"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betonade i starka ordalag allvaret i situationen och att om Ekofin misslyckas får PL ta på sig en del av skulden.</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Flera ministrar</w:t>
      </w:r>
      <w:r w:rsidRPr="00637EE9">
        <w:rPr>
          <w:rFonts w:ascii="Garamond" w:hAnsi="Garamond"/>
        </w:rPr>
        <w:t xml:space="preserve"> g</w:t>
      </w:r>
      <w:r w:rsidR="00C7251C" w:rsidRPr="00637EE9">
        <w:rPr>
          <w:rFonts w:ascii="Garamond" w:hAnsi="Garamond"/>
        </w:rPr>
        <w:t xml:space="preserve">av under den följande diskussionen stöd till </w:t>
      </w:r>
      <w:r w:rsidRPr="00637EE9">
        <w:rPr>
          <w:rFonts w:ascii="Garamond" w:hAnsi="Garamond"/>
        </w:rPr>
        <w:t xml:space="preserve">ett tidigare inlägg.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statsekreterare</w:t>
      </w:r>
      <w:r w:rsidR="00C7251C" w:rsidRPr="00637EE9">
        <w:rPr>
          <w:rFonts w:ascii="Garamond" w:hAnsi="Garamond"/>
        </w:rPr>
        <w:t xml:space="preserve"> var inte nöjd men menade att utkastet var bättre än ingenting.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stödde den nya texten och upprepade att frivillighet innebär bidrag från MS, inte från EU. </w:t>
      </w:r>
      <w:r w:rsidRPr="00637EE9">
        <w:rPr>
          <w:rFonts w:ascii="Garamond" w:hAnsi="Garamond"/>
        </w:rPr>
        <w:t xml:space="preserve">Han </w:t>
      </w:r>
      <w:r w:rsidR="00C7251C" w:rsidRPr="00637EE9">
        <w:rPr>
          <w:rFonts w:ascii="Garamond" w:hAnsi="Garamond"/>
        </w:rPr>
        <w:t>uttalade att MS är i Köpenha</w:t>
      </w:r>
      <w:r w:rsidR="00BD72E4" w:rsidRPr="00637EE9">
        <w:rPr>
          <w:rFonts w:ascii="Garamond" w:hAnsi="Garamond"/>
        </w:rPr>
        <w:t>mn även som individuella parter</w:t>
      </w:r>
      <w:r w:rsidR="00C7251C" w:rsidRPr="00637EE9">
        <w:rPr>
          <w:rFonts w:ascii="Garamond" w:hAnsi="Garamond"/>
        </w:rPr>
        <w: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gav fullt stöd till ORDF:s text och menade att motsättningarna går att lösa idag. </w:t>
      </w:r>
      <w:r w:rsidRPr="00637EE9">
        <w:rPr>
          <w:rFonts w:ascii="Garamond" w:hAnsi="Garamond"/>
          <w:u w:val="single"/>
        </w:rPr>
        <w:t>En annan minister</w:t>
      </w:r>
      <w:r w:rsidR="00C7251C" w:rsidRPr="00637EE9">
        <w:rPr>
          <w:rFonts w:ascii="Garamond" w:hAnsi="Garamond"/>
        </w:rPr>
        <w:t xml:space="preserve"> höll med och menade att det borde göras ett nytt försök att finna </w:t>
      </w:r>
      <w:r w:rsidR="00BD72E4" w:rsidRPr="00637EE9">
        <w:rPr>
          <w:rFonts w:ascii="Garamond" w:hAnsi="Garamond"/>
        </w:rPr>
        <w:t xml:space="preserve">en </w:t>
      </w:r>
      <w:r w:rsidR="00C7251C" w:rsidRPr="00637EE9">
        <w:rPr>
          <w:rFonts w:ascii="Garamond" w:hAnsi="Garamond"/>
        </w:rPr>
        <w:t>lösning.</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gav också stöd till </w:t>
      </w:r>
      <w:r w:rsidRPr="00637EE9">
        <w:rPr>
          <w:rFonts w:ascii="Garamond" w:hAnsi="Garamond"/>
        </w:rPr>
        <w:t xml:space="preserve">föregående inlägg </w:t>
      </w:r>
      <w:r w:rsidR="00C7251C" w:rsidRPr="00637EE9">
        <w:rPr>
          <w:rFonts w:ascii="Garamond" w:hAnsi="Garamond"/>
        </w:rPr>
        <w:t xml:space="preserve">i detta och sade att det bör inte vara omöjligt att komma framåt. </w:t>
      </w:r>
      <w:r w:rsidRPr="00637EE9">
        <w:rPr>
          <w:rFonts w:ascii="Garamond" w:hAnsi="Garamond"/>
        </w:rPr>
        <w:t xml:space="preserve">Han </w:t>
      </w:r>
      <w:r w:rsidR="00C7251C" w:rsidRPr="00637EE9">
        <w:rPr>
          <w:rFonts w:ascii="Garamond" w:hAnsi="Garamond"/>
        </w:rPr>
        <w:t xml:space="preserve">anklagade </w:t>
      </w:r>
      <w:r w:rsidRPr="00637EE9">
        <w:rPr>
          <w:rFonts w:ascii="Garamond" w:hAnsi="Garamond"/>
        </w:rPr>
        <w:t xml:space="preserve">en annan MS </w:t>
      </w:r>
      <w:r w:rsidR="00C7251C" w:rsidRPr="00637EE9">
        <w:rPr>
          <w:rFonts w:ascii="Garamond" w:hAnsi="Garamond"/>
        </w:rPr>
        <w:t xml:space="preserve">för att vilja lösa ut bördefördelningen efter Köpenhamn, vilket stärkte </w:t>
      </w:r>
      <w:r w:rsidRPr="00637EE9">
        <w:rPr>
          <w:rFonts w:ascii="Garamond" w:hAnsi="Garamond"/>
        </w:rPr>
        <w:t xml:space="preserve">honom </w:t>
      </w:r>
      <w:r w:rsidR="00C7251C" w:rsidRPr="00637EE9">
        <w:rPr>
          <w:rFonts w:ascii="Garamond" w:hAnsi="Garamond"/>
        </w:rPr>
        <w:t xml:space="preserve">i uppfattningen att de inte kunde acceptera </w:t>
      </w:r>
      <w:r w:rsidR="00BD72E4" w:rsidRPr="00637EE9">
        <w:rPr>
          <w:rFonts w:ascii="Garamond" w:hAnsi="Garamond"/>
        </w:rPr>
        <w:t>kompromiss</w:t>
      </w:r>
      <w:r w:rsidR="00A237F2" w:rsidRPr="00637EE9">
        <w:rPr>
          <w:rFonts w:ascii="Garamond" w:hAnsi="Garamond"/>
        </w:rPr>
        <w:softHyphen/>
      </w:r>
      <w:r w:rsidR="00BD72E4" w:rsidRPr="00637EE9">
        <w:rPr>
          <w:rFonts w:ascii="Garamond" w:hAnsi="Garamond"/>
        </w:rPr>
        <w:t>förslaget</w:t>
      </w:r>
      <w:r w:rsidR="00C7251C" w:rsidRPr="00637EE9">
        <w:rPr>
          <w:rFonts w:ascii="Garamond" w:hAnsi="Garamond"/>
        </w:rPr>
        <w:t xml:space="preserve">. </w:t>
      </w:r>
      <w:r w:rsidRPr="00637EE9">
        <w:rPr>
          <w:rFonts w:ascii="Garamond" w:hAnsi="Garamond"/>
        </w:rPr>
        <w:t>Han u</w:t>
      </w:r>
      <w:r w:rsidR="00C7251C" w:rsidRPr="00637EE9">
        <w:rPr>
          <w:rFonts w:ascii="Garamond" w:hAnsi="Garamond"/>
        </w:rPr>
        <w:t>ppfattar att vissa MS inte har intentionen att uppnå en bördefördelning och i de</w:t>
      </w:r>
      <w:r w:rsidR="00BD72E4" w:rsidRPr="00637EE9">
        <w:rPr>
          <w:rFonts w:ascii="Garamond" w:hAnsi="Garamond"/>
        </w:rPr>
        <w:t>t</w:t>
      </w:r>
      <w:r w:rsidR="00C7251C" w:rsidRPr="00637EE9">
        <w:rPr>
          <w:rFonts w:ascii="Garamond" w:hAnsi="Garamond"/>
        </w:rPr>
        <w:t xml:space="preserve"> läget bör vi inte anta rådsslutsatser som felaktigt ger intrycket av att vi gör framsteg.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EB14ED"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bröt åter diskussionen och gav statssekreterarkretsen i uppgift att ta fram ett nytt förslag.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EB14ED" w:rsidP="00EB14ED">
      <w:pPr>
        <w:pStyle w:val="Brdtext1"/>
        <w:tabs>
          <w:tab w:val="left" w:pos="851"/>
          <w:tab w:val="left" w:pos="1560"/>
          <w:tab w:val="left" w:pos="2127"/>
          <w:tab w:val="left" w:pos="8222"/>
        </w:tabs>
        <w:spacing w:line="360" w:lineRule="auto"/>
        <w:jc w:val="center"/>
        <w:rPr>
          <w:rFonts w:ascii="Garamond" w:hAnsi="Garamond"/>
        </w:rPr>
      </w:pPr>
      <w:r w:rsidRPr="00637EE9">
        <w:rPr>
          <w:rFonts w:ascii="Garamond" w:hAnsi="Garamond"/>
        </w:rPr>
        <w:t>* * *</w:t>
      </w:r>
    </w:p>
    <w:p w:rsidR="00EB14ED" w:rsidRPr="00637EE9" w:rsidRDefault="00EB14ED"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EB14ED"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inledd</w:t>
      </w:r>
      <w:r w:rsidRPr="00637EE9">
        <w:rPr>
          <w:rFonts w:ascii="Garamond" w:hAnsi="Garamond"/>
        </w:rPr>
        <w:t>e</w:t>
      </w:r>
      <w:r w:rsidR="00C7251C" w:rsidRPr="00637EE9">
        <w:rPr>
          <w:rFonts w:ascii="Garamond" w:hAnsi="Garamond"/>
        </w:rPr>
        <w:t xml:space="preserve"> med att presentera det nya utkastet som satssekreterargruppen tagit fram. Denna text fokuserade enbart på intern bördefördelning och innebar att oktober ER skulle inbjudas att behandla frågan.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avvisade även de</w:t>
      </w:r>
      <w:r w:rsidR="00A5535B" w:rsidRPr="00637EE9">
        <w:rPr>
          <w:rFonts w:ascii="Garamond" w:hAnsi="Garamond"/>
        </w:rPr>
        <w:t>nna text</w:t>
      </w:r>
      <w:r w:rsidR="00C7251C" w:rsidRPr="00637EE9">
        <w:rPr>
          <w:rFonts w:ascii="Garamond" w:hAnsi="Garamond"/>
        </w:rPr>
        <w:t xml:space="preserve">. </w:t>
      </w:r>
      <w:r w:rsidRPr="00637EE9">
        <w:rPr>
          <w:rFonts w:ascii="Garamond" w:hAnsi="Garamond"/>
        </w:rPr>
        <w:t xml:space="preserve">Han </w:t>
      </w:r>
      <w:r w:rsidR="00C7251C" w:rsidRPr="00637EE9">
        <w:rPr>
          <w:rFonts w:ascii="Garamond" w:hAnsi="Garamond"/>
        </w:rPr>
        <w:t xml:space="preserve">var av den bestämda åsikten att om inte framsteg görs i sak vad gäller bördefördelning så har inga framsteg alls gjorts. </w:t>
      </w:r>
      <w:r w:rsidRPr="00637EE9">
        <w:rPr>
          <w:rFonts w:ascii="Garamond" w:hAnsi="Garamond"/>
        </w:rPr>
        <w:t xml:space="preserve">Han </w:t>
      </w:r>
      <w:r w:rsidR="00C7251C" w:rsidRPr="00637EE9">
        <w:rPr>
          <w:rFonts w:ascii="Garamond" w:hAnsi="Garamond"/>
        </w:rPr>
        <w:t xml:space="preserve">fick i detta direkt stöd av </w:t>
      </w:r>
      <w:r w:rsidRPr="00637EE9">
        <w:rPr>
          <w:rFonts w:ascii="Garamond" w:hAnsi="Garamond"/>
          <w:u w:val="single"/>
        </w:rPr>
        <w:t>en annan minister</w:t>
      </w:r>
      <w:r w:rsidR="00C7251C" w:rsidRPr="00637EE9">
        <w:rPr>
          <w:rFonts w:ascii="Garamond" w:hAnsi="Garamond"/>
        </w:rPr>
        <w: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föresl</w:t>
      </w:r>
      <w:r w:rsidR="00A5535B" w:rsidRPr="00637EE9">
        <w:rPr>
          <w:rFonts w:ascii="Garamond" w:hAnsi="Garamond"/>
        </w:rPr>
        <w:t>o</w:t>
      </w:r>
      <w:r w:rsidR="00C7251C" w:rsidRPr="00637EE9">
        <w:rPr>
          <w:rFonts w:ascii="Garamond" w:hAnsi="Garamond"/>
        </w:rPr>
        <w:t xml:space="preserve">g att även i allmänna ordalag hänvisa till att man ska ta hänsyn till situationen för ”less prosperous” MS.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uttryckte gillande </w:t>
      </w:r>
      <w:r w:rsidR="00586843" w:rsidRPr="00637EE9">
        <w:rPr>
          <w:rFonts w:ascii="Garamond" w:hAnsi="Garamond"/>
        </w:rPr>
        <w:t xml:space="preserve">över </w:t>
      </w:r>
      <w:r w:rsidR="00C7251C" w:rsidRPr="00637EE9">
        <w:rPr>
          <w:rFonts w:ascii="Garamond" w:hAnsi="Garamond"/>
        </w:rPr>
        <w:t xml:space="preserve">idén från </w:t>
      </w:r>
      <w:r w:rsidRPr="00637EE9">
        <w:rPr>
          <w:rFonts w:ascii="Garamond" w:hAnsi="Garamond"/>
        </w:rPr>
        <w:t xml:space="preserve">en annan MS </w:t>
      </w:r>
      <w:r w:rsidR="00C7251C" w:rsidRPr="00637EE9">
        <w:rPr>
          <w:rFonts w:ascii="Garamond" w:hAnsi="Garamond"/>
        </w:rPr>
        <w:t xml:space="preserve">och föreslog en mening som sa att EU ska titta på frågan ”taking into account the situation of less prosperous MS”. </w:t>
      </w:r>
      <w:r w:rsidR="00EB14ED" w:rsidRPr="00637EE9">
        <w:rPr>
          <w:rFonts w:ascii="Garamond" w:hAnsi="Garamond"/>
          <w:u w:val="single"/>
        </w:rPr>
        <w:t>Borg</w:t>
      </w:r>
      <w:r w:rsidR="00C7251C" w:rsidRPr="00637EE9">
        <w:rPr>
          <w:rFonts w:ascii="Garamond" w:hAnsi="Garamond"/>
        </w:rPr>
        <w:t xml:space="preserve"> fråga</w:t>
      </w:r>
      <w:r w:rsidR="00EB14ED" w:rsidRPr="00637EE9">
        <w:rPr>
          <w:rFonts w:ascii="Garamond" w:hAnsi="Garamond"/>
        </w:rPr>
        <w:t>de</w:t>
      </w:r>
      <w:r w:rsidR="00C7251C" w:rsidRPr="00637EE9">
        <w:rPr>
          <w:rFonts w:ascii="Garamond" w:hAnsi="Garamond"/>
        </w:rPr>
        <w:t xml:space="preserve"> </w:t>
      </w:r>
      <w:r w:rsidRPr="00637EE9">
        <w:rPr>
          <w:rFonts w:ascii="Garamond" w:hAnsi="Garamond"/>
        </w:rPr>
        <w:t>denne minister</w:t>
      </w:r>
      <w:r w:rsidR="00EB14ED" w:rsidRPr="00637EE9">
        <w:rPr>
          <w:rFonts w:ascii="Garamond" w:hAnsi="Garamond"/>
        </w:rPr>
        <w:t xml:space="preserve"> </w:t>
      </w:r>
      <w:r w:rsidR="00C7251C" w:rsidRPr="00637EE9">
        <w:rPr>
          <w:rFonts w:ascii="Garamond" w:hAnsi="Garamond"/>
        </w:rPr>
        <w:t xml:space="preserve">om de, utifall att </w:t>
      </w:r>
      <w:r w:rsidRPr="00637EE9">
        <w:rPr>
          <w:rFonts w:ascii="Garamond" w:hAnsi="Garamond"/>
        </w:rPr>
        <w:t xml:space="preserve">en annan MS </w:t>
      </w:r>
      <w:r w:rsidR="00C7251C" w:rsidRPr="00637EE9">
        <w:rPr>
          <w:rFonts w:ascii="Garamond" w:hAnsi="Garamond"/>
        </w:rPr>
        <w:t xml:space="preserve">kan acceptera denna skrivning, då kan acceptera utkastet till slutsatser. </w:t>
      </w:r>
      <w:r w:rsidRPr="00637EE9">
        <w:rPr>
          <w:rFonts w:ascii="Garamond" w:hAnsi="Garamond"/>
        </w:rPr>
        <w:t xml:space="preserve">Ministern </w:t>
      </w:r>
      <w:r w:rsidR="00BD72E4" w:rsidRPr="00637EE9">
        <w:rPr>
          <w:rFonts w:ascii="Garamond" w:hAnsi="Garamond"/>
        </w:rPr>
        <w:t xml:space="preserve">svarade </w:t>
      </w:r>
      <w:r w:rsidR="00C7251C" w:rsidRPr="00637EE9">
        <w:rPr>
          <w:rFonts w:ascii="Garamond" w:hAnsi="Garamond"/>
        </w:rPr>
        <w:t xml:space="preserve">efter viss tveksamhet att de ville höra </w:t>
      </w:r>
      <w:r w:rsidRPr="00637EE9">
        <w:rPr>
          <w:rFonts w:ascii="Garamond" w:hAnsi="Garamond"/>
        </w:rPr>
        <w:t>en annan MS</w:t>
      </w:r>
      <w:r w:rsidR="00C7251C" w:rsidRPr="00637EE9">
        <w:rPr>
          <w:rFonts w:ascii="Garamond" w:hAnsi="Garamond"/>
        </w:rPr>
        <w:t xml:space="preserve"> svar först.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konstaterade att </w:t>
      </w:r>
      <w:r w:rsidRPr="00637EE9">
        <w:rPr>
          <w:rFonts w:ascii="Garamond" w:hAnsi="Garamond"/>
        </w:rPr>
        <w:t xml:space="preserve">ett visst land </w:t>
      </w:r>
      <w:r w:rsidR="00C7251C" w:rsidRPr="00637EE9">
        <w:rPr>
          <w:rFonts w:ascii="Garamond" w:hAnsi="Garamond"/>
        </w:rPr>
        <w:t xml:space="preserve">inte tycktes vilja komma överens överhuvudtaget. </w:t>
      </w:r>
    </w:p>
    <w:p w:rsidR="00154DA9" w:rsidRPr="00637EE9" w:rsidRDefault="00154DA9"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 xml:space="preserve">Två ministrar </w:t>
      </w:r>
      <w:r w:rsidR="00C7251C" w:rsidRPr="00637EE9">
        <w:rPr>
          <w:rFonts w:ascii="Garamond" w:hAnsi="Garamond"/>
        </w:rPr>
        <w:t xml:space="preserve"> kommenterade att även </w:t>
      </w:r>
      <w:r w:rsidR="00BD72E4" w:rsidRPr="00637EE9">
        <w:rPr>
          <w:rFonts w:ascii="Garamond" w:hAnsi="Garamond"/>
        </w:rPr>
        <w:t xml:space="preserve">frivillighet rörande </w:t>
      </w:r>
      <w:r w:rsidR="00C7251C" w:rsidRPr="00637EE9">
        <w:rPr>
          <w:rFonts w:ascii="Garamond" w:hAnsi="Garamond"/>
        </w:rPr>
        <w:t xml:space="preserve">fast-start </w:t>
      </w:r>
      <w:r w:rsidR="00BD72E4" w:rsidRPr="00637EE9">
        <w:rPr>
          <w:rFonts w:ascii="Garamond" w:hAnsi="Garamond"/>
        </w:rPr>
        <w:t xml:space="preserve">finansiering </w:t>
      </w:r>
      <w:r w:rsidR="00C7251C" w:rsidRPr="00637EE9">
        <w:rPr>
          <w:rFonts w:ascii="Garamond" w:hAnsi="Garamond"/>
        </w:rPr>
        <w:t xml:space="preserve">måste adresseras i texten.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ansåg att det var mycket anmärkningsvärt att vissa MS inte kunde acceptera att en intern bördefördelning inte ska ta hänsyn till situationen för ”less prosperous” MS.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C332FF"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föreslog i detta läge en mening som sa att ordförandeskapet ska presentera ett förslag som tar situationen för ”less prosperous” MS med i bedömningen av intern bördefördelning.</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kunde acceptera detta om det fanns med i ett brev till ordförande i ER</w:t>
      </w:r>
      <w:r w:rsidR="00BD72E4" w:rsidRPr="00637EE9">
        <w:rPr>
          <w:rFonts w:ascii="Garamond" w:hAnsi="Garamond"/>
        </w:rPr>
        <w:t xml:space="preserve"> från ordförande i E</w:t>
      </w:r>
      <w:r w:rsidRPr="00637EE9">
        <w:rPr>
          <w:rFonts w:ascii="Garamond" w:hAnsi="Garamond"/>
        </w:rPr>
        <w:t>k</w:t>
      </w:r>
      <w:r w:rsidR="00BD72E4" w:rsidRPr="00637EE9">
        <w:rPr>
          <w:rFonts w:ascii="Garamond" w:hAnsi="Garamond"/>
        </w:rPr>
        <w:t>ofin</w:t>
      </w:r>
      <w:r w:rsidR="00C7251C" w:rsidRPr="00637EE9">
        <w:rPr>
          <w:rFonts w:ascii="Garamond" w:hAnsi="Garamond"/>
        </w:rPr>
        <w:t xml:space="preserve">.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kunde stödja förslaget. Att inte göra det skulle vara att omdefiniera EU:s principer för fördelning av kostnader.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ansåg att det var ett användbart men ej tillräckligt förslag då det inte binder rådet utan </w:t>
      </w:r>
      <w:r w:rsidR="00BD72E4" w:rsidRPr="00637EE9">
        <w:rPr>
          <w:rFonts w:ascii="Garamond" w:hAnsi="Garamond"/>
        </w:rPr>
        <w:t>enbart ordförandeskapet</w:t>
      </w:r>
      <w:r w:rsidR="00C7251C" w:rsidRPr="00637EE9">
        <w:rPr>
          <w:rFonts w:ascii="Garamond" w:hAnsi="Garamond"/>
        </w:rPr>
        <w: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C332FF"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föreslog en ny text om att ”the Council recognizes that the Presidency will propose…”. Detta ändras sedan till ”approves”.</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w:t>
      </w:r>
      <w:r w:rsidR="00BD72E4" w:rsidRPr="00637EE9">
        <w:rPr>
          <w:rFonts w:ascii="Garamond" w:hAnsi="Garamond"/>
        </w:rPr>
        <w:t>gav</w:t>
      </w:r>
      <w:r w:rsidR="00C7251C" w:rsidRPr="00637EE9">
        <w:rPr>
          <w:rFonts w:ascii="Garamond" w:hAnsi="Garamond"/>
        </w:rPr>
        <w:t xml:space="preserve"> sitt stöd</w:t>
      </w:r>
      <w:r w:rsidR="00BD72E4" w:rsidRPr="00637EE9">
        <w:rPr>
          <w:rFonts w:ascii="Garamond" w:hAnsi="Garamond"/>
        </w:rPr>
        <w:t xml:space="preserve"> till förslaget</w:t>
      </w:r>
      <w:r w:rsidR="00C7251C" w:rsidRPr="00637EE9">
        <w:rPr>
          <w:rFonts w:ascii="Garamond" w:hAnsi="Garamond"/>
        </w:rPr>
        <w:t xml:space="preserve">. Efter viss tvekan och försök att få ”recognize” istället för </w:t>
      </w:r>
      <w:r w:rsidR="00BD72E4" w:rsidRPr="00637EE9">
        <w:rPr>
          <w:rFonts w:ascii="Garamond" w:hAnsi="Garamond"/>
        </w:rPr>
        <w:t>”</w:t>
      </w:r>
      <w:r w:rsidR="00C7251C" w:rsidRPr="00637EE9">
        <w:rPr>
          <w:rFonts w:ascii="Garamond" w:hAnsi="Garamond"/>
        </w:rPr>
        <w:t>approves</w:t>
      </w:r>
      <w:r w:rsidR="00BD72E4" w:rsidRPr="00637EE9">
        <w:rPr>
          <w:rFonts w:ascii="Garamond" w:hAnsi="Garamond"/>
        </w:rPr>
        <w:t>”</w:t>
      </w:r>
      <w:r w:rsidR="00C7251C" w:rsidRPr="00637EE9">
        <w:rPr>
          <w:rFonts w:ascii="Garamond" w:hAnsi="Garamond"/>
        </w:rPr>
        <w:t xml:space="preserve"> ger även </w:t>
      </w:r>
      <w:r w:rsidRPr="00637EE9">
        <w:rPr>
          <w:rFonts w:ascii="Garamond" w:hAnsi="Garamond"/>
          <w:u w:val="single"/>
        </w:rPr>
        <w:t>en statsekreterare</w:t>
      </w:r>
      <w:r w:rsidRPr="00637EE9">
        <w:rPr>
          <w:rFonts w:ascii="Garamond" w:hAnsi="Garamond"/>
        </w:rPr>
        <w:t xml:space="preserve"> </w:t>
      </w:r>
      <w:r w:rsidR="00C7251C" w:rsidRPr="00637EE9">
        <w:rPr>
          <w:rFonts w:ascii="Garamond" w:hAnsi="Garamond"/>
        </w:rPr>
        <w:t xml:space="preserve">sitt stöd. </w:t>
      </w:r>
      <w:r w:rsidR="00BD72E4" w:rsidRPr="00637EE9">
        <w:rPr>
          <w:rFonts w:ascii="Garamond" w:hAnsi="Garamond"/>
        </w:rPr>
        <w:t>Han</w:t>
      </w:r>
      <w:r w:rsidR="00C7251C" w:rsidRPr="00637EE9">
        <w:rPr>
          <w:rFonts w:ascii="Garamond" w:hAnsi="Garamond"/>
        </w:rPr>
        <w:t xml:space="preserve"> kommenterade </w:t>
      </w:r>
      <w:r w:rsidR="00BD72E4" w:rsidRPr="00637EE9">
        <w:rPr>
          <w:rFonts w:ascii="Garamond" w:hAnsi="Garamond"/>
        </w:rPr>
        <w:t xml:space="preserve">detta med </w:t>
      </w:r>
      <w:r w:rsidR="00C7251C" w:rsidRPr="00637EE9">
        <w:rPr>
          <w:rFonts w:ascii="Garamond" w:hAnsi="Garamond"/>
        </w:rPr>
        <w:t>att ORD</w:t>
      </w:r>
      <w:r w:rsidR="00BD72E4" w:rsidRPr="00637EE9">
        <w:rPr>
          <w:rFonts w:ascii="Garamond" w:hAnsi="Garamond"/>
        </w:rPr>
        <w:t>F givetvis får föreslå vad de vill till ER</w:t>
      </w:r>
      <w:r w:rsidR="00C7251C" w:rsidRPr="00637EE9">
        <w:rPr>
          <w:rFonts w:ascii="Garamond" w:hAnsi="Garamond"/>
        </w:rPr>
        <w:t>.</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u w:val="single"/>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kom med ett helt nytt textförslag om att man ska ta hänsyn till </w:t>
      </w:r>
      <w:r w:rsidR="00586843" w:rsidRPr="00637EE9">
        <w:rPr>
          <w:rFonts w:ascii="Garamond" w:hAnsi="Garamond"/>
        </w:rPr>
        <w:t>o</w:t>
      </w:r>
      <w:r w:rsidR="00C7251C" w:rsidRPr="00637EE9">
        <w:rPr>
          <w:rFonts w:ascii="Garamond" w:hAnsi="Garamond"/>
        </w:rPr>
        <w:t xml:space="preserve">proportionella effekter en global fördelningsnyckel skulle kunna ha för </w:t>
      </w:r>
      <w:r w:rsidR="00BD72E4" w:rsidRPr="00637EE9">
        <w:rPr>
          <w:rFonts w:ascii="Garamond" w:hAnsi="Garamond"/>
        </w:rPr>
        <w:t>”</w:t>
      </w:r>
      <w:r w:rsidR="00C7251C" w:rsidRPr="00637EE9">
        <w:rPr>
          <w:rFonts w:ascii="Garamond" w:hAnsi="Garamond"/>
        </w:rPr>
        <w:t>less prosperous</w:t>
      </w:r>
      <w:r w:rsidR="00BD72E4" w:rsidRPr="00637EE9">
        <w:rPr>
          <w:rFonts w:ascii="Garamond" w:hAnsi="Garamond"/>
        </w:rPr>
        <w:t>”</w:t>
      </w:r>
      <w:r w:rsidR="00C7251C" w:rsidRPr="00637EE9">
        <w:rPr>
          <w:rFonts w:ascii="Garamond" w:hAnsi="Garamond"/>
        </w:rPr>
        <w:t xml:space="preserve"> MS. </w:t>
      </w:r>
      <w:r w:rsidR="00C332FF" w:rsidRPr="00637EE9">
        <w:rPr>
          <w:rFonts w:ascii="Garamond" w:hAnsi="Garamond"/>
          <w:u w:val="single"/>
        </w:rPr>
        <w:t>Borg</w:t>
      </w:r>
      <w:r w:rsidR="00C7251C" w:rsidRPr="00637EE9">
        <w:rPr>
          <w:rFonts w:ascii="Garamond" w:hAnsi="Garamond"/>
        </w:rPr>
        <w:t xml:space="preserve"> tackar för förslaget men ingen går vidare på detta spår.</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154DA9"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C7251C" w:rsidRPr="00637EE9">
        <w:rPr>
          <w:rFonts w:ascii="Garamond" w:hAnsi="Garamond"/>
        </w:rPr>
        <w:t xml:space="preserve"> säger slutligen att de inte kan acceptera förslaget från </w:t>
      </w:r>
      <w:r w:rsidR="00BD72E4" w:rsidRPr="00637EE9">
        <w:rPr>
          <w:rFonts w:ascii="Garamond" w:hAnsi="Garamond"/>
        </w:rPr>
        <w:t>ordförandeskapet</w:t>
      </w:r>
      <w:r w:rsidR="00C7251C" w:rsidRPr="00637EE9">
        <w:rPr>
          <w:rFonts w:ascii="Garamond" w:hAnsi="Garamond"/>
        </w:rPr>
        <w:t xml:space="preserve">. </w:t>
      </w:r>
    </w:p>
    <w:p w:rsidR="00C7251C" w:rsidRPr="00637EE9" w:rsidRDefault="00C7251C" w:rsidP="00C7251C">
      <w:pPr>
        <w:pStyle w:val="Brdtext1"/>
        <w:tabs>
          <w:tab w:val="left" w:pos="851"/>
          <w:tab w:val="left" w:pos="1560"/>
          <w:tab w:val="left" w:pos="2127"/>
          <w:tab w:val="left" w:pos="8222"/>
        </w:tabs>
        <w:spacing w:line="360" w:lineRule="auto"/>
        <w:rPr>
          <w:rFonts w:ascii="Garamond" w:hAnsi="Garamond"/>
        </w:rPr>
      </w:pPr>
    </w:p>
    <w:p w:rsidR="00C7251C" w:rsidRPr="00637EE9" w:rsidRDefault="00C332FF" w:rsidP="00C7251C">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C7251C" w:rsidRPr="00637EE9">
        <w:rPr>
          <w:rFonts w:ascii="Garamond" w:hAnsi="Garamond"/>
        </w:rPr>
        <w:t xml:space="preserve"> sammanfattar med att det varit tuffa diskussioner som tyvärr lett till att vi inte kommer kunna anta några slutsatser. </w:t>
      </w:r>
    </w:p>
    <w:p w:rsidR="00A9760C" w:rsidRPr="00637EE9" w:rsidRDefault="00A9760C" w:rsidP="009B037D">
      <w:pPr>
        <w:pStyle w:val="RKnormal"/>
        <w:rPr>
          <w:szCs w:val="28"/>
        </w:rPr>
      </w:pPr>
    </w:p>
    <w:p w:rsidR="00A9760C" w:rsidRPr="00637EE9" w:rsidRDefault="00A9760C" w:rsidP="009B037D">
      <w:pPr>
        <w:pStyle w:val="RKnormal"/>
        <w:rPr>
          <w:szCs w:val="28"/>
        </w:rPr>
      </w:pPr>
    </w:p>
    <w:p w:rsidR="0062761E" w:rsidRPr="00637EE9" w:rsidRDefault="0062761E"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c)</w:t>
      </w:r>
      <w:r w:rsidRPr="00637EE9">
        <w:rPr>
          <w:rFonts w:ascii="Garamond" w:hAnsi="Garamond"/>
          <w:b/>
          <w:i/>
        </w:rPr>
        <w:tab/>
        <w:t>Finansiella tillsynen: Lägesrapport</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t>=</w:t>
      </w:r>
      <w:r w:rsidR="00FA3D30" w:rsidRPr="00637EE9">
        <w:rPr>
          <w:rFonts w:ascii="Garamond" w:hAnsi="Garamond"/>
          <w:b/>
          <w:i/>
        </w:rPr>
        <w:tab/>
        <w:t>Muntlig rapport från ordförandeskapet</w:t>
      </w:r>
    </w:p>
    <w:p w:rsidR="006D4B3E" w:rsidRPr="00637EE9" w:rsidRDefault="006D4B3E" w:rsidP="00FA3D30">
      <w:pPr>
        <w:pStyle w:val="Brdtext1"/>
        <w:tabs>
          <w:tab w:val="left" w:pos="851"/>
          <w:tab w:val="left" w:pos="1560"/>
          <w:tab w:val="left" w:pos="2127"/>
          <w:tab w:val="left" w:pos="8222"/>
        </w:tabs>
        <w:spacing w:line="360" w:lineRule="auto"/>
        <w:rPr>
          <w:rFonts w:ascii="Garamond" w:hAnsi="Garamond"/>
          <w:b/>
          <w:i/>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Pr="00637EE9">
        <w:rPr>
          <w:rFonts w:ascii="Garamond" w:hAnsi="Garamond"/>
        </w:rPr>
        <w:t xml:space="preserve"> inledde med att konstatera att det efter fruktbart arbete i rådsarbetsgrupp och i Coreper nu förelåg bred samsyn avseende innehållet i såväl förordningsförslaget om inrättandet av European Systemic Risk Board</w:t>
      </w:r>
      <w:r w:rsidR="00A9760C" w:rsidRPr="00637EE9">
        <w:rPr>
          <w:rFonts w:ascii="Garamond" w:hAnsi="Garamond"/>
        </w:rPr>
        <w:t xml:space="preserve"> (ESRB</w:t>
      </w:r>
      <w:r w:rsidRPr="00637EE9">
        <w:rPr>
          <w:rFonts w:ascii="Garamond" w:hAnsi="Garamond"/>
        </w:rPr>
        <w:t>) som om förslaget till beslut om ECB:s roll i ESRB.</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Almunia</w:t>
      </w:r>
      <w:r w:rsidR="00A9760C" w:rsidRPr="00637EE9">
        <w:rPr>
          <w:rFonts w:ascii="Garamond" w:hAnsi="Garamond"/>
          <w:u w:val="single"/>
        </w:rPr>
        <w:t xml:space="preserve"> (KOM) </w:t>
      </w:r>
      <w:r w:rsidRPr="00637EE9">
        <w:rPr>
          <w:rFonts w:ascii="Garamond" w:hAnsi="Garamond"/>
        </w:rPr>
        <w:t>uppmärksammade de snabba framsteg som gjorts av ordförande</w:t>
      </w:r>
      <w:r w:rsidR="00A9760C" w:rsidRPr="00637EE9">
        <w:rPr>
          <w:rFonts w:ascii="Garamond" w:hAnsi="Garamond"/>
        </w:rPr>
        <w:softHyphen/>
      </w:r>
      <w:r w:rsidRPr="00637EE9">
        <w:rPr>
          <w:rFonts w:ascii="Garamond" w:hAnsi="Garamond"/>
        </w:rPr>
        <w:t xml:space="preserve">skapet och betonade vikten av att arbeta vidare med de tre förordningsförslagen om inrättandet av de tre myndigheterna för att nå en överenskommelse om hela paketet i december.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Även</w:t>
      </w:r>
      <w:r w:rsidR="003E419E" w:rsidRPr="00637EE9">
        <w:rPr>
          <w:rFonts w:ascii="Garamond" w:hAnsi="Garamond"/>
        </w:rPr>
        <w:t xml:space="preserve"> </w:t>
      </w:r>
      <w:r w:rsidR="003E419E" w:rsidRPr="00637EE9">
        <w:rPr>
          <w:rFonts w:ascii="Garamond" w:hAnsi="Garamond"/>
          <w:u w:val="single"/>
        </w:rPr>
        <w:t>Trichet</w:t>
      </w:r>
      <w:r w:rsidR="00A9760C" w:rsidRPr="00637EE9">
        <w:rPr>
          <w:rFonts w:ascii="Garamond" w:hAnsi="Garamond"/>
          <w:u w:val="single"/>
        </w:rPr>
        <w:t xml:space="preserve"> (ECB)</w:t>
      </w:r>
      <w:r w:rsidR="00A9760C" w:rsidRPr="00637EE9">
        <w:rPr>
          <w:rFonts w:ascii="Garamond" w:hAnsi="Garamond"/>
        </w:rPr>
        <w:t xml:space="preserve"> </w:t>
      </w:r>
      <w:r w:rsidR="00152B30" w:rsidRPr="00637EE9">
        <w:rPr>
          <w:rFonts w:ascii="Garamond" w:hAnsi="Garamond"/>
        </w:rPr>
        <w:t>g</w:t>
      </w:r>
      <w:r w:rsidR="003E419E" w:rsidRPr="00637EE9">
        <w:rPr>
          <w:rFonts w:ascii="Garamond" w:hAnsi="Garamond"/>
        </w:rPr>
        <w:t>ratulerade ordförandeskapet</w:t>
      </w:r>
      <w:r w:rsidRPr="00637EE9">
        <w:rPr>
          <w:rFonts w:ascii="Garamond" w:hAnsi="Garamond"/>
        </w:rPr>
        <w:t xml:space="preserve"> för det effektiva arbetet och betonade att ECB var tillfreds med förslagen i dess nuvarande form, med undantag för följande punkter: styrgruppen skulle innehålla fem centralbanker utan att fördelningen mellan euro och non-euro stater angavs särskilt, ordförande och vice-ordförande borde utses på samma sätt, ECB borde vara en permanent medlem och ingressats 7a kunde gärna omformuleras.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6D4B3E" w:rsidRPr="00637EE9">
        <w:rPr>
          <w:rFonts w:ascii="Garamond" w:hAnsi="Garamond"/>
        </w:rPr>
        <w:t xml:space="preserve"> f</w:t>
      </w:r>
      <w:r w:rsidR="003E419E" w:rsidRPr="00637EE9">
        <w:rPr>
          <w:rFonts w:ascii="Garamond" w:hAnsi="Garamond"/>
        </w:rPr>
        <w:t>ramförde gratulationer till ordförandeskapet</w:t>
      </w:r>
      <w:r w:rsidR="006D4B3E" w:rsidRPr="00637EE9">
        <w:rPr>
          <w:rFonts w:ascii="Garamond" w:hAnsi="Garamond"/>
        </w:rPr>
        <w:t>, uttryckte full</w:t>
      </w:r>
      <w:r w:rsidR="00A9760C" w:rsidRPr="00637EE9">
        <w:rPr>
          <w:rFonts w:ascii="Garamond" w:hAnsi="Garamond"/>
        </w:rPr>
        <w:t>t</w:t>
      </w:r>
      <w:r w:rsidR="006D4B3E" w:rsidRPr="00637EE9">
        <w:rPr>
          <w:rFonts w:ascii="Garamond" w:hAnsi="Garamond"/>
        </w:rPr>
        <w:t xml:space="preserve"> st</w:t>
      </w:r>
      <w:r w:rsidR="00A9760C" w:rsidRPr="00637EE9">
        <w:rPr>
          <w:rFonts w:ascii="Garamond" w:hAnsi="Garamond"/>
        </w:rPr>
        <w:t>öd</w:t>
      </w:r>
      <w:r w:rsidR="006D4B3E" w:rsidRPr="00637EE9">
        <w:rPr>
          <w:rFonts w:ascii="Garamond" w:hAnsi="Garamond"/>
        </w:rPr>
        <w:t xml:space="preserve"> för </w:t>
      </w:r>
      <w:r w:rsidR="00A9760C" w:rsidRPr="00637EE9">
        <w:rPr>
          <w:rFonts w:ascii="Garamond" w:hAnsi="Garamond"/>
        </w:rPr>
        <w:t xml:space="preserve">ordförandeskapets </w:t>
      </w:r>
      <w:r w:rsidR="006D4B3E" w:rsidRPr="00637EE9">
        <w:rPr>
          <w:rFonts w:ascii="Garamond" w:hAnsi="Garamond"/>
        </w:rPr>
        <w:t>kompromissförslag men noterade att frågan om sammansätt</w:t>
      </w:r>
      <w:r w:rsidR="003B5508" w:rsidRPr="00637EE9">
        <w:rPr>
          <w:rFonts w:ascii="Garamond" w:hAnsi="Garamond"/>
        </w:rPr>
        <w:softHyphen/>
      </w:r>
      <w:r w:rsidR="006D4B3E" w:rsidRPr="00637EE9">
        <w:rPr>
          <w:rFonts w:ascii="Garamond" w:hAnsi="Garamond"/>
        </w:rPr>
        <w:t>ningen av euro och icke-euro stater lämpligen skulle hanteras i en separat deklaration.</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6D4B3E" w:rsidRPr="00637EE9">
        <w:rPr>
          <w:rFonts w:ascii="Garamond" w:hAnsi="Garamond"/>
        </w:rPr>
        <w:t xml:space="preserve"> anförde att man inte kunde stödja en allmän inriktning på grund av ett parlamentariskt granskningsförbehåll men noterade att man gjort betydande framsteg och att det var viktigt att hantera alla förslagen som ett paket. </w:t>
      </w:r>
      <w:r w:rsidRPr="00637EE9">
        <w:rPr>
          <w:rFonts w:ascii="Garamond" w:hAnsi="Garamond"/>
        </w:rPr>
        <w:t xml:space="preserve">Han </w:t>
      </w:r>
      <w:r w:rsidR="006D4B3E" w:rsidRPr="00637EE9">
        <w:rPr>
          <w:rFonts w:ascii="Garamond" w:hAnsi="Garamond"/>
        </w:rPr>
        <w:t>noterade även att man var beredd att stödja innehållet i mikroförslagen men endast i den mån dessa motsvarade rådsluts</w:t>
      </w:r>
      <w:r w:rsidR="007940C1" w:rsidRPr="00637EE9">
        <w:rPr>
          <w:rFonts w:ascii="Garamond" w:hAnsi="Garamond"/>
        </w:rPr>
        <w:t>s</w:t>
      </w:r>
      <w:r w:rsidR="006D4B3E" w:rsidRPr="00637EE9">
        <w:rPr>
          <w:rFonts w:ascii="Garamond" w:hAnsi="Garamond"/>
        </w:rPr>
        <w:t>atserna från juni.</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A9760C" w:rsidRPr="00637EE9">
        <w:rPr>
          <w:rFonts w:ascii="Garamond" w:hAnsi="Garamond"/>
        </w:rPr>
        <w:t xml:space="preserve"> välkomnade arbetet och </w:t>
      </w:r>
      <w:r w:rsidR="006D4B3E" w:rsidRPr="00637EE9">
        <w:rPr>
          <w:rFonts w:ascii="Garamond" w:hAnsi="Garamond"/>
        </w:rPr>
        <w:t>menade att texten var bra</w:t>
      </w:r>
      <w:r w:rsidR="00A9760C" w:rsidRPr="00637EE9">
        <w:rPr>
          <w:rFonts w:ascii="Garamond" w:hAnsi="Garamond"/>
        </w:rPr>
        <w:t>,</w:t>
      </w:r>
      <w:r w:rsidR="006D4B3E" w:rsidRPr="00637EE9">
        <w:rPr>
          <w:rFonts w:ascii="Garamond" w:hAnsi="Garamond"/>
        </w:rPr>
        <w:t xml:space="preserve"> men underströk vikten av att behandla tillsynsförslagen som ett paket.</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statssekreterare</w:t>
      </w:r>
      <w:r w:rsidR="006D4B3E" w:rsidRPr="00637EE9">
        <w:rPr>
          <w:rFonts w:ascii="Garamond" w:hAnsi="Garamond"/>
        </w:rPr>
        <w:t xml:space="preserve"> nämnde att man hade ett parlamentariskt granskningsförbehåll som man dock skulle kunna släppa inom de närmaste veckorna. För övrigt var man inte helt nöjd med hanteringen av informationsinsamlingen och förhållandet till nationella statistikmyndigheter.</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Pr="00637EE9">
        <w:rPr>
          <w:rFonts w:ascii="Garamond" w:hAnsi="Garamond"/>
        </w:rPr>
        <w:t xml:space="preserve"> u</w:t>
      </w:r>
      <w:r w:rsidR="006D4B3E" w:rsidRPr="00637EE9">
        <w:rPr>
          <w:rFonts w:ascii="Garamond" w:hAnsi="Garamond"/>
        </w:rPr>
        <w:t>ttryckte starkt stöd för kompromissförslagen och betonade vikten av en paketlösning.</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6D4B3E" w:rsidRPr="00637EE9">
        <w:rPr>
          <w:rFonts w:ascii="Garamond" w:hAnsi="Garamond"/>
        </w:rPr>
        <w:t xml:space="preserve"> uttryckte mycket starkt stöd för förslagen och processen </w:t>
      </w:r>
      <w:r w:rsidR="00A9760C" w:rsidRPr="00637EE9">
        <w:rPr>
          <w:rFonts w:ascii="Garamond" w:hAnsi="Garamond"/>
        </w:rPr>
        <w:t>samt</w:t>
      </w:r>
      <w:r w:rsidR="006D4B3E" w:rsidRPr="00637EE9">
        <w:rPr>
          <w:rFonts w:ascii="Garamond" w:hAnsi="Garamond"/>
        </w:rPr>
        <w:t xml:space="preserve"> under</w:t>
      </w:r>
      <w:r w:rsidR="006A4FB9" w:rsidRPr="00637EE9">
        <w:rPr>
          <w:rFonts w:ascii="Garamond" w:hAnsi="Garamond"/>
        </w:rPr>
        <w:softHyphen/>
      </w:r>
      <w:r w:rsidR="006D4B3E" w:rsidRPr="00637EE9">
        <w:rPr>
          <w:rFonts w:ascii="Garamond" w:hAnsi="Garamond"/>
        </w:rPr>
        <w:t>strök behovet av en allmän inriktning så att förhandlingar med EP kunde inledas.</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Efter en fråga av ORDF klargjorde Rådets Rättstjänst (Piris) att en allmän inriktning inte var ett bindande juridiskt begrepp</w:t>
      </w:r>
      <w:r w:rsidR="00A9760C" w:rsidRPr="00637EE9">
        <w:rPr>
          <w:rFonts w:ascii="Garamond" w:hAnsi="Garamond"/>
        </w:rPr>
        <w:t>,</w:t>
      </w:r>
      <w:r w:rsidRPr="00637EE9">
        <w:rPr>
          <w:rFonts w:ascii="Garamond" w:hAnsi="Garamond"/>
        </w:rPr>
        <w:t xml:space="preserve"> men innebar att rådet kunde börja förhandla med EP.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F57A44"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6D4B3E" w:rsidRPr="00637EE9">
        <w:rPr>
          <w:rFonts w:ascii="Garamond" w:hAnsi="Garamond"/>
        </w:rPr>
        <w:t xml:space="preserve"> uppmärksammade ministrarna om att ett papper just hade delats ut med skriv</w:t>
      </w:r>
      <w:r w:rsidR="006A4FB9" w:rsidRPr="00637EE9">
        <w:rPr>
          <w:rFonts w:ascii="Garamond" w:hAnsi="Garamond"/>
        </w:rPr>
        <w:softHyphen/>
      </w:r>
      <w:r w:rsidR="006D4B3E" w:rsidRPr="00637EE9">
        <w:rPr>
          <w:rFonts w:ascii="Garamond" w:hAnsi="Garamond"/>
        </w:rPr>
        <w:t>ningsförslag för slutsatser avseende ESRB och beslutet om ECB:s inblandning och uppmanade MS att inkomma med konkreta synpunkter på den föreslagna texten:</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154DA9"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6D4B3E" w:rsidRPr="00637EE9">
        <w:rPr>
          <w:rFonts w:ascii="Garamond" w:hAnsi="Garamond"/>
        </w:rPr>
        <w:t xml:space="preserve"> meddelade att man inte kunde acceptera hänvisningen till en ”allmän” (general) inriktning men kunde leva med texten om ordet ”allmän” togs ut.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Rådets Rättstjänst (Piris) noterade att det inte fanns någon juridisk skillnad mellan en ”allmän inriktning” och en ”inriktning”.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Den text som ministrarna således enades om löd som följer:</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i/>
          <w:sz w:val="22"/>
          <w:szCs w:val="22"/>
        </w:rPr>
      </w:pPr>
      <w:r w:rsidRPr="00637EE9">
        <w:rPr>
          <w:rFonts w:ascii="Garamond" w:hAnsi="Garamond"/>
          <w:i/>
          <w:sz w:val="22"/>
          <w:szCs w:val="22"/>
        </w:rPr>
        <w:t xml:space="preserve">”The ECOFIN Council discussed the two legislative proposals on the establishment of the European Systemic Risk Board. Without prejudice to ongoing national parliamentary procedures, there was broad agreement on the substance of both the Regulation establishing the European Systemic Risk Board and the Council Decision entrusting the ECB with specific tasks in relation to the ESRB.  </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i/>
          <w:sz w:val="16"/>
          <w:szCs w:val="16"/>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i/>
          <w:sz w:val="22"/>
          <w:szCs w:val="22"/>
        </w:rPr>
      </w:pPr>
      <w:r w:rsidRPr="00637EE9">
        <w:rPr>
          <w:rFonts w:ascii="Garamond" w:hAnsi="Garamond"/>
          <w:i/>
          <w:sz w:val="22"/>
          <w:szCs w:val="22"/>
        </w:rPr>
        <w:t>As a consequence of this support, the Council invites the Presidency to start negotiations with the European Parliament on the Regulation on the basis of this approach with a view to reaching agreement at first reading.</w:t>
      </w: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i/>
          <w:sz w:val="16"/>
          <w:szCs w:val="16"/>
        </w:rPr>
      </w:pPr>
    </w:p>
    <w:p w:rsidR="006D4B3E" w:rsidRPr="00637EE9" w:rsidRDefault="006D4B3E" w:rsidP="006D4B3E">
      <w:pPr>
        <w:pStyle w:val="Brdtext1"/>
        <w:tabs>
          <w:tab w:val="left" w:pos="851"/>
          <w:tab w:val="left" w:pos="1560"/>
          <w:tab w:val="left" w:pos="2127"/>
          <w:tab w:val="left" w:pos="8222"/>
        </w:tabs>
        <w:spacing w:line="360" w:lineRule="auto"/>
        <w:rPr>
          <w:rFonts w:ascii="Garamond" w:hAnsi="Garamond"/>
          <w:i/>
          <w:sz w:val="22"/>
          <w:szCs w:val="22"/>
        </w:rPr>
      </w:pPr>
      <w:r w:rsidRPr="00637EE9">
        <w:rPr>
          <w:rFonts w:ascii="Garamond" w:hAnsi="Garamond"/>
          <w:i/>
          <w:sz w:val="22"/>
          <w:szCs w:val="22"/>
        </w:rPr>
        <w:t>The Council also invites the Presidency to take the necessary steps to initiate the process with the European Parliament on the Council Decision, while taking note of the need for further political negotiations before reaching a final agreement in December 2009 on the complete package setting up a new supervisory structure for the EU</w:t>
      </w:r>
      <w:r w:rsidR="008B0DAD" w:rsidRPr="00637EE9">
        <w:rPr>
          <w:rFonts w:ascii="Garamond" w:hAnsi="Garamond"/>
          <w:i/>
          <w:sz w:val="22"/>
          <w:szCs w:val="22"/>
        </w:rPr>
        <w:t>.</w:t>
      </w:r>
      <w:r w:rsidRPr="00637EE9">
        <w:rPr>
          <w:rFonts w:ascii="Garamond" w:hAnsi="Garamond"/>
          <w:i/>
          <w:sz w:val="22"/>
          <w:szCs w:val="22"/>
        </w:rPr>
        <w:t>”</w:t>
      </w:r>
    </w:p>
    <w:p w:rsidR="00EF0575" w:rsidRPr="00637EE9" w:rsidRDefault="00EF0575"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C4152A"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Dp 5</w:t>
      </w:r>
      <w:r w:rsidR="00FA3D30" w:rsidRPr="00637EE9">
        <w:rPr>
          <w:rFonts w:ascii="Garamond" w:hAnsi="Garamond"/>
          <w:b/>
          <w:i/>
        </w:rPr>
        <w:tab/>
        <w:t>Europeiska systemrisknämnden</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w:t>
      </w:r>
      <w:r w:rsidRPr="00637EE9">
        <w:rPr>
          <w:rFonts w:ascii="Garamond" w:hAnsi="Garamond"/>
          <w:b/>
          <w:i/>
        </w:rPr>
        <w:tab/>
        <w:t>Förordning om inrättandet av en europeisk systemrisknämnd och en makroövervakning av det finansiella systemet (R) (Offentlig överläggning i enlighet med artikel 8.1 i rådets arbetsordning)</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w:t>
      </w:r>
      <w:r w:rsidRPr="00637EE9">
        <w:rPr>
          <w:rFonts w:ascii="Garamond" w:hAnsi="Garamond"/>
          <w:b/>
          <w:i/>
        </w:rPr>
        <w:tab/>
        <w:t>Allmän riktlinje</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1A652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b)</w:t>
      </w:r>
      <w:r w:rsidRPr="00637EE9">
        <w:rPr>
          <w:rFonts w:ascii="Garamond" w:hAnsi="Garamond"/>
          <w:b/>
          <w:i/>
        </w:rPr>
        <w:tab/>
        <w:t>Rådets beslut om att</w:t>
      </w:r>
      <w:r w:rsidR="00FA3D30" w:rsidRPr="00637EE9">
        <w:rPr>
          <w:rFonts w:ascii="Garamond" w:hAnsi="Garamond"/>
          <w:b/>
          <w:i/>
        </w:rPr>
        <w:t xml:space="preserve"> ge Europeiska centralbanken särskilda uppgiften för Europeiska systemrisknämndens verksamhet (R) (Offentlig överläggning i enlighet med artikel 8.2 i rådets arbetsordning)</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w:t>
      </w:r>
      <w:r w:rsidRPr="00637EE9">
        <w:rPr>
          <w:rFonts w:ascii="Garamond" w:hAnsi="Garamond"/>
          <w:b/>
          <w:i/>
        </w:rPr>
        <w:tab/>
        <w:t>Allmän riktlinje</w:t>
      </w:r>
    </w:p>
    <w:p w:rsidR="00F57A44" w:rsidRPr="00637EE9" w:rsidRDefault="00F57A44" w:rsidP="00FA3D30">
      <w:pPr>
        <w:pStyle w:val="Brdtext1"/>
        <w:tabs>
          <w:tab w:val="left" w:pos="851"/>
          <w:tab w:val="left" w:pos="1560"/>
          <w:tab w:val="left" w:pos="2127"/>
          <w:tab w:val="left" w:pos="8222"/>
        </w:tabs>
        <w:spacing w:line="360" w:lineRule="auto"/>
        <w:rPr>
          <w:rFonts w:ascii="Garamond" w:hAnsi="Garamond"/>
          <w:b/>
          <w:i/>
        </w:rPr>
      </w:pPr>
    </w:p>
    <w:p w:rsidR="00F57A44" w:rsidRPr="00637EE9" w:rsidRDefault="00F57A44" w:rsidP="00F57A44">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Efter inledande kommentarer av </w:t>
      </w:r>
      <w:r w:rsidRPr="00637EE9">
        <w:rPr>
          <w:rFonts w:ascii="Garamond" w:hAnsi="Garamond"/>
          <w:u w:val="single"/>
        </w:rPr>
        <w:t>Almunia</w:t>
      </w:r>
      <w:r w:rsidR="00A9760C" w:rsidRPr="00637EE9">
        <w:rPr>
          <w:rFonts w:ascii="Garamond" w:hAnsi="Garamond"/>
          <w:u w:val="single"/>
        </w:rPr>
        <w:t xml:space="preserve"> (KOM)</w:t>
      </w:r>
      <w:r w:rsidRPr="00637EE9">
        <w:rPr>
          <w:rFonts w:ascii="Garamond" w:hAnsi="Garamond"/>
        </w:rPr>
        <w:t xml:space="preserve"> konstaterade </w:t>
      </w:r>
      <w:r w:rsidR="00A9760C" w:rsidRPr="00637EE9">
        <w:rPr>
          <w:rFonts w:ascii="Garamond" w:hAnsi="Garamond"/>
          <w:u w:val="single"/>
        </w:rPr>
        <w:t>Borg (</w:t>
      </w:r>
      <w:r w:rsidRPr="00637EE9">
        <w:rPr>
          <w:rFonts w:ascii="Garamond" w:hAnsi="Garamond"/>
          <w:u w:val="single"/>
        </w:rPr>
        <w:t>ORDF</w:t>
      </w:r>
      <w:r w:rsidR="00A9760C" w:rsidRPr="00637EE9">
        <w:rPr>
          <w:rFonts w:ascii="Garamond" w:hAnsi="Garamond"/>
          <w:u w:val="single"/>
        </w:rPr>
        <w:t>)</w:t>
      </w:r>
      <w:r w:rsidRPr="00637EE9">
        <w:rPr>
          <w:rFonts w:ascii="Garamond" w:hAnsi="Garamond"/>
        </w:rPr>
        <w:t xml:space="preserve"> att man</w:t>
      </w:r>
      <w:r w:rsidR="003F483E" w:rsidRPr="00637EE9">
        <w:rPr>
          <w:rFonts w:ascii="Garamond" w:hAnsi="Garamond"/>
        </w:rPr>
        <w:t>, med beaktande av att hänsyn måste tas till pågående granskningsförfaranden i de nationella parlamenten,</w:t>
      </w:r>
      <w:r w:rsidRPr="00637EE9">
        <w:rPr>
          <w:rFonts w:ascii="Garamond" w:hAnsi="Garamond"/>
        </w:rPr>
        <w:t xml:space="preserve"> hade nått en bred politisk överenskommelse om </w:t>
      </w:r>
      <w:r w:rsidR="003F483E" w:rsidRPr="00637EE9">
        <w:rPr>
          <w:rFonts w:ascii="Garamond" w:hAnsi="Garamond"/>
        </w:rPr>
        <w:t>såväl förordningen om inrättandet av den europeiska systemrisknämnden (ESRB), som avseende rådets beslut om att ge Europeiska centralbanken särskilda uppgifter i ESRB. I tillägg hade</w:t>
      </w:r>
      <w:r w:rsidRPr="00637EE9">
        <w:rPr>
          <w:rFonts w:ascii="Garamond" w:hAnsi="Garamond"/>
        </w:rPr>
        <w:t xml:space="preserve"> ORDF fått mandat att inleda förhandlingar med E</w:t>
      </w:r>
      <w:r w:rsidR="003B5508" w:rsidRPr="00637EE9">
        <w:rPr>
          <w:rFonts w:ascii="Garamond" w:hAnsi="Garamond"/>
        </w:rPr>
        <w:t>uropa</w:t>
      </w:r>
      <w:r w:rsidR="002240D8" w:rsidRPr="00637EE9">
        <w:rPr>
          <w:rFonts w:ascii="Garamond" w:hAnsi="Garamond"/>
        </w:rPr>
        <w:softHyphen/>
      </w:r>
      <w:r w:rsidR="003B5508" w:rsidRPr="00637EE9">
        <w:rPr>
          <w:rFonts w:ascii="Garamond" w:hAnsi="Garamond"/>
        </w:rPr>
        <w:t>parlamentet</w:t>
      </w:r>
      <w:r w:rsidRPr="00637EE9">
        <w:rPr>
          <w:rFonts w:ascii="Garamond" w:hAnsi="Garamond"/>
        </w:rPr>
        <w:t>.</w:t>
      </w:r>
    </w:p>
    <w:p w:rsidR="00F57A44" w:rsidRPr="00637EE9" w:rsidRDefault="00F57A44" w:rsidP="00F57A44">
      <w:pPr>
        <w:pStyle w:val="Brdtext1"/>
        <w:tabs>
          <w:tab w:val="left" w:pos="851"/>
          <w:tab w:val="left" w:pos="1560"/>
          <w:tab w:val="left" w:pos="2127"/>
          <w:tab w:val="left" w:pos="8222"/>
        </w:tabs>
        <w:spacing w:line="360" w:lineRule="auto"/>
        <w:rPr>
          <w:rFonts w:ascii="Garamond" w:hAnsi="Garamond"/>
        </w:rPr>
      </w:pPr>
    </w:p>
    <w:p w:rsidR="003A7FD3" w:rsidRPr="00637EE9" w:rsidRDefault="003A7FD3"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C4152A"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Dp 6</w:t>
      </w:r>
      <w:r w:rsidR="00FA3D30" w:rsidRPr="00637EE9">
        <w:rPr>
          <w:rFonts w:ascii="Garamond" w:hAnsi="Garamond"/>
          <w:b/>
          <w:i/>
        </w:rPr>
        <w:tab/>
        <w:t>Stärkande av EU:s arrangemang för finansiell stabilitet</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sym w:font="Symbol" w:char="F02D"/>
      </w:r>
      <w:r w:rsidRPr="00637EE9">
        <w:rPr>
          <w:rFonts w:ascii="Garamond" w:hAnsi="Garamond"/>
          <w:b/>
          <w:i/>
        </w:rPr>
        <w:tab/>
        <w:t>Rådets slutsatser</w:t>
      </w:r>
    </w:p>
    <w:p w:rsidR="00AD74DD" w:rsidRPr="00637EE9" w:rsidRDefault="00AD74DD" w:rsidP="00FA3D30">
      <w:pPr>
        <w:pStyle w:val="Brdtext1"/>
        <w:tabs>
          <w:tab w:val="left" w:pos="851"/>
          <w:tab w:val="left" w:pos="1560"/>
          <w:tab w:val="left" w:pos="2127"/>
          <w:tab w:val="left" w:pos="8222"/>
        </w:tabs>
        <w:spacing w:line="360" w:lineRule="auto"/>
        <w:rPr>
          <w:rFonts w:ascii="Garamond" w:hAnsi="Garamond"/>
          <w:b/>
          <w:i/>
        </w:rPr>
      </w:pPr>
    </w:p>
    <w:p w:rsidR="00AD74DD" w:rsidRPr="00637EE9" w:rsidRDefault="00AD74DD" w:rsidP="00AD74D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Efter inledande anmärkningar från </w:t>
      </w:r>
      <w:r w:rsidRPr="00637EE9">
        <w:rPr>
          <w:rFonts w:ascii="Garamond" w:hAnsi="Garamond"/>
          <w:u w:val="single"/>
        </w:rPr>
        <w:t>Almunia</w:t>
      </w:r>
      <w:r w:rsidR="003A7FD3" w:rsidRPr="00637EE9">
        <w:rPr>
          <w:rFonts w:ascii="Garamond" w:hAnsi="Garamond"/>
          <w:u w:val="single"/>
        </w:rPr>
        <w:t xml:space="preserve"> (KOM)</w:t>
      </w:r>
      <w:r w:rsidRPr="00637EE9">
        <w:rPr>
          <w:rFonts w:ascii="Garamond" w:hAnsi="Garamond"/>
        </w:rPr>
        <w:t xml:space="preserve"> nämnde</w:t>
      </w:r>
      <w:r w:rsidR="008B0DAD" w:rsidRPr="00637EE9">
        <w:rPr>
          <w:rFonts w:ascii="Garamond" w:hAnsi="Garamond"/>
        </w:rPr>
        <w:t xml:space="preserve"> </w:t>
      </w:r>
      <w:r w:rsidRPr="00637EE9">
        <w:rPr>
          <w:rFonts w:ascii="Garamond" w:hAnsi="Garamond"/>
          <w:u w:val="single"/>
        </w:rPr>
        <w:t>Wieser</w:t>
      </w:r>
      <w:r w:rsidR="003A7FD3" w:rsidRPr="00637EE9">
        <w:rPr>
          <w:rFonts w:ascii="Garamond" w:hAnsi="Garamond"/>
          <w:u w:val="single"/>
        </w:rPr>
        <w:t xml:space="preserve"> (EFK ordf.) </w:t>
      </w:r>
      <w:r w:rsidRPr="00637EE9">
        <w:rPr>
          <w:rFonts w:ascii="Garamond" w:hAnsi="Garamond"/>
        </w:rPr>
        <w:t xml:space="preserve">vikten av det fortsatta arbetet med dessa viktiga frågor och noterade att en mindre detalj i färdplanen måste korrigeras (även de nya myndigheterna (ESAs) ska vara ansvariga för stresstester). </w:t>
      </w:r>
      <w:r w:rsidRPr="00637EE9">
        <w:rPr>
          <w:rFonts w:ascii="Garamond" w:hAnsi="Garamond"/>
          <w:u w:val="single"/>
        </w:rPr>
        <w:t>Trichet</w:t>
      </w:r>
      <w:r w:rsidR="003A7FD3" w:rsidRPr="00637EE9">
        <w:rPr>
          <w:rFonts w:ascii="Garamond" w:hAnsi="Garamond"/>
          <w:u w:val="single"/>
        </w:rPr>
        <w:t xml:space="preserve"> (ECB)</w:t>
      </w:r>
      <w:r w:rsidRPr="00637EE9">
        <w:rPr>
          <w:rFonts w:ascii="Garamond" w:hAnsi="Garamond"/>
        </w:rPr>
        <w:t xml:space="preserve"> uttryckte sitt fulla stöd för slutsatserna och färdplanen.</w:t>
      </w:r>
    </w:p>
    <w:p w:rsidR="00AD74DD" w:rsidRPr="00637EE9" w:rsidRDefault="00AD74DD" w:rsidP="00AD74DD">
      <w:pPr>
        <w:pStyle w:val="Brdtext1"/>
        <w:tabs>
          <w:tab w:val="left" w:pos="851"/>
          <w:tab w:val="left" w:pos="1560"/>
          <w:tab w:val="left" w:pos="2127"/>
          <w:tab w:val="left" w:pos="8222"/>
        </w:tabs>
        <w:spacing w:line="360" w:lineRule="auto"/>
        <w:rPr>
          <w:rFonts w:ascii="Garamond" w:hAnsi="Garamond"/>
        </w:rPr>
      </w:pPr>
    </w:p>
    <w:p w:rsidR="00AD74DD" w:rsidRPr="00637EE9" w:rsidRDefault="00391B15" w:rsidP="00AD74D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AD74DD" w:rsidRPr="00637EE9">
        <w:rPr>
          <w:rFonts w:ascii="Garamond" w:hAnsi="Garamond"/>
        </w:rPr>
        <w:t xml:space="preserve"> konstaterade att slutsatserna och färdplanen kunde antas.</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C4152A"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Dp 7</w:t>
      </w:r>
      <w:r w:rsidR="00FA3D30" w:rsidRPr="00637EE9">
        <w:rPr>
          <w:rFonts w:ascii="Garamond" w:hAnsi="Garamond"/>
          <w:b/>
          <w:i/>
        </w:rPr>
        <w:tab/>
        <w:t>Beskattning</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w:t>
      </w:r>
      <w:r w:rsidRPr="00637EE9">
        <w:rPr>
          <w:rFonts w:ascii="Garamond" w:hAnsi="Garamond"/>
          <w:b/>
          <w:i/>
        </w:rPr>
        <w:tab/>
        <w:t>Bedrägeribekämpningsavtal med tredjeländer:</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t>=</w:t>
      </w:r>
      <w:r w:rsidR="00FA3D30" w:rsidRPr="00637EE9">
        <w:rPr>
          <w:rFonts w:ascii="Garamond" w:hAnsi="Garamond"/>
          <w:b/>
          <w:i/>
        </w:rPr>
        <w:tab/>
        <w:t>Liechtenstein (avtal)</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sym w:font="Symbol" w:char="F02D"/>
      </w:r>
      <w:r w:rsidR="00FA3D30" w:rsidRPr="00637EE9">
        <w:rPr>
          <w:rFonts w:ascii="Garamond" w:hAnsi="Garamond"/>
          <w:b/>
          <w:i/>
        </w:rPr>
        <w:tab/>
        <w:t>Allmän riktlinje</w:t>
      </w:r>
    </w:p>
    <w:p w:rsidR="0049628D" w:rsidRPr="00637EE9" w:rsidRDefault="0049628D" w:rsidP="00FA3D30">
      <w:pPr>
        <w:pStyle w:val="Brdtext1"/>
        <w:tabs>
          <w:tab w:val="left" w:pos="851"/>
          <w:tab w:val="left" w:pos="1560"/>
          <w:tab w:val="left" w:pos="2127"/>
          <w:tab w:val="left" w:pos="8222"/>
        </w:tabs>
        <w:spacing w:line="360" w:lineRule="auto"/>
        <w:rPr>
          <w:rFonts w:ascii="Garamond" w:hAnsi="Garamond"/>
          <w:b/>
          <w:i/>
        </w:rPr>
      </w:pP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Kovac</w:t>
      </w:r>
      <w:r w:rsidR="00560A60" w:rsidRPr="00637EE9">
        <w:rPr>
          <w:rFonts w:ascii="Garamond" w:hAnsi="Garamond"/>
          <w:u w:val="single"/>
        </w:rPr>
        <w:t>s</w:t>
      </w:r>
      <w:r w:rsidRPr="00637EE9">
        <w:rPr>
          <w:rFonts w:ascii="Garamond" w:hAnsi="Garamond"/>
          <w:u w:val="single"/>
        </w:rPr>
        <w:t xml:space="preserve"> (KOM)</w:t>
      </w:r>
      <w:r w:rsidRPr="00637EE9">
        <w:rPr>
          <w:rFonts w:ascii="Garamond" w:hAnsi="Garamond"/>
        </w:rPr>
        <w:t xml:space="preserve"> välkomnade förhandlingsresultatet om ett antibedrägeriavtal med Liechtenstein (LI), inte minst som ett viktigt instrument i den finansiella krisen. Han hoppades att EU</w:t>
      </w:r>
      <w:r w:rsidR="00A9760C" w:rsidRPr="00637EE9">
        <w:rPr>
          <w:rFonts w:ascii="Garamond" w:hAnsi="Garamond"/>
        </w:rPr>
        <w:t xml:space="preserve">:s medlemsstater </w:t>
      </w:r>
      <w:r w:rsidRPr="00637EE9">
        <w:rPr>
          <w:rFonts w:ascii="Garamond" w:hAnsi="Garamond"/>
        </w:rPr>
        <w:t xml:space="preserve">kunde godkänna förhandlingstexten och vara beredda att signera av avtalet.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154DA9"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49628D" w:rsidRPr="00637EE9">
        <w:rPr>
          <w:rFonts w:ascii="Garamond" w:hAnsi="Garamond"/>
        </w:rPr>
        <w:t xml:space="preserve"> menade att man måste se detta avtal i ljuset av G 20 och bekämpandet av skattebedrägerier. Han ansåg dock att det inte bara handlade om Liechtenstein och Schweiz, utan att man måste se detta gentemot andra tredje länder. Som sparande</w:t>
      </w:r>
      <w:r w:rsidR="009F3EFE" w:rsidRPr="00637EE9">
        <w:rPr>
          <w:rFonts w:ascii="Garamond" w:hAnsi="Garamond"/>
        </w:rPr>
        <w:softHyphen/>
      </w:r>
      <w:r w:rsidR="0049628D" w:rsidRPr="00637EE9">
        <w:rPr>
          <w:rFonts w:ascii="Garamond" w:hAnsi="Garamond"/>
        </w:rPr>
        <w:t xml:space="preserve">direktivet är utformat kommer </w:t>
      </w:r>
      <w:r w:rsidR="00D2727D" w:rsidRPr="00637EE9">
        <w:rPr>
          <w:rFonts w:ascii="Garamond" w:hAnsi="Garamond"/>
        </w:rPr>
        <w:t>några MS a</w:t>
      </w:r>
      <w:r w:rsidR="0049628D" w:rsidRPr="00637EE9">
        <w:rPr>
          <w:rFonts w:ascii="Garamond" w:hAnsi="Garamond"/>
        </w:rPr>
        <w:t>tt lämna information automatiskt, medan länder utanför EU bara behöver lämna information på begäran. Mot denna bak</w:t>
      </w:r>
      <w:r w:rsidR="006A4FB9" w:rsidRPr="00637EE9">
        <w:rPr>
          <w:rFonts w:ascii="Garamond" w:hAnsi="Garamond"/>
        </w:rPr>
        <w:softHyphen/>
      </w:r>
      <w:r w:rsidR="0049628D" w:rsidRPr="00637EE9">
        <w:rPr>
          <w:rFonts w:ascii="Garamond" w:hAnsi="Garamond"/>
        </w:rPr>
        <w:t xml:space="preserve">grund menade han att det var för tidigt att acceptera förhandlingsresultatet med LI, men att man till Ekofin i december kunde arbeta konstruktivt på att nå en paketlösning som bl.a. inkluderade sparandedirektivet. Han ansåg att LI-avtalet inte gav något mervärde då många EU MS redan hade ingått bilaterala avtal med LI.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D2727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En minister</w:t>
      </w:r>
      <w:r w:rsidR="0049628D" w:rsidRPr="00637EE9">
        <w:rPr>
          <w:rFonts w:ascii="Garamond" w:hAnsi="Garamond"/>
        </w:rPr>
        <w:t xml:space="preserve"> stödde </w:t>
      </w:r>
      <w:r w:rsidRPr="00637EE9">
        <w:rPr>
          <w:rFonts w:ascii="Garamond" w:hAnsi="Garamond"/>
        </w:rPr>
        <w:t xml:space="preserve">inlägget </w:t>
      </w:r>
      <w:r w:rsidR="0049628D" w:rsidRPr="00637EE9">
        <w:rPr>
          <w:rFonts w:ascii="Garamond" w:hAnsi="Garamond"/>
        </w:rPr>
        <w:t xml:space="preserve">men grundade sin reservation på tre punkter: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1) Han kunde inte acceptera ett avtal med LI innan man visste vad utfallet var i sparandedirektivet</w:t>
      </w:r>
      <w:r w:rsidR="009F3EFE" w:rsidRPr="00637EE9">
        <w:rPr>
          <w:rFonts w:ascii="Garamond" w:hAnsi="Garamond"/>
        </w:rPr>
        <w:t>;</w:t>
      </w:r>
      <w:r w:rsidRPr="00637EE9">
        <w:rPr>
          <w:rFonts w:ascii="Garamond" w:hAnsi="Garamond"/>
        </w:rPr>
        <w:t xml:space="preserve">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2) Han menade att det fortfarande var en öppen fråga huruvida stiftelser, trusts och ”Anstalten” täcktes av automatisk informationsutbyte</w:t>
      </w:r>
      <w:r w:rsidR="009F3EFE" w:rsidRPr="00637EE9">
        <w:rPr>
          <w:rFonts w:ascii="Garamond" w:hAnsi="Garamond"/>
        </w:rPr>
        <w:t>;</w:t>
      </w:r>
      <w:r w:rsidRPr="00637EE9">
        <w:rPr>
          <w:rFonts w:ascii="Garamond" w:hAnsi="Garamond"/>
        </w:rPr>
        <w:t xml:space="preserve">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 xml:space="preserve">3) Han insisterade på att EG-domstolen i Luxemburg ska täcka LI-avtalet.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D2727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Flera ministrar</w:t>
      </w:r>
      <w:r w:rsidR="0049628D" w:rsidRPr="00637EE9">
        <w:rPr>
          <w:rFonts w:ascii="Garamond" w:hAnsi="Garamond"/>
        </w:rPr>
        <w:t xml:space="preserve"> stödde förhandlingsresultatet och underströk att detta avtalet var viktigt för EU:s trovärdighet. </w:t>
      </w:r>
      <w:r w:rsidRPr="00637EE9">
        <w:rPr>
          <w:rFonts w:ascii="Garamond" w:hAnsi="Garamond"/>
        </w:rPr>
        <w:t>En minister</w:t>
      </w:r>
      <w:r w:rsidR="0049628D" w:rsidRPr="00637EE9">
        <w:rPr>
          <w:rFonts w:ascii="Garamond" w:hAnsi="Garamond"/>
        </w:rPr>
        <w:t xml:space="preserve"> kunde också stödja förhandlingsresultatet men ville ha med en deklaration om artikel 7 (relationen till andra bilaterala avtal).</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D2727D"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Två ministrar</w:t>
      </w:r>
      <w:r w:rsidR="0049628D" w:rsidRPr="00637EE9">
        <w:rPr>
          <w:rFonts w:ascii="Garamond" w:hAnsi="Garamond"/>
        </w:rPr>
        <w:t xml:space="preserve"> noterade den positiva utveckling som förhand</w:t>
      </w:r>
      <w:r w:rsidR="006A4FB9" w:rsidRPr="00637EE9">
        <w:rPr>
          <w:rFonts w:ascii="Garamond" w:hAnsi="Garamond"/>
        </w:rPr>
        <w:softHyphen/>
      </w:r>
      <w:r w:rsidR="0049628D" w:rsidRPr="00637EE9">
        <w:rPr>
          <w:rFonts w:ascii="Garamond" w:hAnsi="Garamond"/>
        </w:rPr>
        <w:t xml:space="preserve">lingarna om ett anti-bedrägeriavtal haft sedan G20 deklarationen från London i april. Det var viktigt att </w:t>
      </w:r>
      <w:r w:rsidR="00A9760C" w:rsidRPr="00637EE9">
        <w:rPr>
          <w:rFonts w:ascii="Garamond" w:hAnsi="Garamond"/>
        </w:rPr>
        <w:t xml:space="preserve">inte tappa momentet i frågan. </w:t>
      </w:r>
      <w:r w:rsidRPr="00637EE9">
        <w:rPr>
          <w:rFonts w:ascii="Garamond" w:hAnsi="Garamond"/>
          <w:u w:val="single"/>
        </w:rPr>
        <w:t>En minister</w:t>
      </w:r>
      <w:r w:rsidRPr="00637EE9">
        <w:rPr>
          <w:rFonts w:ascii="Garamond" w:hAnsi="Garamond"/>
        </w:rPr>
        <w:t xml:space="preserve"> </w:t>
      </w:r>
      <w:r w:rsidR="0049628D" w:rsidRPr="00637EE9">
        <w:rPr>
          <w:rFonts w:ascii="Garamond" w:hAnsi="Garamond"/>
        </w:rPr>
        <w:t>påpekade</w:t>
      </w:r>
      <w:r w:rsidRPr="00637EE9">
        <w:rPr>
          <w:rFonts w:ascii="Garamond" w:hAnsi="Garamond"/>
        </w:rPr>
        <w:t xml:space="preserve"> </w:t>
      </w:r>
      <w:r w:rsidR="0049628D" w:rsidRPr="00637EE9">
        <w:rPr>
          <w:rFonts w:ascii="Garamond" w:hAnsi="Garamond"/>
        </w:rPr>
        <w:t xml:space="preserve">att sparandedirektivet var ett resultat av en bred kompromiss som hade diskuterats under många år, och man kunde inte riva upp detta resultat nu. Han påpekade också att vissa länder inte följde sparandedirektivet genom att innehålla källskatt. </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9F3EFE"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Kovacs</w:t>
      </w:r>
      <w:r w:rsidR="0049628D" w:rsidRPr="00637EE9">
        <w:rPr>
          <w:rFonts w:ascii="Garamond" w:hAnsi="Garamond"/>
        </w:rPr>
        <w:t xml:space="preserve"> svarade att det varken fanns någon koppling i substans eller i tid mellan LI-avtalet och KOM:s meddelande om god förvaltning på skatteområdet. Kopplingen till sparandedirektivet finns men det är snarare en bieffekt av avtalet. Ett syfte med LI-avtalet var att skapa en gemensam grund för alla EU MS också för de som inte ingått ett bilateralt avtal med LI. På svar </w:t>
      </w:r>
      <w:r w:rsidR="00D2727D" w:rsidRPr="00637EE9">
        <w:rPr>
          <w:rFonts w:ascii="Garamond" w:hAnsi="Garamond"/>
        </w:rPr>
        <w:t xml:space="preserve">från en fråga </w:t>
      </w:r>
      <w:r w:rsidR="0049628D" w:rsidRPr="00637EE9">
        <w:rPr>
          <w:rFonts w:ascii="Garamond" w:hAnsi="Garamond"/>
        </w:rPr>
        <w:t xml:space="preserve">menade </w:t>
      </w:r>
      <w:r w:rsidRPr="00637EE9">
        <w:rPr>
          <w:rFonts w:ascii="Garamond" w:hAnsi="Garamond"/>
          <w:u w:val="single"/>
        </w:rPr>
        <w:t>Kovacs</w:t>
      </w:r>
      <w:r w:rsidR="0049628D" w:rsidRPr="00637EE9">
        <w:rPr>
          <w:rFonts w:ascii="Garamond" w:hAnsi="Garamond"/>
        </w:rPr>
        <w:t xml:space="preserve"> att LI var tvungna att lämna ut information från anonyma fonder.</w:t>
      </w:r>
    </w:p>
    <w:p w:rsidR="0049628D" w:rsidRPr="00637EE9" w:rsidRDefault="0049628D" w:rsidP="0049628D">
      <w:pPr>
        <w:pStyle w:val="Brdtext1"/>
        <w:tabs>
          <w:tab w:val="left" w:pos="851"/>
          <w:tab w:val="left" w:pos="1560"/>
          <w:tab w:val="left" w:pos="2127"/>
          <w:tab w:val="left" w:pos="8222"/>
        </w:tabs>
        <w:spacing w:line="360" w:lineRule="auto"/>
        <w:rPr>
          <w:rFonts w:ascii="Garamond" w:hAnsi="Garamond"/>
        </w:rPr>
      </w:pPr>
    </w:p>
    <w:p w:rsidR="0049628D" w:rsidRPr="00637EE9" w:rsidRDefault="00420514" w:rsidP="0049628D">
      <w:pPr>
        <w:pStyle w:val="Brdtext1"/>
        <w:tabs>
          <w:tab w:val="left" w:pos="851"/>
          <w:tab w:val="left" w:pos="1560"/>
          <w:tab w:val="left" w:pos="2127"/>
          <w:tab w:val="left" w:pos="8222"/>
        </w:tabs>
        <w:spacing w:line="360" w:lineRule="auto"/>
        <w:rPr>
          <w:rFonts w:ascii="Garamond" w:hAnsi="Garamond"/>
        </w:rPr>
      </w:pPr>
      <w:r w:rsidRPr="00637EE9">
        <w:rPr>
          <w:rFonts w:ascii="Garamond" w:hAnsi="Garamond"/>
          <w:u w:val="single"/>
        </w:rPr>
        <w:t>Borg</w:t>
      </w:r>
      <w:r w:rsidR="0049628D" w:rsidRPr="00637EE9">
        <w:rPr>
          <w:rFonts w:ascii="Garamond" w:hAnsi="Garamond"/>
        </w:rPr>
        <w:t xml:space="preserve"> sammanfattade att det fanns ett brett politisk stöd för LI avtalet men att </w:t>
      </w:r>
      <w:r w:rsidR="00D2727D" w:rsidRPr="00637EE9">
        <w:rPr>
          <w:rFonts w:ascii="Garamond" w:hAnsi="Garamond"/>
        </w:rPr>
        <w:t xml:space="preserve">två MS </w:t>
      </w:r>
      <w:r w:rsidR="0049628D" w:rsidRPr="00637EE9">
        <w:rPr>
          <w:rFonts w:ascii="Garamond" w:hAnsi="Garamond"/>
        </w:rPr>
        <w:t xml:space="preserve">fortfarande hade politiska reservationer. Det fanns därmed anledning att återkomma till denna fråga framöver. </w:t>
      </w:r>
    </w:p>
    <w:p w:rsidR="00FA3D30" w:rsidRPr="00637EE9" w:rsidRDefault="00FA3D30" w:rsidP="00FA3D30">
      <w:pPr>
        <w:pStyle w:val="Brdtext1"/>
        <w:tabs>
          <w:tab w:val="left" w:pos="851"/>
          <w:tab w:val="left" w:pos="1560"/>
          <w:tab w:val="left" w:pos="2127"/>
          <w:tab w:val="left" w:pos="8222"/>
        </w:tabs>
        <w:spacing w:line="360" w:lineRule="auto"/>
        <w:rPr>
          <w:rFonts w:ascii="Garamond" w:hAnsi="Garamond"/>
          <w:b/>
          <w:i/>
        </w:rPr>
      </w:pP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t>=</w:t>
      </w:r>
      <w:r w:rsidR="00FA3D30" w:rsidRPr="00637EE9">
        <w:rPr>
          <w:rFonts w:ascii="Garamond" w:hAnsi="Garamond"/>
          <w:b/>
          <w:i/>
        </w:rPr>
        <w:tab/>
        <w:t>Andra tredjeländer (förhandlingsmandat)</w:t>
      </w:r>
    </w:p>
    <w:p w:rsidR="00FA3D30" w:rsidRPr="00637EE9" w:rsidRDefault="009D6B43" w:rsidP="00FA3D30">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ab/>
      </w:r>
      <w:r w:rsidR="00FA3D30" w:rsidRPr="00637EE9">
        <w:rPr>
          <w:rFonts w:ascii="Garamond" w:hAnsi="Garamond"/>
          <w:b/>
          <w:i/>
        </w:rPr>
        <w:sym w:font="Symbol" w:char="F02D"/>
      </w:r>
      <w:r w:rsidR="00FA3D30" w:rsidRPr="00637EE9">
        <w:rPr>
          <w:rFonts w:ascii="Garamond" w:hAnsi="Garamond"/>
          <w:b/>
          <w:i/>
        </w:rPr>
        <w:tab/>
        <w:t>Riktlinjedebatt</w:t>
      </w:r>
    </w:p>
    <w:p w:rsidR="00560A60" w:rsidRPr="00637EE9" w:rsidRDefault="00560A60" w:rsidP="00FA3D30">
      <w:pPr>
        <w:pStyle w:val="Brdtext1"/>
        <w:tabs>
          <w:tab w:val="left" w:pos="851"/>
          <w:tab w:val="left" w:pos="1560"/>
          <w:tab w:val="left" w:pos="2127"/>
          <w:tab w:val="left" w:pos="8222"/>
        </w:tabs>
        <w:spacing w:line="360" w:lineRule="auto"/>
        <w:rPr>
          <w:rFonts w:ascii="Garamond" w:hAnsi="Garamond"/>
          <w:b/>
          <w:i/>
        </w:rPr>
      </w:pPr>
    </w:p>
    <w:p w:rsidR="00560A60" w:rsidRPr="00637EE9" w:rsidRDefault="00560A60" w:rsidP="00560A60">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t>Det fördes ingen särskild diskussion om mandatet. I samband med diskussionen om an</w:t>
      </w:r>
      <w:r w:rsidR="00CB4BA7" w:rsidRPr="00637EE9">
        <w:rPr>
          <w:rFonts w:ascii="Garamond" w:hAnsi="Garamond"/>
        </w:rPr>
        <w:t xml:space="preserve">ti-bedrägeriavtalet lyfte dock </w:t>
      </w:r>
      <w:r w:rsidR="00D2727D" w:rsidRPr="00637EE9">
        <w:rPr>
          <w:rFonts w:ascii="Garamond" w:hAnsi="Garamond"/>
          <w:u w:val="single"/>
        </w:rPr>
        <w:t>en minister</w:t>
      </w:r>
      <w:r w:rsidR="00D2727D" w:rsidRPr="00637EE9">
        <w:rPr>
          <w:rFonts w:ascii="Garamond" w:hAnsi="Garamond"/>
        </w:rPr>
        <w:t xml:space="preserve"> </w:t>
      </w:r>
      <w:r w:rsidRPr="00637EE9">
        <w:rPr>
          <w:rFonts w:ascii="Garamond" w:hAnsi="Garamond"/>
        </w:rPr>
        <w:t xml:space="preserve">sin reservation angående mandatet. Sammanfattningen av diskussionen var densamma som för anti-bedrägeriavtalet, dvs. att </w:t>
      </w:r>
      <w:r w:rsidR="00D2727D" w:rsidRPr="00637EE9">
        <w:rPr>
          <w:rFonts w:ascii="Garamond" w:hAnsi="Garamond"/>
        </w:rPr>
        <w:t xml:space="preserve">två MS </w:t>
      </w:r>
      <w:r w:rsidRPr="00637EE9">
        <w:rPr>
          <w:rFonts w:ascii="Garamond" w:hAnsi="Garamond"/>
        </w:rPr>
        <w:t xml:space="preserve">fortfarande har reservationer mot mandatet, men att övriga </w:t>
      </w:r>
      <w:r w:rsidR="002D637C" w:rsidRPr="00637EE9">
        <w:rPr>
          <w:rFonts w:ascii="Garamond" w:hAnsi="Garamond"/>
        </w:rPr>
        <w:t>medlems</w:t>
      </w:r>
      <w:r w:rsidR="00EE5C6A" w:rsidRPr="00637EE9">
        <w:rPr>
          <w:rFonts w:ascii="Garamond" w:hAnsi="Garamond"/>
        </w:rPr>
        <w:softHyphen/>
      </w:r>
      <w:r w:rsidR="002D637C" w:rsidRPr="00637EE9">
        <w:rPr>
          <w:rFonts w:ascii="Garamond" w:hAnsi="Garamond"/>
        </w:rPr>
        <w:t>stater</w:t>
      </w:r>
      <w:r w:rsidRPr="00637EE9">
        <w:rPr>
          <w:rFonts w:ascii="Garamond" w:hAnsi="Garamond"/>
        </w:rPr>
        <w:t xml:space="preserve"> kan godkänna det. </w:t>
      </w:r>
    </w:p>
    <w:p w:rsidR="00BD7885" w:rsidRPr="00637EE9" w:rsidRDefault="00BD7885" w:rsidP="00560A60">
      <w:pPr>
        <w:pStyle w:val="Brdtext1"/>
        <w:tabs>
          <w:tab w:val="left" w:pos="851"/>
          <w:tab w:val="left" w:pos="1560"/>
          <w:tab w:val="left" w:pos="2127"/>
          <w:tab w:val="left" w:pos="8222"/>
        </w:tabs>
        <w:spacing w:line="360" w:lineRule="auto"/>
        <w:rPr>
          <w:rFonts w:ascii="Garamond" w:hAnsi="Garamond"/>
        </w:rPr>
      </w:pPr>
    </w:p>
    <w:p w:rsidR="00131DD7" w:rsidRPr="00637EE9" w:rsidRDefault="00C4152A" w:rsidP="00A2543F">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Dp 8</w:t>
      </w:r>
      <w:r w:rsidR="00131DD7" w:rsidRPr="00637EE9">
        <w:rPr>
          <w:rFonts w:ascii="Garamond" w:hAnsi="Garamond"/>
          <w:b/>
          <w:i/>
        </w:rPr>
        <w:tab/>
        <w:t>Övriga frågor</w:t>
      </w:r>
    </w:p>
    <w:p w:rsidR="00765780" w:rsidRPr="00637EE9" w:rsidRDefault="00765780" w:rsidP="00A2543F">
      <w:pPr>
        <w:pStyle w:val="Brdtext1"/>
        <w:tabs>
          <w:tab w:val="left" w:pos="851"/>
          <w:tab w:val="left" w:pos="1560"/>
          <w:tab w:val="left" w:pos="2127"/>
          <w:tab w:val="left" w:pos="8222"/>
        </w:tabs>
        <w:spacing w:line="360" w:lineRule="auto"/>
        <w:rPr>
          <w:rFonts w:ascii="Garamond" w:hAnsi="Garamond"/>
          <w:b/>
          <w:i/>
        </w:rPr>
      </w:pPr>
      <w:r w:rsidRPr="00637EE9">
        <w:rPr>
          <w:rFonts w:ascii="Garamond" w:hAnsi="Garamond"/>
          <w:b/>
          <w:i/>
        </w:rPr>
        <w:t>-</w:t>
      </w:r>
    </w:p>
    <w:p w:rsidR="0062761E" w:rsidRPr="00637EE9" w:rsidRDefault="00D2727D" w:rsidP="00D2727D">
      <w:pPr>
        <w:pStyle w:val="Brdtext1"/>
        <w:tabs>
          <w:tab w:val="left" w:pos="851"/>
          <w:tab w:val="left" w:pos="1560"/>
          <w:tab w:val="left" w:pos="2127"/>
          <w:tab w:val="left" w:pos="8222"/>
        </w:tabs>
        <w:spacing w:line="360" w:lineRule="auto"/>
        <w:jc w:val="center"/>
        <w:rPr>
          <w:rFonts w:ascii="Garamond" w:hAnsi="Garamond"/>
          <w:b/>
        </w:rPr>
      </w:pPr>
      <w:r w:rsidRPr="00637EE9">
        <w:rPr>
          <w:rFonts w:ascii="Garamond" w:hAnsi="Garamond"/>
          <w:b/>
        </w:rPr>
        <w:t>________________________</w:t>
      </w:r>
    </w:p>
    <w:p w:rsidR="009F3027" w:rsidRPr="00637EE9" w:rsidRDefault="009F3027" w:rsidP="009F3027">
      <w:pPr>
        <w:pStyle w:val="Brdtext1"/>
        <w:tabs>
          <w:tab w:val="left" w:pos="851"/>
          <w:tab w:val="left" w:pos="1560"/>
          <w:tab w:val="left" w:pos="2127"/>
          <w:tab w:val="left" w:pos="8222"/>
        </w:tabs>
        <w:spacing w:line="360" w:lineRule="auto"/>
        <w:rPr>
          <w:rFonts w:ascii="Garamond" w:hAnsi="Garamond"/>
        </w:rPr>
      </w:pPr>
    </w:p>
    <w:p w:rsidR="009A7108" w:rsidRPr="00637EE9" w:rsidRDefault="00D2727D" w:rsidP="009F3EFE">
      <w:pPr>
        <w:pStyle w:val="Brdtext1"/>
        <w:tabs>
          <w:tab w:val="left" w:pos="851"/>
          <w:tab w:val="left" w:pos="1560"/>
          <w:tab w:val="left" w:pos="2127"/>
          <w:tab w:val="left" w:pos="8222"/>
        </w:tabs>
        <w:spacing w:line="360" w:lineRule="auto"/>
        <w:rPr>
          <w:rFonts w:ascii="Garamond" w:hAnsi="Garamond"/>
        </w:rPr>
      </w:pPr>
      <w:r w:rsidRPr="00637EE9">
        <w:rPr>
          <w:rFonts w:ascii="Garamond" w:hAnsi="Garamond"/>
        </w:rPr>
        <w:br w:type="page"/>
      </w:r>
    </w:p>
    <w:p w:rsidR="00316FF0" w:rsidRPr="00637EE9" w:rsidRDefault="009A7108" w:rsidP="00A2543F">
      <w:pPr>
        <w:spacing w:line="360" w:lineRule="auto"/>
        <w:rPr>
          <w:b/>
        </w:rPr>
      </w:pPr>
      <w:r w:rsidRPr="00637EE9">
        <w:rPr>
          <w:b/>
        </w:rPr>
        <w:tab/>
      </w:r>
      <w:r w:rsidRPr="00637EE9">
        <w:rPr>
          <w:b/>
        </w:rPr>
        <w:tab/>
      </w:r>
      <w:r w:rsidRPr="00637EE9">
        <w:rPr>
          <w:b/>
        </w:rPr>
        <w:tab/>
      </w:r>
      <w:r w:rsidRPr="00637EE9">
        <w:rPr>
          <w:b/>
        </w:rPr>
        <w:tab/>
      </w:r>
      <w:r w:rsidRPr="00637EE9">
        <w:rPr>
          <w:b/>
        </w:rPr>
        <w:tab/>
      </w:r>
      <w:r w:rsidRPr="00637EE9">
        <w:rPr>
          <w:b/>
        </w:rPr>
        <w:tab/>
      </w:r>
      <w:r w:rsidRPr="00637EE9">
        <w:rPr>
          <w:b/>
        </w:rPr>
        <w:tab/>
      </w:r>
      <w:r w:rsidRPr="00637EE9">
        <w:rPr>
          <w:b/>
        </w:rPr>
        <w:tab/>
      </w:r>
      <w:r w:rsidR="00316FF0" w:rsidRPr="00637EE9">
        <w:rPr>
          <w:b/>
        </w:rPr>
        <w:t>BILAGA</w:t>
      </w:r>
    </w:p>
    <w:p w:rsidR="00316FF0" w:rsidRPr="00637EE9" w:rsidRDefault="00316FF0" w:rsidP="00A2543F">
      <w:pPr>
        <w:pStyle w:val="Brdtext1"/>
        <w:tabs>
          <w:tab w:val="left" w:pos="851"/>
          <w:tab w:val="left" w:pos="1560"/>
          <w:tab w:val="left" w:pos="2127"/>
        </w:tabs>
        <w:spacing w:line="360" w:lineRule="auto"/>
        <w:rPr>
          <w:rFonts w:ascii="Garamond" w:hAnsi="Garamond"/>
          <w:b/>
        </w:rPr>
      </w:pPr>
    </w:p>
    <w:p w:rsidR="00316FF0" w:rsidRPr="00637EE9" w:rsidRDefault="00316FF0" w:rsidP="00A2543F">
      <w:pPr>
        <w:pStyle w:val="Brdtext1"/>
        <w:tabs>
          <w:tab w:val="left" w:pos="851"/>
          <w:tab w:val="left" w:pos="1560"/>
          <w:tab w:val="left" w:pos="2127"/>
          <w:tab w:val="left" w:pos="4253"/>
        </w:tabs>
        <w:spacing w:line="240" w:lineRule="auto"/>
        <w:rPr>
          <w:rFonts w:ascii="Garamond" w:hAnsi="Garamond"/>
          <w:b/>
          <w:sz w:val="20"/>
          <w:szCs w:val="20"/>
        </w:rPr>
      </w:pPr>
      <w:r w:rsidRPr="00637EE9">
        <w:rPr>
          <w:rFonts w:ascii="Garamond" w:hAnsi="Garamond"/>
          <w:b/>
          <w:sz w:val="20"/>
          <w:szCs w:val="20"/>
        </w:rPr>
        <w:t>EK</w:t>
      </w:r>
      <w:r w:rsidR="006C7D81" w:rsidRPr="00637EE9">
        <w:rPr>
          <w:rFonts w:ascii="Garamond" w:hAnsi="Garamond"/>
          <w:b/>
          <w:sz w:val="20"/>
          <w:szCs w:val="20"/>
        </w:rPr>
        <w:t xml:space="preserve">OFIN-RÅDETS </w:t>
      </w:r>
      <w:r w:rsidR="008F6F53" w:rsidRPr="00637EE9">
        <w:rPr>
          <w:rFonts w:ascii="Garamond" w:hAnsi="Garamond"/>
          <w:b/>
          <w:sz w:val="20"/>
          <w:szCs w:val="20"/>
        </w:rPr>
        <w:t xml:space="preserve">MÖTE DEN 20 </w:t>
      </w:r>
      <w:r w:rsidR="002D637C" w:rsidRPr="00637EE9">
        <w:rPr>
          <w:rFonts w:ascii="Garamond" w:hAnsi="Garamond"/>
          <w:b/>
          <w:sz w:val="20"/>
          <w:szCs w:val="20"/>
        </w:rPr>
        <w:t xml:space="preserve">OKTOBER </w:t>
      </w:r>
      <w:r w:rsidRPr="00637EE9">
        <w:rPr>
          <w:rFonts w:ascii="Garamond" w:hAnsi="Garamond"/>
          <w:b/>
          <w:sz w:val="20"/>
          <w:szCs w:val="20"/>
        </w:rPr>
        <w:t>2009</w:t>
      </w:r>
    </w:p>
    <w:p w:rsidR="003D1568" w:rsidRPr="00637EE9" w:rsidRDefault="003D1568" w:rsidP="00A2543F">
      <w:pPr>
        <w:pStyle w:val="Brdtext1"/>
        <w:tabs>
          <w:tab w:val="left" w:pos="851"/>
          <w:tab w:val="left" w:pos="1560"/>
          <w:tab w:val="left" w:pos="2127"/>
          <w:tab w:val="left" w:pos="4253"/>
        </w:tabs>
        <w:spacing w:line="240" w:lineRule="auto"/>
        <w:rPr>
          <w:rFonts w:ascii="Garamond" w:hAnsi="Garamond"/>
          <w:b/>
          <w:sz w:val="20"/>
          <w:szCs w:val="20"/>
        </w:rPr>
      </w:pPr>
    </w:p>
    <w:p w:rsidR="003D1568" w:rsidRPr="00637EE9" w:rsidRDefault="003D1568" w:rsidP="00A2543F">
      <w:pPr>
        <w:tabs>
          <w:tab w:val="left" w:pos="3969"/>
        </w:tabs>
      </w:pPr>
    </w:p>
    <w:p w:rsidR="0059624A" w:rsidRPr="00637EE9" w:rsidRDefault="0059624A" w:rsidP="0059624A">
      <w:r w:rsidRPr="00637EE9">
        <w:t>1.</w:t>
      </w:r>
      <w:r w:rsidRPr="00637EE9">
        <w:tab/>
      </w:r>
      <w:r w:rsidRPr="00637EE9">
        <w:rPr>
          <w:color w:val="000000"/>
        </w:rPr>
        <w:t>Godkännande av den preliminära dagordningen</w:t>
      </w:r>
    </w:p>
    <w:p w:rsidR="0059624A" w:rsidRPr="00637EE9" w:rsidRDefault="0059624A" w:rsidP="0059624A"/>
    <w:p w:rsidR="0059624A" w:rsidRPr="00637EE9" w:rsidRDefault="0059624A" w:rsidP="0059624A"/>
    <w:p w:rsidR="0059624A" w:rsidRPr="00637EE9" w:rsidRDefault="0059624A" w:rsidP="0059624A">
      <w:r w:rsidRPr="00637EE9">
        <w:t>2.</w:t>
      </w:r>
      <w:r w:rsidRPr="00637EE9">
        <w:tab/>
      </w:r>
      <w:r w:rsidRPr="00637EE9">
        <w:rPr>
          <w:color w:val="000000"/>
        </w:rPr>
        <w:t>Godkännande av A-punktslistan</w:t>
      </w:r>
    </w:p>
    <w:p w:rsidR="0059624A" w:rsidRPr="00637EE9" w:rsidRDefault="0059624A" w:rsidP="0059624A">
      <w:pPr>
        <w:ind w:left="1701"/>
      </w:pPr>
      <w:r w:rsidRPr="00637EE9">
        <w:t>14464/09 PTS A 44</w:t>
      </w:r>
    </w:p>
    <w:p w:rsidR="0059624A" w:rsidRPr="00637EE9" w:rsidRDefault="0059624A" w:rsidP="0059624A"/>
    <w:p w:rsidR="0059624A" w:rsidRPr="00637EE9" w:rsidRDefault="0059624A" w:rsidP="0059624A"/>
    <w:p w:rsidR="0059624A" w:rsidRPr="00637EE9" w:rsidRDefault="0059624A" w:rsidP="0059624A">
      <w:r w:rsidRPr="00637EE9">
        <w:t>3.</w:t>
      </w:r>
      <w:r w:rsidRPr="00637EE9">
        <w:tab/>
      </w:r>
      <w:r w:rsidRPr="00637EE9">
        <w:rPr>
          <w:szCs w:val="24"/>
        </w:rPr>
        <w:t>Förberedelser inför finansministrarnas G20-möte den 6</w:t>
      </w:r>
      <w:r w:rsidRPr="00637EE9">
        <w:rPr>
          <w:szCs w:val="24"/>
        </w:rPr>
        <w:sym w:font="Symbol" w:char="F02D"/>
      </w:r>
      <w:r w:rsidRPr="00637EE9">
        <w:rPr>
          <w:szCs w:val="24"/>
        </w:rPr>
        <w:t>7 november 2009</w:t>
      </w:r>
    </w:p>
    <w:p w:rsidR="0059624A" w:rsidRPr="00637EE9" w:rsidRDefault="0059624A" w:rsidP="0059624A">
      <w:pPr>
        <w:ind w:left="1701"/>
      </w:pPr>
      <w:r w:rsidRPr="00637EE9">
        <w:t>14558/09 ECOFIN 640 UEM 236</w:t>
      </w:r>
    </w:p>
    <w:p w:rsidR="0059624A" w:rsidRPr="00637EE9" w:rsidRDefault="0059624A" w:rsidP="0059624A"/>
    <w:p w:rsidR="0059624A" w:rsidRPr="00637EE9" w:rsidRDefault="0059624A" w:rsidP="0059624A"/>
    <w:p w:rsidR="0059624A" w:rsidRPr="00637EE9" w:rsidRDefault="0059624A" w:rsidP="0059624A">
      <w:r w:rsidRPr="00637EE9">
        <w:t>4.</w:t>
      </w:r>
      <w:r w:rsidRPr="00637EE9">
        <w:tab/>
      </w:r>
      <w:r w:rsidRPr="00637EE9">
        <w:rPr>
          <w:color w:val="000000"/>
        </w:rPr>
        <w:t>Förberedelser inför Europeiska rådet den 29</w:t>
      </w:r>
      <w:r w:rsidRPr="00637EE9">
        <w:rPr>
          <w:color w:val="000000"/>
        </w:rPr>
        <w:sym w:font="Symbol" w:char="F02D"/>
      </w:r>
      <w:r w:rsidRPr="00637EE9">
        <w:rPr>
          <w:color w:val="000000"/>
        </w:rPr>
        <w:t>30 oktober 2009</w:t>
      </w:r>
    </w:p>
    <w:p w:rsidR="0059624A" w:rsidRPr="00637EE9" w:rsidRDefault="0059624A" w:rsidP="0059624A">
      <w:pPr>
        <w:ind w:left="567"/>
      </w:pPr>
      <w:r w:rsidRPr="00637EE9">
        <w:tab/>
        <w:t>a)</w:t>
      </w:r>
      <w:r w:rsidRPr="00637EE9">
        <w:tab/>
        <w:t>Exitstrategi</w:t>
      </w:r>
    </w:p>
    <w:p w:rsidR="0059624A" w:rsidRPr="00637EE9" w:rsidRDefault="0059624A" w:rsidP="0059624A">
      <w:pPr>
        <w:ind w:left="1134"/>
      </w:pPr>
      <w:r w:rsidRPr="00637EE9">
        <w:tab/>
        <w:t>=</w:t>
      </w:r>
      <w:r w:rsidRPr="00637EE9">
        <w:tab/>
        <w:t>Rådets slutsatser</w:t>
      </w:r>
    </w:p>
    <w:p w:rsidR="0059624A" w:rsidRPr="00637EE9" w:rsidRDefault="0059624A" w:rsidP="0059624A">
      <w:pPr>
        <w:ind w:left="1701"/>
      </w:pPr>
      <w:r w:rsidRPr="00637EE9">
        <w:tab/>
        <w:t>14169/09 ECOFIN 612 UEM 232</w:t>
      </w:r>
    </w:p>
    <w:p w:rsidR="0059624A" w:rsidRPr="00637EE9" w:rsidRDefault="0059624A" w:rsidP="0059624A"/>
    <w:p w:rsidR="0059624A" w:rsidRPr="00637EE9" w:rsidRDefault="0059624A" w:rsidP="0059624A">
      <w:pPr>
        <w:ind w:left="567"/>
      </w:pPr>
      <w:r w:rsidRPr="00637EE9">
        <w:tab/>
        <w:t>b)</w:t>
      </w:r>
      <w:r w:rsidRPr="00637EE9">
        <w:tab/>
      </w:r>
      <w:r w:rsidRPr="00637EE9">
        <w:rPr>
          <w:szCs w:val="24"/>
        </w:rPr>
        <w:t>F</w:t>
      </w:r>
      <w:r w:rsidRPr="00637EE9">
        <w:rPr>
          <w:color w:val="000000"/>
        </w:rPr>
        <w:t>inansiering av arbetet med klimatförändringarna</w:t>
      </w:r>
    </w:p>
    <w:p w:rsidR="0059624A" w:rsidRPr="00637EE9" w:rsidRDefault="0059624A" w:rsidP="0059624A">
      <w:pPr>
        <w:ind w:left="1134"/>
      </w:pPr>
      <w:r w:rsidRPr="00637EE9">
        <w:tab/>
        <w:t>=</w:t>
      </w:r>
      <w:r w:rsidRPr="00637EE9">
        <w:tab/>
        <w:t>Antagande av rådets slutsatser</w:t>
      </w:r>
    </w:p>
    <w:p w:rsidR="0059624A" w:rsidRPr="00637EE9" w:rsidRDefault="0059624A" w:rsidP="0059624A">
      <w:pPr>
        <w:ind w:left="1701"/>
      </w:pPr>
      <w:r w:rsidRPr="00637EE9">
        <w:tab/>
        <w:t>14188/1/09 ECOFIN 613 ENV 651 POLGEN 136</w:t>
      </w:r>
    </w:p>
    <w:p w:rsidR="0059624A" w:rsidRPr="00637EE9" w:rsidRDefault="0059624A" w:rsidP="0059624A"/>
    <w:p w:rsidR="0059624A" w:rsidRPr="00637EE9" w:rsidRDefault="0059624A" w:rsidP="0059624A">
      <w:pPr>
        <w:ind w:left="567"/>
        <w:rPr>
          <w:szCs w:val="24"/>
        </w:rPr>
      </w:pPr>
      <w:r w:rsidRPr="00637EE9">
        <w:tab/>
        <w:t>c)</w:t>
      </w:r>
      <w:r w:rsidRPr="00637EE9">
        <w:tab/>
      </w:r>
      <w:r w:rsidRPr="00637EE9">
        <w:rPr>
          <w:szCs w:val="24"/>
        </w:rPr>
        <w:t>Finansiella tillsynen: Lägesrapport</w:t>
      </w:r>
    </w:p>
    <w:p w:rsidR="0059624A" w:rsidRPr="00637EE9" w:rsidRDefault="0059624A" w:rsidP="0059624A">
      <w:pPr>
        <w:ind w:left="1134"/>
      </w:pPr>
      <w:r w:rsidRPr="00637EE9">
        <w:rPr>
          <w:szCs w:val="24"/>
        </w:rPr>
        <w:tab/>
        <w:t>=</w:t>
      </w:r>
      <w:r w:rsidRPr="00637EE9">
        <w:rPr>
          <w:szCs w:val="24"/>
        </w:rPr>
        <w:tab/>
        <w:t>M</w:t>
      </w:r>
      <w:r w:rsidRPr="00637EE9">
        <w:rPr>
          <w:color w:val="000000"/>
        </w:rPr>
        <w:t>untlig rapport från ordförandeskapet</w:t>
      </w:r>
    </w:p>
    <w:p w:rsidR="0059624A" w:rsidRPr="00637EE9" w:rsidRDefault="0059624A" w:rsidP="0059624A"/>
    <w:p w:rsidR="0059624A" w:rsidRPr="00637EE9" w:rsidRDefault="0059624A" w:rsidP="0059624A">
      <w:r w:rsidRPr="00637EE9">
        <w:t>5.</w:t>
      </w:r>
      <w:r w:rsidRPr="00637EE9">
        <w:tab/>
      </w:r>
      <w:r w:rsidRPr="00637EE9">
        <w:rPr>
          <w:color w:val="000000"/>
        </w:rPr>
        <w:t>Europeiska systemrisknämnden</w:t>
      </w:r>
    </w:p>
    <w:p w:rsidR="0059624A" w:rsidRPr="00637EE9" w:rsidRDefault="0059624A" w:rsidP="0059624A">
      <w:pPr>
        <w:ind w:left="1701"/>
      </w:pPr>
      <w:r w:rsidRPr="00637EE9">
        <w:t>14507/09 EF 144 ECOFIN 638 SURE 40 CODEC 1195</w:t>
      </w:r>
    </w:p>
    <w:p w:rsidR="0059624A" w:rsidRPr="00637EE9" w:rsidRDefault="0059624A" w:rsidP="0059624A"/>
    <w:p w:rsidR="0059624A" w:rsidRPr="00637EE9" w:rsidRDefault="004512E6" w:rsidP="0059624A">
      <w:pPr>
        <w:ind w:left="1134" w:hanging="567"/>
        <w:rPr>
          <w:szCs w:val="24"/>
        </w:rPr>
      </w:pPr>
      <w:r w:rsidRPr="00637EE9">
        <w:t xml:space="preserve">   </w:t>
      </w:r>
      <w:r w:rsidR="0059624A" w:rsidRPr="00637EE9">
        <w:t>a)</w:t>
      </w:r>
      <w:r w:rsidR="0059624A" w:rsidRPr="00637EE9">
        <w:tab/>
      </w:r>
      <w:r w:rsidR="0059624A" w:rsidRPr="00637EE9">
        <w:rPr>
          <w:szCs w:val="24"/>
        </w:rPr>
        <w:t xml:space="preserve">Förordning om inrättandet av en europeisk systemrisknämnd och en makroövervakning av det finansiella systemet </w:t>
      </w:r>
      <w:r w:rsidR="0059624A" w:rsidRPr="00637EE9">
        <w:rPr>
          <w:b/>
          <w:szCs w:val="24"/>
        </w:rPr>
        <w:t>(R)</w:t>
      </w:r>
      <w:r w:rsidR="0059624A" w:rsidRPr="00637EE9">
        <w:rPr>
          <w:szCs w:val="24"/>
        </w:rPr>
        <w:t xml:space="preserve"> (</w:t>
      </w:r>
      <w:r w:rsidR="0059624A" w:rsidRPr="00637EE9">
        <w:rPr>
          <w:i/>
          <w:szCs w:val="24"/>
        </w:rPr>
        <w:t>Offentlig överläggning i enlighet med artikel 8.1 i rådets arbetsordning</w:t>
      </w:r>
      <w:r w:rsidR="0059624A" w:rsidRPr="00637EE9">
        <w:rPr>
          <w:szCs w:val="24"/>
        </w:rPr>
        <w:t>)</w:t>
      </w:r>
    </w:p>
    <w:p w:rsidR="0059624A" w:rsidRPr="00637EE9" w:rsidRDefault="0059624A" w:rsidP="0059624A">
      <w:pPr>
        <w:ind w:left="1134"/>
      </w:pPr>
      <w:r w:rsidRPr="00637EE9">
        <w:rPr>
          <w:szCs w:val="24"/>
        </w:rPr>
        <w:t>=</w:t>
      </w:r>
      <w:r w:rsidRPr="00637EE9">
        <w:rPr>
          <w:szCs w:val="24"/>
        </w:rPr>
        <w:tab/>
        <w:t xml:space="preserve">     Allmän riktlinje</w:t>
      </w:r>
    </w:p>
    <w:p w:rsidR="0059624A" w:rsidRPr="00637EE9" w:rsidRDefault="0059624A" w:rsidP="0059624A">
      <w:pPr>
        <w:ind w:left="1701"/>
      </w:pPr>
      <w:r w:rsidRPr="00637EE9">
        <w:t>14491/09 EF 142 ECOFIN 636 SURE 38 CODEC 1192</w:t>
      </w:r>
    </w:p>
    <w:p w:rsidR="0059624A" w:rsidRPr="00637EE9" w:rsidRDefault="0059624A" w:rsidP="0059624A"/>
    <w:p w:rsidR="0059624A" w:rsidRPr="00637EE9" w:rsidRDefault="004512E6" w:rsidP="004512E6">
      <w:pPr>
        <w:tabs>
          <w:tab w:val="left" w:pos="709"/>
        </w:tabs>
        <w:ind w:left="1134" w:hanging="567"/>
        <w:rPr>
          <w:szCs w:val="24"/>
        </w:rPr>
      </w:pPr>
      <w:r w:rsidRPr="00637EE9">
        <w:t xml:space="preserve">   </w:t>
      </w:r>
      <w:r w:rsidR="0059624A" w:rsidRPr="00637EE9">
        <w:t>b)</w:t>
      </w:r>
      <w:r w:rsidR="0059624A" w:rsidRPr="00637EE9">
        <w:tab/>
      </w:r>
      <w:r w:rsidR="00346470" w:rsidRPr="00637EE9">
        <w:rPr>
          <w:szCs w:val="24"/>
        </w:rPr>
        <w:t xml:space="preserve">Rådets beslut om att </w:t>
      </w:r>
      <w:r w:rsidR="0059624A" w:rsidRPr="00637EE9">
        <w:rPr>
          <w:szCs w:val="24"/>
        </w:rPr>
        <w:t xml:space="preserve">ge Europeiska centralbanken särskilda uppgiften för Europeiska systemrisknämndens verksamhet </w:t>
      </w:r>
      <w:r w:rsidR="0059624A" w:rsidRPr="00637EE9">
        <w:rPr>
          <w:b/>
          <w:szCs w:val="24"/>
        </w:rPr>
        <w:t>(R)</w:t>
      </w:r>
      <w:r w:rsidR="0059624A" w:rsidRPr="00637EE9">
        <w:rPr>
          <w:szCs w:val="24"/>
        </w:rPr>
        <w:t xml:space="preserve"> (</w:t>
      </w:r>
      <w:r w:rsidR="0059624A" w:rsidRPr="00637EE9">
        <w:rPr>
          <w:i/>
          <w:szCs w:val="24"/>
        </w:rPr>
        <w:t>Offentlig överläggning i enlighet med artikel 8.2 i rådets arbetsordning</w:t>
      </w:r>
      <w:r w:rsidR="0059624A" w:rsidRPr="00637EE9">
        <w:rPr>
          <w:szCs w:val="24"/>
        </w:rPr>
        <w:t>)</w:t>
      </w:r>
    </w:p>
    <w:p w:rsidR="0059624A" w:rsidRPr="00637EE9" w:rsidRDefault="0059624A" w:rsidP="0059624A">
      <w:pPr>
        <w:ind w:left="1134"/>
      </w:pPr>
      <w:r w:rsidRPr="00637EE9">
        <w:rPr>
          <w:szCs w:val="24"/>
        </w:rPr>
        <w:t>=</w:t>
      </w:r>
      <w:r w:rsidRPr="00637EE9">
        <w:rPr>
          <w:szCs w:val="24"/>
        </w:rPr>
        <w:tab/>
      </w:r>
      <w:r w:rsidR="00503333" w:rsidRPr="00637EE9">
        <w:rPr>
          <w:szCs w:val="24"/>
        </w:rPr>
        <w:t xml:space="preserve">     </w:t>
      </w:r>
      <w:r w:rsidRPr="00637EE9">
        <w:rPr>
          <w:szCs w:val="24"/>
        </w:rPr>
        <w:t>Allmän riktlinje</w:t>
      </w:r>
    </w:p>
    <w:p w:rsidR="0059624A" w:rsidRPr="00637EE9" w:rsidRDefault="0059624A" w:rsidP="0059624A">
      <w:pPr>
        <w:ind w:left="1701"/>
      </w:pPr>
      <w:r w:rsidRPr="00637EE9">
        <w:t>14493/09 EF 143 ECOFIN 637 SURE 39</w:t>
      </w:r>
    </w:p>
    <w:p w:rsidR="0059624A" w:rsidRPr="00637EE9" w:rsidRDefault="0059624A" w:rsidP="0059624A">
      <w:pPr>
        <w:ind w:left="2268"/>
      </w:pPr>
      <w:r w:rsidRPr="00637EE9">
        <w:t>+ COR 1</w:t>
      </w:r>
    </w:p>
    <w:p w:rsidR="0059624A" w:rsidRPr="00637EE9" w:rsidRDefault="0059624A" w:rsidP="0059624A">
      <w:pPr>
        <w:ind w:left="1701"/>
      </w:pPr>
      <w:r w:rsidRPr="00637EE9">
        <w:t>14349/09 JUR 405 EF 140 ECOFIN 627 SURE 36 CODEC 1183</w:t>
      </w:r>
    </w:p>
    <w:p w:rsidR="0059624A" w:rsidRPr="00637EE9" w:rsidRDefault="0059624A" w:rsidP="0059624A"/>
    <w:p w:rsidR="0059624A" w:rsidRPr="00637EE9" w:rsidRDefault="0059624A" w:rsidP="0059624A"/>
    <w:p w:rsidR="0059624A" w:rsidRPr="00637EE9" w:rsidRDefault="0059624A" w:rsidP="0059624A">
      <w:pPr>
        <w:rPr>
          <w:szCs w:val="24"/>
        </w:rPr>
      </w:pPr>
      <w:r w:rsidRPr="00637EE9">
        <w:t>6.</w:t>
      </w:r>
      <w:r w:rsidRPr="00637EE9">
        <w:tab/>
      </w:r>
      <w:r w:rsidRPr="00637EE9">
        <w:rPr>
          <w:szCs w:val="24"/>
        </w:rPr>
        <w:t>Stärkande av EU:s arrangemang för finansiell stabilitet</w:t>
      </w:r>
    </w:p>
    <w:p w:rsidR="0059624A" w:rsidRPr="00637EE9" w:rsidRDefault="00C85632" w:rsidP="0059624A">
      <w:pPr>
        <w:ind w:left="567"/>
      </w:pPr>
      <w:r w:rsidRPr="00637EE9">
        <w:rPr>
          <w:szCs w:val="24"/>
        </w:rPr>
        <w:tab/>
      </w:r>
      <w:r w:rsidR="0059624A" w:rsidRPr="00637EE9">
        <w:rPr>
          <w:szCs w:val="24"/>
        </w:rPr>
        <w:sym w:font="Symbol" w:char="F02D"/>
      </w:r>
      <w:r w:rsidR="0059624A" w:rsidRPr="00637EE9">
        <w:rPr>
          <w:szCs w:val="24"/>
        </w:rPr>
        <w:tab/>
        <w:t>Rådets slutsatser</w:t>
      </w:r>
    </w:p>
    <w:p w:rsidR="0059624A" w:rsidRPr="00637EE9" w:rsidRDefault="0059624A" w:rsidP="0059624A">
      <w:pPr>
        <w:ind w:left="1701"/>
      </w:pPr>
      <w:r w:rsidRPr="00637EE9">
        <w:t>14239/09 EF 137 ECOFIN 617</w:t>
      </w:r>
    </w:p>
    <w:p w:rsidR="0059624A" w:rsidRPr="00637EE9" w:rsidRDefault="0059624A" w:rsidP="0059624A"/>
    <w:p w:rsidR="0059624A" w:rsidRPr="00637EE9" w:rsidRDefault="0059624A" w:rsidP="0059624A"/>
    <w:p w:rsidR="009F3EFE" w:rsidRPr="00637EE9" w:rsidRDefault="009F3EFE" w:rsidP="0059624A"/>
    <w:p w:rsidR="009F3EFE" w:rsidRPr="00637EE9" w:rsidRDefault="009F3EFE" w:rsidP="0059624A"/>
    <w:p w:rsidR="009F3EFE" w:rsidRPr="00637EE9" w:rsidRDefault="009F3EFE" w:rsidP="0059624A"/>
    <w:p w:rsidR="0059624A" w:rsidRPr="00637EE9" w:rsidRDefault="0059624A" w:rsidP="0059624A">
      <w:r w:rsidRPr="00637EE9">
        <w:t>7.</w:t>
      </w:r>
      <w:r w:rsidRPr="00637EE9">
        <w:tab/>
      </w:r>
      <w:r w:rsidRPr="00637EE9">
        <w:rPr>
          <w:szCs w:val="24"/>
        </w:rPr>
        <w:t>Beskattning</w:t>
      </w:r>
    </w:p>
    <w:p w:rsidR="0059624A" w:rsidRPr="00637EE9" w:rsidRDefault="00C85632" w:rsidP="0059624A">
      <w:pPr>
        <w:ind w:left="567"/>
        <w:rPr>
          <w:color w:val="000000"/>
        </w:rPr>
      </w:pPr>
      <w:r w:rsidRPr="00637EE9">
        <w:rPr>
          <w:color w:val="000000"/>
        </w:rPr>
        <w:tab/>
      </w:r>
      <w:r w:rsidR="0059624A" w:rsidRPr="00637EE9">
        <w:rPr>
          <w:color w:val="000000"/>
        </w:rPr>
        <w:t>a)</w:t>
      </w:r>
      <w:r w:rsidR="0059624A" w:rsidRPr="00637EE9">
        <w:rPr>
          <w:color w:val="000000"/>
        </w:rPr>
        <w:tab/>
        <w:t>Bedrägeribekämpningsavtal med tredjeländer:</w:t>
      </w:r>
    </w:p>
    <w:p w:rsidR="0059624A" w:rsidRPr="00637EE9" w:rsidRDefault="00C85632" w:rsidP="0059624A">
      <w:pPr>
        <w:ind w:left="1134"/>
        <w:rPr>
          <w:color w:val="000000"/>
        </w:rPr>
      </w:pPr>
      <w:r w:rsidRPr="00637EE9">
        <w:rPr>
          <w:color w:val="000000"/>
        </w:rPr>
        <w:tab/>
      </w:r>
      <w:r w:rsidR="0059624A" w:rsidRPr="00637EE9">
        <w:rPr>
          <w:color w:val="000000"/>
        </w:rPr>
        <w:t>=</w:t>
      </w:r>
      <w:r w:rsidR="0059624A" w:rsidRPr="00637EE9">
        <w:rPr>
          <w:color w:val="000000"/>
        </w:rPr>
        <w:tab/>
        <w:t>Liechtenstein (avtal)</w:t>
      </w:r>
    </w:p>
    <w:p w:rsidR="0059624A" w:rsidRPr="00637EE9" w:rsidRDefault="00C85632" w:rsidP="0059624A">
      <w:pPr>
        <w:ind w:left="1701"/>
        <w:rPr>
          <w:color w:val="000000"/>
        </w:rPr>
      </w:pPr>
      <w:r w:rsidRPr="00637EE9">
        <w:rPr>
          <w:color w:val="000000"/>
        </w:rPr>
        <w:tab/>
      </w:r>
      <w:r w:rsidR="0059624A" w:rsidRPr="00637EE9">
        <w:rPr>
          <w:color w:val="000000"/>
        </w:rPr>
        <w:sym w:font="Symbol" w:char="F02D"/>
      </w:r>
      <w:r w:rsidR="0059624A" w:rsidRPr="00637EE9">
        <w:rPr>
          <w:color w:val="000000"/>
        </w:rPr>
        <w:tab/>
      </w:r>
      <w:r w:rsidR="0059624A" w:rsidRPr="00637EE9">
        <w:rPr>
          <w:szCs w:val="24"/>
        </w:rPr>
        <w:t>Allmän riktlinje</w:t>
      </w:r>
    </w:p>
    <w:p w:rsidR="0059624A" w:rsidRPr="00637EE9" w:rsidRDefault="0059624A" w:rsidP="0059624A">
      <w:pPr>
        <w:ind w:left="1701"/>
        <w:rPr>
          <w:color w:val="000000"/>
        </w:rPr>
      </w:pPr>
      <w:r w:rsidRPr="00637EE9">
        <w:rPr>
          <w:color w:val="000000"/>
        </w:rPr>
        <w:t>14409/09 AELE 32 FL 22 FISC 128 GAF 9 JAI 677 UD 223</w:t>
      </w:r>
    </w:p>
    <w:p w:rsidR="0059624A" w:rsidRPr="00637EE9" w:rsidRDefault="0059624A" w:rsidP="0059624A">
      <w:pPr>
        <w:rPr>
          <w:color w:val="000000"/>
        </w:rPr>
      </w:pPr>
    </w:p>
    <w:p w:rsidR="0059624A" w:rsidRPr="00637EE9" w:rsidRDefault="00C77F01" w:rsidP="0059624A">
      <w:pPr>
        <w:ind w:left="1134"/>
        <w:rPr>
          <w:color w:val="000000"/>
        </w:rPr>
      </w:pPr>
      <w:r w:rsidRPr="00637EE9">
        <w:rPr>
          <w:color w:val="000000"/>
        </w:rPr>
        <w:tab/>
      </w:r>
      <w:r w:rsidR="0059624A" w:rsidRPr="00637EE9">
        <w:rPr>
          <w:color w:val="000000"/>
        </w:rPr>
        <w:t>=</w:t>
      </w:r>
      <w:r w:rsidR="0059624A" w:rsidRPr="00637EE9">
        <w:rPr>
          <w:color w:val="000000"/>
        </w:rPr>
        <w:tab/>
      </w:r>
      <w:r w:rsidR="0059624A" w:rsidRPr="00637EE9">
        <w:rPr>
          <w:color w:val="000000"/>
          <w:szCs w:val="24"/>
        </w:rPr>
        <w:t>Andra tredjeländer (f</w:t>
      </w:r>
      <w:r w:rsidR="0059624A" w:rsidRPr="00637EE9">
        <w:rPr>
          <w:color w:val="000000"/>
        </w:rPr>
        <w:t>örhandlingsmandat)</w:t>
      </w:r>
    </w:p>
    <w:p w:rsidR="0059624A" w:rsidRPr="00637EE9" w:rsidRDefault="00C77F01" w:rsidP="0059624A">
      <w:pPr>
        <w:ind w:left="1701"/>
        <w:rPr>
          <w:color w:val="000000"/>
        </w:rPr>
      </w:pPr>
      <w:r w:rsidRPr="00637EE9">
        <w:rPr>
          <w:color w:val="000000"/>
        </w:rPr>
        <w:tab/>
      </w:r>
      <w:r w:rsidR="0059624A" w:rsidRPr="00637EE9">
        <w:rPr>
          <w:color w:val="000000"/>
        </w:rPr>
        <w:sym w:font="Symbol" w:char="F02D"/>
      </w:r>
      <w:r w:rsidR="0059624A" w:rsidRPr="00637EE9">
        <w:rPr>
          <w:color w:val="000000"/>
        </w:rPr>
        <w:tab/>
        <w:t>Riktlinjedebatt</w:t>
      </w:r>
    </w:p>
    <w:p w:rsidR="0059624A" w:rsidRPr="00637EE9" w:rsidRDefault="00C77F01" w:rsidP="0059624A">
      <w:pPr>
        <w:ind w:left="1701"/>
        <w:rPr>
          <w:color w:val="000000"/>
        </w:rPr>
      </w:pPr>
      <w:r w:rsidRPr="00637EE9">
        <w:rPr>
          <w:color w:val="000000"/>
        </w:rPr>
        <w:tab/>
      </w:r>
      <w:r w:rsidR="0059624A" w:rsidRPr="00637EE9">
        <w:rPr>
          <w:color w:val="000000"/>
        </w:rPr>
        <w:t>14523/09 AND 4 CH 44 MC 4 SM 7 FISC 130</w:t>
      </w:r>
      <w:r w:rsidR="0059624A" w:rsidRPr="00637EE9">
        <w:rPr>
          <w:color w:val="000000"/>
        </w:rPr>
        <w:tab/>
      </w:r>
      <w:r w:rsidR="0059624A" w:rsidRPr="00637EE9">
        <w:rPr>
          <w:color w:val="000000"/>
        </w:rPr>
        <w:tab/>
      </w:r>
      <w:r w:rsidR="0059624A" w:rsidRPr="00637EE9">
        <w:rPr>
          <w:b/>
          <w:color w:val="000000"/>
        </w:rPr>
        <w:t>RESTREINT UE</w:t>
      </w:r>
    </w:p>
    <w:p w:rsidR="0059624A" w:rsidRPr="00637EE9" w:rsidRDefault="0059624A" w:rsidP="0059624A">
      <w:pPr>
        <w:rPr>
          <w:color w:val="000000"/>
        </w:rPr>
      </w:pPr>
    </w:p>
    <w:p w:rsidR="0059624A" w:rsidRPr="00637EE9" w:rsidRDefault="0059624A" w:rsidP="0059624A">
      <w:pPr>
        <w:rPr>
          <w:color w:val="000000"/>
        </w:rPr>
      </w:pPr>
    </w:p>
    <w:p w:rsidR="0059624A" w:rsidRPr="00637EE9" w:rsidRDefault="0059624A" w:rsidP="0059624A">
      <w:pPr>
        <w:rPr>
          <w:color w:val="000000"/>
        </w:rPr>
      </w:pPr>
      <w:r w:rsidRPr="00637EE9">
        <w:rPr>
          <w:color w:val="000000"/>
        </w:rPr>
        <w:t>8.</w:t>
      </w:r>
      <w:r w:rsidRPr="00637EE9">
        <w:rPr>
          <w:color w:val="000000"/>
        </w:rPr>
        <w:tab/>
        <w:t>Övriga frågor</w:t>
      </w:r>
    </w:p>
    <w:p w:rsidR="0059624A" w:rsidRPr="00637EE9" w:rsidRDefault="0059624A" w:rsidP="0059624A"/>
    <w:p w:rsidR="0059624A" w:rsidRPr="00637EE9" w:rsidRDefault="0059624A" w:rsidP="0059624A">
      <w:pPr>
        <w:jc w:val="center"/>
      </w:pPr>
      <w:r w:rsidRPr="00637EE9">
        <w:t>°</w:t>
      </w:r>
    </w:p>
    <w:p w:rsidR="0059624A" w:rsidRPr="00637EE9" w:rsidRDefault="0059624A" w:rsidP="0059624A">
      <w:pPr>
        <w:jc w:val="center"/>
      </w:pPr>
      <w:r w:rsidRPr="00637EE9">
        <w:t>°</w:t>
      </w:r>
      <w:r w:rsidRPr="00637EE9">
        <w:tab/>
        <w:t>°</w:t>
      </w:r>
    </w:p>
    <w:p w:rsidR="0059624A" w:rsidRPr="00637EE9" w:rsidRDefault="0059624A" w:rsidP="0059624A"/>
    <w:p w:rsidR="0059624A" w:rsidRPr="00637EE9" w:rsidRDefault="0059624A" w:rsidP="0059624A">
      <w:pPr>
        <w:rPr>
          <w:b/>
          <w:szCs w:val="24"/>
          <w:u w:val="single"/>
        </w:rPr>
      </w:pPr>
      <w:r w:rsidRPr="00637EE9">
        <w:rPr>
          <w:b/>
          <w:szCs w:val="24"/>
          <w:u w:val="single"/>
        </w:rPr>
        <w:t xml:space="preserve">p.m. </w:t>
      </w:r>
    </w:p>
    <w:p w:rsidR="0059624A" w:rsidRPr="00637EE9" w:rsidRDefault="0059624A" w:rsidP="0059624A">
      <w:pPr>
        <w:rPr>
          <w:b/>
          <w:szCs w:val="24"/>
        </w:rPr>
      </w:pPr>
    </w:p>
    <w:p w:rsidR="0059624A" w:rsidRPr="00637EE9" w:rsidRDefault="0059624A" w:rsidP="0059624A">
      <w:pPr>
        <w:outlineLvl w:val="0"/>
        <w:rPr>
          <w:b/>
          <w:szCs w:val="24"/>
          <w:u w:val="single"/>
        </w:rPr>
      </w:pPr>
      <w:r w:rsidRPr="00637EE9">
        <w:rPr>
          <w:b/>
          <w:szCs w:val="24"/>
          <w:u w:val="single"/>
        </w:rPr>
        <w:t>Måndagen den 19 oktober 2009</w:t>
      </w:r>
    </w:p>
    <w:p w:rsidR="0059624A" w:rsidRPr="00637EE9" w:rsidRDefault="0059624A" w:rsidP="0059624A">
      <w:pPr>
        <w:rPr>
          <w:szCs w:val="24"/>
          <w:u w:val="single"/>
        </w:rPr>
      </w:pPr>
    </w:p>
    <w:p w:rsidR="0059624A" w:rsidRPr="00637EE9" w:rsidRDefault="0059624A" w:rsidP="0059624A">
      <w:pPr>
        <w:rPr>
          <w:szCs w:val="24"/>
        </w:rPr>
      </w:pPr>
      <w:r w:rsidRPr="00637EE9">
        <w:rPr>
          <w:szCs w:val="24"/>
        </w:rPr>
        <w:t>19.00</w:t>
      </w:r>
      <w:r w:rsidRPr="00637EE9">
        <w:rPr>
          <w:szCs w:val="24"/>
        </w:rPr>
        <w:tab/>
      </w:r>
      <w:r w:rsidRPr="00637EE9">
        <w:rPr>
          <w:szCs w:val="24"/>
        </w:rPr>
        <w:tab/>
        <w:t>Eurogruppen</w:t>
      </w:r>
    </w:p>
    <w:p w:rsidR="0059624A" w:rsidRPr="00637EE9" w:rsidRDefault="0059624A" w:rsidP="0059624A">
      <w:pPr>
        <w:rPr>
          <w:szCs w:val="24"/>
        </w:rPr>
      </w:pPr>
    </w:p>
    <w:p w:rsidR="0059624A" w:rsidRPr="00637EE9" w:rsidRDefault="0059624A" w:rsidP="0059624A">
      <w:pPr>
        <w:outlineLvl w:val="0"/>
        <w:rPr>
          <w:b/>
          <w:szCs w:val="24"/>
          <w:u w:val="single"/>
        </w:rPr>
      </w:pPr>
      <w:r w:rsidRPr="00637EE9">
        <w:rPr>
          <w:b/>
          <w:szCs w:val="24"/>
          <w:u w:val="single"/>
        </w:rPr>
        <w:t>Tisdagen den 20 oktober 2009</w:t>
      </w:r>
    </w:p>
    <w:p w:rsidR="0059624A" w:rsidRPr="00637EE9" w:rsidRDefault="0059624A" w:rsidP="0059624A">
      <w:pPr>
        <w:rPr>
          <w:szCs w:val="24"/>
        </w:rPr>
      </w:pPr>
    </w:p>
    <w:p w:rsidR="0059624A" w:rsidRPr="00637EE9" w:rsidRDefault="0059624A" w:rsidP="0059624A">
      <w:pPr>
        <w:rPr>
          <w:szCs w:val="24"/>
        </w:rPr>
      </w:pPr>
      <w:r w:rsidRPr="00637EE9">
        <w:rPr>
          <w:szCs w:val="24"/>
        </w:rPr>
        <w:t>09.00</w:t>
      </w:r>
      <w:r w:rsidRPr="00637EE9">
        <w:rPr>
          <w:szCs w:val="24"/>
        </w:rPr>
        <w:tab/>
      </w:r>
      <w:r w:rsidRPr="00637EE9">
        <w:rPr>
          <w:szCs w:val="24"/>
        </w:rPr>
        <w:tab/>
        <w:t>Frukost</w:t>
      </w:r>
    </w:p>
    <w:p w:rsidR="0059624A" w:rsidRPr="00637EE9" w:rsidRDefault="0059624A" w:rsidP="0059624A">
      <w:r w:rsidRPr="00637EE9">
        <w:rPr>
          <w:szCs w:val="24"/>
        </w:rPr>
        <w:t>13.00</w:t>
      </w:r>
      <w:r w:rsidRPr="00637EE9">
        <w:rPr>
          <w:szCs w:val="24"/>
        </w:rPr>
        <w:tab/>
      </w:r>
      <w:r w:rsidRPr="00637EE9">
        <w:rPr>
          <w:szCs w:val="24"/>
        </w:rPr>
        <w:tab/>
        <w:t>Lunch</w:t>
      </w:r>
    </w:p>
    <w:p w:rsidR="003D1568" w:rsidRPr="00637EE9" w:rsidRDefault="003D1568" w:rsidP="00A2543F"/>
    <w:sectPr w:rsidR="003D1568" w:rsidRPr="00637EE9" w:rsidSect="00C324D1">
      <w:headerReference w:type="default" r:id="rId8"/>
      <w:footerReference w:type="default" r:id="rId9"/>
      <w:footerReference w:type="first" r:id="rId10"/>
      <w:pgSz w:w="11907" w:h="16840" w:code="9"/>
      <w:pgMar w:top="2126" w:right="1134"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AFB" w:rsidRPr="00637EE9" w:rsidRDefault="00AF6AFB">
      <w:r w:rsidRPr="00637EE9">
        <w:separator/>
      </w:r>
    </w:p>
  </w:endnote>
  <w:endnote w:type="continuationSeparator" w:id="0">
    <w:p w:rsidR="00AF6AFB" w:rsidRPr="00637EE9" w:rsidRDefault="00AF6AFB">
      <w:r w:rsidRPr="00637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77D" w:rsidRPr="00637EE9" w:rsidRDefault="00F1477D">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Arial" w:hAnsi="Arial" w:cs="Arial"/>
              <w:sz w:val="12"/>
            </w:rPr>
          </w:pP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c>
        <w:tcPr>
          <w:tcW w:w="1871" w:type="dxa"/>
          <w:tcBorders>
            <w:top w:val="single" w:sz="6" w:space="0" w:color="auto"/>
            <w:left w:val="nil"/>
            <w:bottom w:val="nil"/>
            <w:right w:val="nil"/>
          </w:tcBorders>
        </w:tcPr>
        <w:p w:rsidR="00F1477D" w:rsidRPr="00637EE9" w:rsidRDefault="00F1477D">
          <w:pPr>
            <w:pStyle w:val="Sidfot"/>
            <w:spacing w:before="40"/>
            <w:rPr>
              <w:rFonts w:ascii="TradeGothic" w:hAnsi="TradeGothic"/>
              <w:i/>
              <w:sz w:val="12"/>
            </w:rPr>
          </w:pPr>
          <w:r w:rsidRPr="00637EE9">
            <w:rPr>
              <w:rFonts w:ascii="TradeGothic" w:hAnsi="TradeGothic"/>
              <w:i/>
              <w:sz w:val="12"/>
            </w:rPr>
            <w:t>Postadress:</w:t>
          </w:r>
        </w:p>
      </w:tc>
      <w:tc>
        <w:tcPr>
          <w:tcW w:w="1928" w:type="dxa"/>
          <w:tcBorders>
            <w:top w:val="single" w:sz="6" w:space="0" w:color="auto"/>
            <w:left w:val="nil"/>
            <w:bottom w:val="nil"/>
            <w:right w:val="nil"/>
          </w:tcBorders>
        </w:tcPr>
        <w:p w:rsidR="00F1477D" w:rsidRPr="00637EE9" w:rsidRDefault="00F1477D">
          <w:pPr>
            <w:pStyle w:val="Sidfot"/>
            <w:spacing w:before="40"/>
            <w:rPr>
              <w:rFonts w:ascii="TradeGothic" w:hAnsi="TradeGothic"/>
              <w:i/>
              <w:sz w:val="12"/>
            </w:rPr>
          </w:pPr>
          <w:r w:rsidRPr="00637EE9">
            <w:rPr>
              <w:rFonts w:ascii="TradeGothic" w:hAnsi="TradeGothic"/>
              <w:i/>
              <w:sz w:val="12"/>
            </w:rPr>
            <w:t>Telefon:</w:t>
          </w:r>
        </w:p>
      </w:tc>
      <w:tc>
        <w:tcPr>
          <w:tcW w:w="3572" w:type="dxa"/>
          <w:tcBorders>
            <w:top w:val="single" w:sz="6" w:space="0" w:color="auto"/>
            <w:left w:val="nil"/>
            <w:bottom w:val="nil"/>
            <w:right w:val="nil"/>
          </w:tcBorders>
        </w:tcPr>
        <w:p w:rsidR="00F1477D" w:rsidRPr="00637EE9" w:rsidRDefault="00F1477D">
          <w:pPr>
            <w:pStyle w:val="Sidfot"/>
            <w:spacing w:before="40"/>
            <w:rPr>
              <w:rFonts w:ascii="TradeGothic" w:hAnsi="TradeGothic"/>
              <w:i/>
              <w:sz w:val="12"/>
            </w:rPr>
          </w:pPr>
          <w:r w:rsidRPr="00637EE9">
            <w:rPr>
              <w:rFonts w:ascii="TradeGothic" w:hAnsi="TradeGothic"/>
              <w:i/>
              <w:sz w:val="12"/>
            </w:rPr>
            <w:t>E-post:</w:t>
          </w: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Square de Meeûs 30</w:t>
          </w:r>
        </w:p>
      </w:tc>
      <w:tc>
        <w:tcPr>
          <w:tcW w:w="1928"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+32 2 289 56 11</w:t>
          </w:r>
        </w:p>
      </w:tc>
      <w:tc>
        <w:tcPr>
          <w:tcW w:w="3572"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representationen.bryssel@foreign.ministry.se</w:t>
          </w: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1000  Bruxelles</w:t>
          </w: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F1477D" w:rsidRPr="00637EE9" w:rsidRDefault="00F1477D">
          <w:pPr>
            <w:pStyle w:val="Sidfot"/>
            <w:rPr>
              <w:rFonts w:ascii="TradeGothic" w:hAnsi="TradeGothic"/>
              <w:sz w:val="12"/>
            </w:rPr>
          </w:pP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i/>
              <w:sz w:val="12"/>
            </w:rPr>
          </w:pPr>
          <w:r w:rsidRPr="00637EE9">
            <w:rPr>
              <w:rFonts w:ascii="TradeGothic" w:hAnsi="TradeGothic"/>
              <w:i/>
              <w:sz w:val="12"/>
            </w:rPr>
            <w:t>Besöksadress:</w:t>
          </w:r>
        </w:p>
      </w:tc>
      <w:tc>
        <w:tcPr>
          <w:tcW w:w="1928" w:type="dxa"/>
          <w:tcBorders>
            <w:top w:val="nil"/>
            <w:left w:val="nil"/>
            <w:bottom w:val="nil"/>
            <w:right w:val="nil"/>
          </w:tcBorders>
        </w:tcPr>
        <w:p w:rsidR="00F1477D" w:rsidRPr="00637EE9" w:rsidRDefault="00F1477D">
          <w:pPr>
            <w:pStyle w:val="Sidfot"/>
            <w:rPr>
              <w:rFonts w:ascii="TradeGothic" w:hAnsi="TradeGothic"/>
              <w:i/>
              <w:sz w:val="12"/>
            </w:rPr>
          </w:pPr>
          <w:r w:rsidRPr="00637EE9">
            <w:rPr>
              <w:rFonts w:ascii="TradeGothic" w:hAnsi="TradeGothic"/>
              <w:i/>
              <w:sz w:val="12"/>
            </w:rPr>
            <w:t>Telefax:</w:t>
          </w:r>
        </w:p>
      </w:tc>
      <w:tc>
        <w:tcPr>
          <w:tcW w:w="3572" w:type="dxa"/>
          <w:tcBorders>
            <w:top w:val="nil"/>
            <w:left w:val="nil"/>
            <w:bottom w:val="nil"/>
            <w:right w:val="nil"/>
          </w:tcBorders>
        </w:tcPr>
        <w:p w:rsidR="00F1477D" w:rsidRPr="00637EE9" w:rsidRDefault="00F1477D">
          <w:pPr>
            <w:pStyle w:val="Sidfot"/>
            <w:rPr>
              <w:rFonts w:ascii="TradeGothic" w:hAnsi="TradeGothic"/>
              <w:i/>
              <w:sz w:val="12"/>
            </w:rPr>
          </w:pP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Square de Meeûs 30</w:t>
          </w:r>
        </w:p>
      </w:tc>
      <w:tc>
        <w:tcPr>
          <w:tcW w:w="1928"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+32 2 289 56 00</w:t>
          </w: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r w:rsidRPr="00637EE9">
            <w:rPr>
              <w:rFonts w:ascii="TradeGothic" w:hAnsi="TradeGothic"/>
              <w:sz w:val="12"/>
            </w:rPr>
            <w:t>1000  Bruxelles</w:t>
          </w: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r w:rsidR="00F1477D" w:rsidRPr="00637EE9">
      <w:tblPrEx>
        <w:tblCellMar>
          <w:top w:w="0" w:type="dxa"/>
          <w:left w:w="0" w:type="dxa"/>
          <w:bottom w:w="0" w:type="dxa"/>
          <w:right w:w="0" w:type="dxa"/>
        </w:tblCellMar>
      </w:tblPrEx>
      <w:tc>
        <w:tcPr>
          <w:tcW w:w="1871" w:type="dxa"/>
          <w:tcBorders>
            <w:top w:val="nil"/>
            <w:left w:val="nil"/>
            <w:bottom w:val="nil"/>
            <w:right w:val="nil"/>
          </w:tcBorders>
        </w:tcPr>
        <w:p w:rsidR="00F1477D" w:rsidRPr="00637EE9" w:rsidRDefault="00F1477D">
          <w:pPr>
            <w:pStyle w:val="Sidfot"/>
            <w:rPr>
              <w:rFonts w:ascii="TradeGothic" w:hAnsi="TradeGothic"/>
              <w:sz w:val="12"/>
            </w:rPr>
          </w:pPr>
        </w:p>
      </w:tc>
      <w:tc>
        <w:tcPr>
          <w:tcW w:w="1928" w:type="dxa"/>
          <w:tcBorders>
            <w:top w:val="nil"/>
            <w:left w:val="nil"/>
            <w:bottom w:val="nil"/>
            <w:right w:val="nil"/>
          </w:tcBorders>
        </w:tcPr>
        <w:p w:rsidR="00F1477D" w:rsidRPr="00637EE9" w:rsidRDefault="00F1477D">
          <w:pPr>
            <w:pStyle w:val="Sidfot"/>
            <w:rPr>
              <w:rFonts w:ascii="TradeGothic" w:hAnsi="TradeGothic"/>
              <w:sz w:val="12"/>
            </w:rPr>
          </w:pPr>
        </w:p>
      </w:tc>
      <w:tc>
        <w:tcPr>
          <w:tcW w:w="3572" w:type="dxa"/>
          <w:tcBorders>
            <w:top w:val="nil"/>
            <w:left w:val="nil"/>
            <w:bottom w:val="nil"/>
            <w:right w:val="nil"/>
          </w:tcBorders>
        </w:tcPr>
        <w:p w:rsidR="00F1477D" w:rsidRPr="00637EE9" w:rsidRDefault="00F1477D">
          <w:pPr>
            <w:pStyle w:val="Sidfot"/>
            <w:rPr>
              <w:rFonts w:ascii="TradeGothic" w:hAnsi="TradeGothic"/>
              <w:sz w:val="12"/>
            </w:rPr>
          </w:pPr>
        </w:p>
      </w:tc>
    </w:tr>
  </w:tbl>
  <w:p w:rsidR="00F1477D" w:rsidRPr="00637EE9" w:rsidRDefault="00F14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AFB" w:rsidRPr="00637EE9" w:rsidRDefault="00AF6AFB">
      <w:r w:rsidRPr="00637EE9">
        <w:separator/>
      </w:r>
    </w:p>
  </w:footnote>
  <w:footnote w:type="continuationSeparator" w:id="0">
    <w:p w:rsidR="00AF6AFB" w:rsidRPr="00637EE9" w:rsidRDefault="00AF6AFB">
      <w:r w:rsidRPr="00637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77D" w:rsidRPr="00637EE9" w:rsidRDefault="00F1477D">
    <w:pPr>
      <w:pStyle w:val="Sidhuvud"/>
      <w:tabs>
        <w:tab w:val="clear" w:pos="4320"/>
        <w:tab w:val="clear" w:pos="8640"/>
        <w:tab w:val="left" w:pos="3799"/>
        <w:tab w:val="left" w:pos="7229"/>
        <w:tab w:val="right" w:pos="8448"/>
      </w:tabs>
      <w:ind w:left="-1418" w:right="-947"/>
      <w:rPr>
        <w:rFonts w:ascii="Garamond" w:hAnsi="Garamond"/>
        <w:sz w:val="22"/>
      </w:rPr>
    </w:pPr>
    <w:bookmarkStart w:id="18" w:name="UDsidan2"/>
    <w:bookmarkEnd w:id="18"/>
    <w:r w:rsidRPr="00637EE9">
      <w:rPr>
        <w:rFonts w:ascii="Arial" w:hAnsi="Arial" w:cs="Arial"/>
        <w:b/>
        <w:sz w:val="16"/>
      </w:rPr>
      <w:t>Sveriges ständiga representation</w:t>
    </w:r>
    <w:r w:rsidRPr="00637EE9">
      <w:rPr>
        <w:rFonts w:ascii="Garamond" w:hAnsi="Garamond"/>
      </w:rPr>
      <w:tab/>
    </w:r>
    <w:bookmarkStart w:id="19" w:name="UDsidan2doknamn"/>
    <w:bookmarkEnd w:id="19"/>
    <w:r w:rsidRPr="00637EE9">
      <w:rPr>
        <w:rFonts w:ascii="Arial" w:hAnsi="Arial" w:cs="Arial"/>
        <w:b/>
        <w:sz w:val="22"/>
      </w:rPr>
      <w:t xml:space="preserve"> </w:t>
    </w:r>
    <w:r w:rsidRPr="00637EE9">
      <w:rPr>
        <w:rFonts w:ascii="Garamond" w:hAnsi="Garamond"/>
        <w:sz w:val="22"/>
      </w:rPr>
      <w:tab/>
    </w:r>
    <w:r w:rsidRPr="00637EE9">
      <w:rPr>
        <w:rFonts w:ascii="Garamond" w:hAnsi="Garamond"/>
        <w:sz w:val="22"/>
      </w:rPr>
      <w:tab/>
    </w:r>
    <w:r w:rsidRPr="00637EE9">
      <w:rPr>
        <w:rFonts w:ascii="Garamond" w:hAnsi="Garamond"/>
        <w:sz w:val="22"/>
      </w:rPr>
      <w:fldChar w:fldCharType="begin" w:fldLock="1"/>
    </w:r>
    <w:r w:rsidRPr="00637EE9">
      <w:rPr>
        <w:rFonts w:ascii="Garamond" w:hAnsi="Garamond"/>
        <w:sz w:val="22"/>
      </w:rPr>
      <w:instrText xml:space="preserve"> PAGE  \* MERGEFORMAT </w:instrText>
    </w:r>
    <w:r w:rsidRPr="00637EE9">
      <w:rPr>
        <w:rFonts w:ascii="Garamond" w:hAnsi="Garamond"/>
        <w:sz w:val="22"/>
      </w:rPr>
      <w:fldChar w:fldCharType="separate"/>
    </w:r>
    <w:r w:rsidR="00123F95" w:rsidRPr="00637EE9">
      <w:rPr>
        <w:rFonts w:ascii="Garamond" w:hAnsi="Garamond"/>
        <w:sz w:val="22"/>
      </w:rPr>
      <w:t>2</w:t>
    </w:r>
    <w:r w:rsidRPr="00637EE9">
      <w:rPr>
        <w:rFonts w:ascii="Garamond" w:hAnsi="Garamond"/>
        <w:sz w:val="22"/>
      </w:rPr>
      <w:fldChar w:fldCharType="end"/>
    </w:r>
    <w:r w:rsidRPr="00637EE9">
      <w:rPr>
        <w:rFonts w:ascii="Garamond" w:hAnsi="Garamond"/>
        <w:sz w:val="22"/>
      </w:rPr>
      <w:t>(</w:t>
    </w:r>
    <w:r w:rsidRPr="00637EE9">
      <w:rPr>
        <w:rFonts w:ascii="Garamond" w:hAnsi="Garamond"/>
        <w:sz w:val="22"/>
      </w:rPr>
      <w:fldChar w:fldCharType="begin" w:fldLock="1"/>
    </w:r>
    <w:r w:rsidRPr="00637EE9">
      <w:rPr>
        <w:rFonts w:ascii="Garamond" w:hAnsi="Garamond"/>
        <w:sz w:val="22"/>
      </w:rPr>
      <w:instrText xml:space="preserve"> NUMPAGES </w:instrText>
    </w:r>
    <w:r w:rsidRPr="00637EE9">
      <w:rPr>
        <w:rFonts w:ascii="Garamond" w:hAnsi="Garamond"/>
        <w:sz w:val="22"/>
      </w:rPr>
      <w:fldChar w:fldCharType="separate"/>
    </w:r>
    <w:r w:rsidR="00123F95" w:rsidRPr="00637EE9">
      <w:rPr>
        <w:rFonts w:ascii="Garamond" w:hAnsi="Garamond"/>
        <w:sz w:val="22"/>
      </w:rPr>
      <w:t>18</w:t>
    </w:r>
    <w:r w:rsidRPr="00637EE9">
      <w:rPr>
        <w:rFonts w:ascii="Garamond" w:hAnsi="Garamond"/>
        <w:sz w:val="22"/>
      </w:rPr>
      <w:fldChar w:fldCharType="end"/>
    </w:r>
    <w:r w:rsidRPr="00637EE9">
      <w:rPr>
        <w:rFonts w:ascii="Garamond" w:hAnsi="Garamond"/>
        <w:sz w:val="22"/>
      </w:rPr>
      <w:t>)</w:t>
    </w:r>
  </w:p>
  <w:p w:rsidR="00F1477D" w:rsidRPr="00637EE9" w:rsidRDefault="00F1477D">
    <w:pPr>
      <w:pStyle w:val="Sidhuvud"/>
      <w:tabs>
        <w:tab w:val="clear" w:pos="4320"/>
        <w:tab w:val="clear" w:pos="8640"/>
        <w:tab w:val="left" w:pos="3799"/>
        <w:tab w:val="left" w:pos="7229"/>
        <w:tab w:val="right" w:pos="8448"/>
      </w:tabs>
      <w:ind w:left="-1418" w:right="-947"/>
      <w:rPr>
        <w:rFonts w:ascii="Arial" w:hAnsi="Arial" w:cs="Arial"/>
        <w:b/>
        <w:sz w:val="16"/>
      </w:rPr>
    </w:pPr>
    <w:r w:rsidRPr="00637EE9">
      <w:rPr>
        <w:rFonts w:ascii="Arial" w:hAnsi="Arial" w:cs="Arial"/>
        <w:b/>
        <w:sz w:val="16"/>
      </w:rPr>
      <w:t>vid Europeiska Unionen</w:t>
    </w:r>
  </w:p>
  <w:p w:rsidR="00F1477D" w:rsidRPr="00637EE9" w:rsidRDefault="00637EE9">
    <w:pPr>
      <w:pStyle w:val="Sidhuvud"/>
      <w:tabs>
        <w:tab w:val="clear" w:pos="4320"/>
        <w:tab w:val="clear" w:pos="8640"/>
        <w:tab w:val="left" w:pos="3799"/>
        <w:tab w:val="left" w:pos="7229"/>
        <w:tab w:val="right" w:pos="8448"/>
      </w:tabs>
      <w:ind w:left="-1418" w:right="-947"/>
      <w:rPr>
        <w:rFonts w:ascii="OrigGarmnd BT" w:hAnsi="OrigGarmnd BT"/>
        <w:sz w:val="22"/>
      </w:rPr>
    </w:pPr>
    <w:r w:rsidRPr="00637EE9">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5573035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B719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F1477D" w:rsidRPr="00637EE9">
      <w:rPr>
        <w:rFonts w:ascii="Garamond" w:hAnsi="Garamond"/>
        <w:sz w:val="22"/>
      </w:rPr>
      <w:tab/>
    </w:r>
    <w:bookmarkStart w:id="20" w:name="UDsidan2datum"/>
    <w:bookmarkEnd w:id="20"/>
    <w:r w:rsidR="00F1477D" w:rsidRPr="00637EE9">
      <w:rPr>
        <w:rFonts w:ascii="OrigGarmnd BT" w:hAnsi="OrigGarmnd BT"/>
        <w:sz w:val="22"/>
      </w:rPr>
      <w:tab/>
    </w:r>
    <w:bookmarkStart w:id="21" w:name="UDsidan2doss"/>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3CC3"/>
    <w:multiLevelType w:val="hybridMultilevel"/>
    <w:tmpl w:val="A07AD9C2"/>
    <w:lvl w:ilvl="0" w:tplc="999A2334">
      <w:start w:val="1"/>
      <w:numFmt w:val="decimal"/>
      <w:pStyle w:val="Par-bullet"/>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2"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16cid:durableId="318730953">
    <w:abstractNumId w:val="2"/>
  </w:num>
  <w:num w:numId="2" w16cid:durableId="1243105596">
    <w:abstractNumId w:val="1"/>
  </w:num>
  <w:num w:numId="3" w16cid:durableId="135916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9"/>
    <w:rsid w:val="0000102A"/>
    <w:rsid w:val="00005FDD"/>
    <w:rsid w:val="0000612A"/>
    <w:rsid w:val="0001054D"/>
    <w:rsid w:val="00013717"/>
    <w:rsid w:val="00022728"/>
    <w:rsid w:val="00026F94"/>
    <w:rsid w:val="00032996"/>
    <w:rsid w:val="00036401"/>
    <w:rsid w:val="000428FF"/>
    <w:rsid w:val="000521D6"/>
    <w:rsid w:val="00057400"/>
    <w:rsid w:val="00057DD1"/>
    <w:rsid w:val="000605E1"/>
    <w:rsid w:val="00066DA9"/>
    <w:rsid w:val="000731CB"/>
    <w:rsid w:val="00073814"/>
    <w:rsid w:val="00076AB9"/>
    <w:rsid w:val="00081211"/>
    <w:rsid w:val="000863CB"/>
    <w:rsid w:val="00097A43"/>
    <w:rsid w:val="000A039E"/>
    <w:rsid w:val="000B7149"/>
    <w:rsid w:val="000B7B12"/>
    <w:rsid w:val="000C43F0"/>
    <w:rsid w:val="000C54BD"/>
    <w:rsid w:val="000C6EA5"/>
    <w:rsid w:val="000D1C66"/>
    <w:rsid w:val="000D2998"/>
    <w:rsid w:val="000D35FA"/>
    <w:rsid w:val="000D4D0F"/>
    <w:rsid w:val="000D5716"/>
    <w:rsid w:val="000E1884"/>
    <w:rsid w:val="000E251F"/>
    <w:rsid w:val="000E547B"/>
    <w:rsid w:val="00105033"/>
    <w:rsid w:val="001075BC"/>
    <w:rsid w:val="00107E68"/>
    <w:rsid w:val="0011399E"/>
    <w:rsid w:val="00115A73"/>
    <w:rsid w:val="00115C1D"/>
    <w:rsid w:val="00123F95"/>
    <w:rsid w:val="00124409"/>
    <w:rsid w:val="0012542A"/>
    <w:rsid w:val="001255A0"/>
    <w:rsid w:val="00126C65"/>
    <w:rsid w:val="00127460"/>
    <w:rsid w:val="00130F5F"/>
    <w:rsid w:val="00131B0F"/>
    <w:rsid w:val="00131DD7"/>
    <w:rsid w:val="001427D4"/>
    <w:rsid w:val="00152B30"/>
    <w:rsid w:val="0015434F"/>
    <w:rsid w:val="001545EA"/>
    <w:rsid w:val="00154DA9"/>
    <w:rsid w:val="0016206E"/>
    <w:rsid w:val="001643D2"/>
    <w:rsid w:val="001646B9"/>
    <w:rsid w:val="00164C16"/>
    <w:rsid w:val="00165DB1"/>
    <w:rsid w:val="00167931"/>
    <w:rsid w:val="00167C9E"/>
    <w:rsid w:val="0017269D"/>
    <w:rsid w:val="00175908"/>
    <w:rsid w:val="00191A6D"/>
    <w:rsid w:val="0019380A"/>
    <w:rsid w:val="00194BFC"/>
    <w:rsid w:val="00195DB0"/>
    <w:rsid w:val="00196377"/>
    <w:rsid w:val="0019704B"/>
    <w:rsid w:val="001972A3"/>
    <w:rsid w:val="001A3CCA"/>
    <w:rsid w:val="001A6523"/>
    <w:rsid w:val="001B3F1E"/>
    <w:rsid w:val="001C511D"/>
    <w:rsid w:val="001C5E3A"/>
    <w:rsid w:val="001D1CA4"/>
    <w:rsid w:val="001E28A2"/>
    <w:rsid w:val="001E2954"/>
    <w:rsid w:val="001E787A"/>
    <w:rsid w:val="001E799C"/>
    <w:rsid w:val="001F0501"/>
    <w:rsid w:val="001F35D0"/>
    <w:rsid w:val="001F7E6C"/>
    <w:rsid w:val="0020347C"/>
    <w:rsid w:val="0020413F"/>
    <w:rsid w:val="00204528"/>
    <w:rsid w:val="00205693"/>
    <w:rsid w:val="00206D10"/>
    <w:rsid w:val="002227D9"/>
    <w:rsid w:val="002240D8"/>
    <w:rsid w:val="00226E80"/>
    <w:rsid w:val="00234DAA"/>
    <w:rsid w:val="00234F53"/>
    <w:rsid w:val="00235F47"/>
    <w:rsid w:val="002461A6"/>
    <w:rsid w:val="00246EFB"/>
    <w:rsid w:val="00247825"/>
    <w:rsid w:val="00253500"/>
    <w:rsid w:val="0025425C"/>
    <w:rsid w:val="002561CA"/>
    <w:rsid w:val="00275018"/>
    <w:rsid w:val="00275995"/>
    <w:rsid w:val="00281542"/>
    <w:rsid w:val="00295BE9"/>
    <w:rsid w:val="002A22D1"/>
    <w:rsid w:val="002A4E49"/>
    <w:rsid w:val="002A6C74"/>
    <w:rsid w:val="002B0A05"/>
    <w:rsid w:val="002B49F7"/>
    <w:rsid w:val="002B5F18"/>
    <w:rsid w:val="002C437A"/>
    <w:rsid w:val="002D2435"/>
    <w:rsid w:val="002D3549"/>
    <w:rsid w:val="002D448B"/>
    <w:rsid w:val="002D637C"/>
    <w:rsid w:val="002E3EAB"/>
    <w:rsid w:val="002E4152"/>
    <w:rsid w:val="002F0E7D"/>
    <w:rsid w:val="002F2FE3"/>
    <w:rsid w:val="002F6D9F"/>
    <w:rsid w:val="002F6E6A"/>
    <w:rsid w:val="00313D0E"/>
    <w:rsid w:val="00314CA4"/>
    <w:rsid w:val="00316EBD"/>
    <w:rsid w:val="00316FF0"/>
    <w:rsid w:val="00320DCB"/>
    <w:rsid w:val="00324EF8"/>
    <w:rsid w:val="00326CC7"/>
    <w:rsid w:val="003308E9"/>
    <w:rsid w:val="00332C78"/>
    <w:rsid w:val="0033368B"/>
    <w:rsid w:val="00335C7E"/>
    <w:rsid w:val="00346470"/>
    <w:rsid w:val="003505A0"/>
    <w:rsid w:val="0035173D"/>
    <w:rsid w:val="003517FB"/>
    <w:rsid w:val="00352749"/>
    <w:rsid w:val="00353096"/>
    <w:rsid w:val="00355A41"/>
    <w:rsid w:val="003606FE"/>
    <w:rsid w:val="00361214"/>
    <w:rsid w:val="00366A6F"/>
    <w:rsid w:val="00367778"/>
    <w:rsid w:val="003712BC"/>
    <w:rsid w:val="00373C06"/>
    <w:rsid w:val="003748D1"/>
    <w:rsid w:val="00385F56"/>
    <w:rsid w:val="003872BD"/>
    <w:rsid w:val="00391186"/>
    <w:rsid w:val="00391B15"/>
    <w:rsid w:val="00392932"/>
    <w:rsid w:val="003A3346"/>
    <w:rsid w:val="003A505F"/>
    <w:rsid w:val="003A7FD3"/>
    <w:rsid w:val="003B01C2"/>
    <w:rsid w:val="003B3C33"/>
    <w:rsid w:val="003B5508"/>
    <w:rsid w:val="003B564F"/>
    <w:rsid w:val="003B6ABE"/>
    <w:rsid w:val="003C1A17"/>
    <w:rsid w:val="003C24F3"/>
    <w:rsid w:val="003C6469"/>
    <w:rsid w:val="003D0EB9"/>
    <w:rsid w:val="003D1280"/>
    <w:rsid w:val="003D1568"/>
    <w:rsid w:val="003D2086"/>
    <w:rsid w:val="003E135E"/>
    <w:rsid w:val="003E419E"/>
    <w:rsid w:val="003E5232"/>
    <w:rsid w:val="003F483E"/>
    <w:rsid w:val="003F73F8"/>
    <w:rsid w:val="00402688"/>
    <w:rsid w:val="004149FC"/>
    <w:rsid w:val="00420514"/>
    <w:rsid w:val="004224F0"/>
    <w:rsid w:val="00426477"/>
    <w:rsid w:val="00427C18"/>
    <w:rsid w:val="00430B2F"/>
    <w:rsid w:val="004418B4"/>
    <w:rsid w:val="004429B3"/>
    <w:rsid w:val="00447CE5"/>
    <w:rsid w:val="004512E6"/>
    <w:rsid w:val="00460B67"/>
    <w:rsid w:val="004610E3"/>
    <w:rsid w:val="00465672"/>
    <w:rsid w:val="0047368F"/>
    <w:rsid w:val="0047518A"/>
    <w:rsid w:val="0048407C"/>
    <w:rsid w:val="0049079C"/>
    <w:rsid w:val="00492DC4"/>
    <w:rsid w:val="0049628D"/>
    <w:rsid w:val="004A27EB"/>
    <w:rsid w:val="004A338A"/>
    <w:rsid w:val="004A4FF9"/>
    <w:rsid w:val="004B1219"/>
    <w:rsid w:val="004B237D"/>
    <w:rsid w:val="004B5092"/>
    <w:rsid w:val="004B542B"/>
    <w:rsid w:val="004C0300"/>
    <w:rsid w:val="004C1316"/>
    <w:rsid w:val="004C5F46"/>
    <w:rsid w:val="004D545D"/>
    <w:rsid w:val="004E33B2"/>
    <w:rsid w:val="005031FD"/>
    <w:rsid w:val="00503333"/>
    <w:rsid w:val="005117DF"/>
    <w:rsid w:val="00513D65"/>
    <w:rsid w:val="00513EEC"/>
    <w:rsid w:val="00514AFA"/>
    <w:rsid w:val="005153B9"/>
    <w:rsid w:val="005239C7"/>
    <w:rsid w:val="005247C5"/>
    <w:rsid w:val="00526591"/>
    <w:rsid w:val="0052685C"/>
    <w:rsid w:val="00530A8A"/>
    <w:rsid w:val="00530AB6"/>
    <w:rsid w:val="005344D3"/>
    <w:rsid w:val="005376F3"/>
    <w:rsid w:val="005423A5"/>
    <w:rsid w:val="0054566B"/>
    <w:rsid w:val="005513E1"/>
    <w:rsid w:val="00555148"/>
    <w:rsid w:val="00560A60"/>
    <w:rsid w:val="00585223"/>
    <w:rsid w:val="00586217"/>
    <w:rsid w:val="00586644"/>
    <w:rsid w:val="00586843"/>
    <w:rsid w:val="00586AE9"/>
    <w:rsid w:val="00592463"/>
    <w:rsid w:val="005958B5"/>
    <w:rsid w:val="00595F1F"/>
    <w:rsid w:val="0059624A"/>
    <w:rsid w:val="005A6653"/>
    <w:rsid w:val="005A6B83"/>
    <w:rsid w:val="005B0D00"/>
    <w:rsid w:val="005B597F"/>
    <w:rsid w:val="005C1926"/>
    <w:rsid w:val="005C33D7"/>
    <w:rsid w:val="005C5DC7"/>
    <w:rsid w:val="005D1C97"/>
    <w:rsid w:val="005D5484"/>
    <w:rsid w:val="005E05D9"/>
    <w:rsid w:val="005E0EAE"/>
    <w:rsid w:val="005E1704"/>
    <w:rsid w:val="005E3ED7"/>
    <w:rsid w:val="005E53C8"/>
    <w:rsid w:val="005E6745"/>
    <w:rsid w:val="005E7E03"/>
    <w:rsid w:val="005F3F0F"/>
    <w:rsid w:val="005F57E4"/>
    <w:rsid w:val="00602C96"/>
    <w:rsid w:val="00606BFC"/>
    <w:rsid w:val="00606F97"/>
    <w:rsid w:val="00610082"/>
    <w:rsid w:val="00613030"/>
    <w:rsid w:val="00613EC1"/>
    <w:rsid w:val="00615299"/>
    <w:rsid w:val="00621FCF"/>
    <w:rsid w:val="006228C6"/>
    <w:rsid w:val="006234AA"/>
    <w:rsid w:val="0062761E"/>
    <w:rsid w:val="00637EE9"/>
    <w:rsid w:val="00640C96"/>
    <w:rsid w:val="00641807"/>
    <w:rsid w:val="006445F8"/>
    <w:rsid w:val="00645134"/>
    <w:rsid w:val="00661970"/>
    <w:rsid w:val="0066731F"/>
    <w:rsid w:val="0067173D"/>
    <w:rsid w:val="00672BD2"/>
    <w:rsid w:val="00680C60"/>
    <w:rsid w:val="006A0006"/>
    <w:rsid w:val="006A2A64"/>
    <w:rsid w:val="006A2D5D"/>
    <w:rsid w:val="006A31C5"/>
    <w:rsid w:val="006A4823"/>
    <w:rsid w:val="006A4FB9"/>
    <w:rsid w:val="006A5100"/>
    <w:rsid w:val="006B2C37"/>
    <w:rsid w:val="006B43DC"/>
    <w:rsid w:val="006B494F"/>
    <w:rsid w:val="006C1739"/>
    <w:rsid w:val="006C632D"/>
    <w:rsid w:val="006C7D81"/>
    <w:rsid w:val="006D4B3E"/>
    <w:rsid w:val="006F25C1"/>
    <w:rsid w:val="006F7539"/>
    <w:rsid w:val="007002C0"/>
    <w:rsid w:val="00711E99"/>
    <w:rsid w:val="007153E7"/>
    <w:rsid w:val="007155BC"/>
    <w:rsid w:val="00720E44"/>
    <w:rsid w:val="007230BD"/>
    <w:rsid w:val="007234FB"/>
    <w:rsid w:val="00727828"/>
    <w:rsid w:val="0073605E"/>
    <w:rsid w:val="007363C0"/>
    <w:rsid w:val="0073761E"/>
    <w:rsid w:val="00743482"/>
    <w:rsid w:val="00744500"/>
    <w:rsid w:val="0074692E"/>
    <w:rsid w:val="00750BB1"/>
    <w:rsid w:val="00752F48"/>
    <w:rsid w:val="00754486"/>
    <w:rsid w:val="00765780"/>
    <w:rsid w:val="00767EBA"/>
    <w:rsid w:val="0077025D"/>
    <w:rsid w:val="007709A9"/>
    <w:rsid w:val="00773B93"/>
    <w:rsid w:val="00775B79"/>
    <w:rsid w:val="0078146D"/>
    <w:rsid w:val="0078760F"/>
    <w:rsid w:val="00787C0D"/>
    <w:rsid w:val="00790B88"/>
    <w:rsid w:val="007940C1"/>
    <w:rsid w:val="00794AED"/>
    <w:rsid w:val="007966AF"/>
    <w:rsid w:val="00797067"/>
    <w:rsid w:val="007A170C"/>
    <w:rsid w:val="007A222C"/>
    <w:rsid w:val="007B10CC"/>
    <w:rsid w:val="007B564C"/>
    <w:rsid w:val="007B5D8E"/>
    <w:rsid w:val="007B7A5F"/>
    <w:rsid w:val="007E6179"/>
    <w:rsid w:val="007F3CE2"/>
    <w:rsid w:val="007F567A"/>
    <w:rsid w:val="00812FE5"/>
    <w:rsid w:val="00814694"/>
    <w:rsid w:val="008176A8"/>
    <w:rsid w:val="0081799B"/>
    <w:rsid w:val="008179E6"/>
    <w:rsid w:val="00817D12"/>
    <w:rsid w:val="00823DC9"/>
    <w:rsid w:val="00831DB0"/>
    <w:rsid w:val="00832EEC"/>
    <w:rsid w:val="00850B47"/>
    <w:rsid w:val="00850D9A"/>
    <w:rsid w:val="00851477"/>
    <w:rsid w:val="0085251E"/>
    <w:rsid w:val="00854D88"/>
    <w:rsid w:val="008561AD"/>
    <w:rsid w:val="00860148"/>
    <w:rsid w:val="008625AC"/>
    <w:rsid w:val="00866FB1"/>
    <w:rsid w:val="0086765F"/>
    <w:rsid w:val="008733DB"/>
    <w:rsid w:val="00880853"/>
    <w:rsid w:val="00883FF7"/>
    <w:rsid w:val="00895355"/>
    <w:rsid w:val="008A0DCD"/>
    <w:rsid w:val="008A384D"/>
    <w:rsid w:val="008A750E"/>
    <w:rsid w:val="008B0DAD"/>
    <w:rsid w:val="008B200F"/>
    <w:rsid w:val="008B303E"/>
    <w:rsid w:val="008C1BE7"/>
    <w:rsid w:val="008C2237"/>
    <w:rsid w:val="008C43C9"/>
    <w:rsid w:val="008C444F"/>
    <w:rsid w:val="008D3280"/>
    <w:rsid w:val="008D5EAB"/>
    <w:rsid w:val="008E43EF"/>
    <w:rsid w:val="008E7B5C"/>
    <w:rsid w:val="008F1807"/>
    <w:rsid w:val="008F22B4"/>
    <w:rsid w:val="008F3C00"/>
    <w:rsid w:val="008F6F53"/>
    <w:rsid w:val="00902B7A"/>
    <w:rsid w:val="009136C7"/>
    <w:rsid w:val="00914663"/>
    <w:rsid w:val="009227DA"/>
    <w:rsid w:val="00925B9C"/>
    <w:rsid w:val="00927D98"/>
    <w:rsid w:val="00942C7B"/>
    <w:rsid w:val="00951D24"/>
    <w:rsid w:val="009551C3"/>
    <w:rsid w:val="00960145"/>
    <w:rsid w:val="0096029E"/>
    <w:rsid w:val="00960F77"/>
    <w:rsid w:val="00965534"/>
    <w:rsid w:val="009657E1"/>
    <w:rsid w:val="0097260B"/>
    <w:rsid w:val="009753DC"/>
    <w:rsid w:val="009772E9"/>
    <w:rsid w:val="00983D3E"/>
    <w:rsid w:val="00987DDC"/>
    <w:rsid w:val="00992270"/>
    <w:rsid w:val="009A1CC0"/>
    <w:rsid w:val="009A20C7"/>
    <w:rsid w:val="009A7108"/>
    <w:rsid w:val="009B037D"/>
    <w:rsid w:val="009B1F80"/>
    <w:rsid w:val="009C012B"/>
    <w:rsid w:val="009C1F8C"/>
    <w:rsid w:val="009C21E0"/>
    <w:rsid w:val="009C4AA2"/>
    <w:rsid w:val="009C62B2"/>
    <w:rsid w:val="009C7D76"/>
    <w:rsid w:val="009C7FD7"/>
    <w:rsid w:val="009D04B6"/>
    <w:rsid w:val="009D560B"/>
    <w:rsid w:val="009D6B43"/>
    <w:rsid w:val="009D7601"/>
    <w:rsid w:val="009E16E6"/>
    <w:rsid w:val="009F055F"/>
    <w:rsid w:val="009F3027"/>
    <w:rsid w:val="009F3EFE"/>
    <w:rsid w:val="009F7637"/>
    <w:rsid w:val="00A01925"/>
    <w:rsid w:val="00A040AC"/>
    <w:rsid w:val="00A11031"/>
    <w:rsid w:val="00A114BB"/>
    <w:rsid w:val="00A11A3F"/>
    <w:rsid w:val="00A141B4"/>
    <w:rsid w:val="00A14F5B"/>
    <w:rsid w:val="00A237F2"/>
    <w:rsid w:val="00A2543F"/>
    <w:rsid w:val="00A27D72"/>
    <w:rsid w:val="00A32460"/>
    <w:rsid w:val="00A372E5"/>
    <w:rsid w:val="00A422DF"/>
    <w:rsid w:val="00A43391"/>
    <w:rsid w:val="00A44519"/>
    <w:rsid w:val="00A50009"/>
    <w:rsid w:val="00A5535B"/>
    <w:rsid w:val="00A7359D"/>
    <w:rsid w:val="00A75E19"/>
    <w:rsid w:val="00A810DE"/>
    <w:rsid w:val="00A8204A"/>
    <w:rsid w:val="00A8390C"/>
    <w:rsid w:val="00A9274D"/>
    <w:rsid w:val="00A94629"/>
    <w:rsid w:val="00A950D0"/>
    <w:rsid w:val="00A95AFA"/>
    <w:rsid w:val="00A97036"/>
    <w:rsid w:val="00A9760C"/>
    <w:rsid w:val="00AA7E7E"/>
    <w:rsid w:val="00AB5DAA"/>
    <w:rsid w:val="00AB6CA3"/>
    <w:rsid w:val="00AC1322"/>
    <w:rsid w:val="00AC5261"/>
    <w:rsid w:val="00AD74DD"/>
    <w:rsid w:val="00AE2353"/>
    <w:rsid w:val="00AE2B4A"/>
    <w:rsid w:val="00AF004C"/>
    <w:rsid w:val="00AF2D23"/>
    <w:rsid w:val="00AF6AFB"/>
    <w:rsid w:val="00AF6DB4"/>
    <w:rsid w:val="00AF6DB9"/>
    <w:rsid w:val="00B058D8"/>
    <w:rsid w:val="00B069A2"/>
    <w:rsid w:val="00B11DF8"/>
    <w:rsid w:val="00B15D88"/>
    <w:rsid w:val="00B170E0"/>
    <w:rsid w:val="00B177FE"/>
    <w:rsid w:val="00B209A0"/>
    <w:rsid w:val="00B21D36"/>
    <w:rsid w:val="00B25AD3"/>
    <w:rsid w:val="00B449B8"/>
    <w:rsid w:val="00B539E2"/>
    <w:rsid w:val="00B652B9"/>
    <w:rsid w:val="00B75442"/>
    <w:rsid w:val="00B83811"/>
    <w:rsid w:val="00B91457"/>
    <w:rsid w:val="00BA596C"/>
    <w:rsid w:val="00BA7B42"/>
    <w:rsid w:val="00BB145B"/>
    <w:rsid w:val="00BB19ED"/>
    <w:rsid w:val="00BB77AE"/>
    <w:rsid w:val="00BD0213"/>
    <w:rsid w:val="00BD3CA8"/>
    <w:rsid w:val="00BD6A52"/>
    <w:rsid w:val="00BD72E4"/>
    <w:rsid w:val="00BD75CA"/>
    <w:rsid w:val="00BD7885"/>
    <w:rsid w:val="00BE23EA"/>
    <w:rsid w:val="00BE334B"/>
    <w:rsid w:val="00BE466B"/>
    <w:rsid w:val="00BE7EF7"/>
    <w:rsid w:val="00BF41D7"/>
    <w:rsid w:val="00C04413"/>
    <w:rsid w:val="00C04488"/>
    <w:rsid w:val="00C06478"/>
    <w:rsid w:val="00C120F9"/>
    <w:rsid w:val="00C13116"/>
    <w:rsid w:val="00C17D08"/>
    <w:rsid w:val="00C21BCB"/>
    <w:rsid w:val="00C23357"/>
    <w:rsid w:val="00C25702"/>
    <w:rsid w:val="00C30C10"/>
    <w:rsid w:val="00C32019"/>
    <w:rsid w:val="00C324D1"/>
    <w:rsid w:val="00C332FF"/>
    <w:rsid w:val="00C354FC"/>
    <w:rsid w:val="00C4152A"/>
    <w:rsid w:val="00C4423A"/>
    <w:rsid w:val="00C455E4"/>
    <w:rsid w:val="00C54E73"/>
    <w:rsid w:val="00C6270F"/>
    <w:rsid w:val="00C629FC"/>
    <w:rsid w:val="00C724EB"/>
    <w:rsid w:val="00C7251C"/>
    <w:rsid w:val="00C7307D"/>
    <w:rsid w:val="00C76AAD"/>
    <w:rsid w:val="00C77F01"/>
    <w:rsid w:val="00C80809"/>
    <w:rsid w:val="00C84FD8"/>
    <w:rsid w:val="00C85632"/>
    <w:rsid w:val="00C861B2"/>
    <w:rsid w:val="00C8673A"/>
    <w:rsid w:val="00C87A9B"/>
    <w:rsid w:val="00C938A1"/>
    <w:rsid w:val="00CA2F56"/>
    <w:rsid w:val="00CB2C41"/>
    <w:rsid w:val="00CB3DF1"/>
    <w:rsid w:val="00CB4BA7"/>
    <w:rsid w:val="00CB7340"/>
    <w:rsid w:val="00CB7542"/>
    <w:rsid w:val="00CC4FBB"/>
    <w:rsid w:val="00CE21CD"/>
    <w:rsid w:val="00CE4E75"/>
    <w:rsid w:val="00CF071E"/>
    <w:rsid w:val="00CF18F5"/>
    <w:rsid w:val="00CF60ED"/>
    <w:rsid w:val="00D03FBF"/>
    <w:rsid w:val="00D07090"/>
    <w:rsid w:val="00D125EC"/>
    <w:rsid w:val="00D16A23"/>
    <w:rsid w:val="00D21C37"/>
    <w:rsid w:val="00D241B7"/>
    <w:rsid w:val="00D253D5"/>
    <w:rsid w:val="00D2727D"/>
    <w:rsid w:val="00D31CC9"/>
    <w:rsid w:val="00D32659"/>
    <w:rsid w:val="00D3512C"/>
    <w:rsid w:val="00D3676B"/>
    <w:rsid w:val="00D375DE"/>
    <w:rsid w:val="00D42BB8"/>
    <w:rsid w:val="00D43D75"/>
    <w:rsid w:val="00D52837"/>
    <w:rsid w:val="00D53290"/>
    <w:rsid w:val="00D559B5"/>
    <w:rsid w:val="00D61831"/>
    <w:rsid w:val="00D61CA0"/>
    <w:rsid w:val="00D6275E"/>
    <w:rsid w:val="00D669A7"/>
    <w:rsid w:val="00D752E5"/>
    <w:rsid w:val="00D8017A"/>
    <w:rsid w:val="00D90462"/>
    <w:rsid w:val="00DA1067"/>
    <w:rsid w:val="00DA340C"/>
    <w:rsid w:val="00DA42C3"/>
    <w:rsid w:val="00DA5546"/>
    <w:rsid w:val="00DA776F"/>
    <w:rsid w:val="00DB1518"/>
    <w:rsid w:val="00DB5079"/>
    <w:rsid w:val="00DE3CD5"/>
    <w:rsid w:val="00DF040D"/>
    <w:rsid w:val="00E0070F"/>
    <w:rsid w:val="00E01162"/>
    <w:rsid w:val="00E023FA"/>
    <w:rsid w:val="00E04EA7"/>
    <w:rsid w:val="00E04F8D"/>
    <w:rsid w:val="00E07147"/>
    <w:rsid w:val="00E1124F"/>
    <w:rsid w:val="00E11F48"/>
    <w:rsid w:val="00E1313F"/>
    <w:rsid w:val="00E24CF2"/>
    <w:rsid w:val="00E26B15"/>
    <w:rsid w:val="00E27D61"/>
    <w:rsid w:val="00E3049F"/>
    <w:rsid w:val="00E34A92"/>
    <w:rsid w:val="00E37594"/>
    <w:rsid w:val="00E4191C"/>
    <w:rsid w:val="00E41A89"/>
    <w:rsid w:val="00E439E0"/>
    <w:rsid w:val="00E459B8"/>
    <w:rsid w:val="00E478E7"/>
    <w:rsid w:val="00E55D41"/>
    <w:rsid w:val="00E618A0"/>
    <w:rsid w:val="00E67B66"/>
    <w:rsid w:val="00E71980"/>
    <w:rsid w:val="00E73564"/>
    <w:rsid w:val="00E9639B"/>
    <w:rsid w:val="00EA04DD"/>
    <w:rsid w:val="00EB14ED"/>
    <w:rsid w:val="00EB398C"/>
    <w:rsid w:val="00EC2B0E"/>
    <w:rsid w:val="00EC3876"/>
    <w:rsid w:val="00EC3CEF"/>
    <w:rsid w:val="00EC4CE0"/>
    <w:rsid w:val="00ED1517"/>
    <w:rsid w:val="00ED1575"/>
    <w:rsid w:val="00ED3834"/>
    <w:rsid w:val="00ED7537"/>
    <w:rsid w:val="00ED7CCD"/>
    <w:rsid w:val="00EE2AC3"/>
    <w:rsid w:val="00EE3996"/>
    <w:rsid w:val="00EE471B"/>
    <w:rsid w:val="00EE5C6A"/>
    <w:rsid w:val="00EF0575"/>
    <w:rsid w:val="00EF3AB8"/>
    <w:rsid w:val="00EF6A33"/>
    <w:rsid w:val="00F04227"/>
    <w:rsid w:val="00F1050E"/>
    <w:rsid w:val="00F108BC"/>
    <w:rsid w:val="00F12353"/>
    <w:rsid w:val="00F14697"/>
    <w:rsid w:val="00F1477D"/>
    <w:rsid w:val="00F147DA"/>
    <w:rsid w:val="00F162FF"/>
    <w:rsid w:val="00F17DEB"/>
    <w:rsid w:val="00F25142"/>
    <w:rsid w:val="00F25291"/>
    <w:rsid w:val="00F27056"/>
    <w:rsid w:val="00F31B4D"/>
    <w:rsid w:val="00F32877"/>
    <w:rsid w:val="00F37400"/>
    <w:rsid w:val="00F44055"/>
    <w:rsid w:val="00F444B7"/>
    <w:rsid w:val="00F51B59"/>
    <w:rsid w:val="00F52A77"/>
    <w:rsid w:val="00F5460F"/>
    <w:rsid w:val="00F54F41"/>
    <w:rsid w:val="00F573C4"/>
    <w:rsid w:val="00F57A44"/>
    <w:rsid w:val="00F61EAD"/>
    <w:rsid w:val="00F721BE"/>
    <w:rsid w:val="00F75AF7"/>
    <w:rsid w:val="00F80062"/>
    <w:rsid w:val="00F80C41"/>
    <w:rsid w:val="00F844BE"/>
    <w:rsid w:val="00F87896"/>
    <w:rsid w:val="00F87A75"/>
    <w:rsid w:val="00F87F2A"/>
    <w:rsid w:val="00F90889"/>
    <w:rsid w:val="00F94BA0"/>
    <w:rsid w:val="00FA3D30"/>
    <w:rsid w:val="00FA3E58"/>
    <w:rsid w:val="00FA648E"/>
    <w:rsid w:val="00FB30CD"/>
    <w:rsid w:val="00FB734C"/>
    <w:rsid w:val="00FB791B"/>
    <w:rsid w:val="00FC4823"/>
    <w:rsid w:val="00FC5F3F"/>
    <w:rsid w:val="00FD07C6"/>
    <w:rsid w:val="00FD2830"/>
    <w:rsid w:val="00FD2C67"/>
    <w:rsid w:val="00FD2D58"/>
    <w:rsid w:val="00FE1012"/>
    <w:rsid w:val="00FF4995"/>
    <w:rsid w:val="00FF4E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0199DC38-DDD9-4267-AA74-FD49E9BE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5E"/>
    <w:rPr>
      <w:lang w:val="sv-SE"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bCs/>
      <w:sz w:val="22"/>
      <w:szCs w:val="22"/>
    </w:rPr>
  </w:style>
  <w:style w:type="paragraph" w:customStyle="1" w:styleId="Enhetnamn">
    <w:name w:val="Enhetnamn"/>
    <w:basedOn w:val="Normal"/>
    <w:pPr>
      <w:spacing w:after="260"/>
    </w:pPr>
    <w:rPr>
      <w:rFonts w:ascii="TradeGothic" w:hAnsi="TradeGothic"/>
      <w:i/>
      <w:iCs/>
      <w:sz w:val="18"/>
      <w:szCs w:val="18"/>
    </w:rPr>
  </w:style>
  <w:style w:type="paragraph" w:customStyle="1" w:styleId="Brdtext1">
    <w:name w:val="Brödtext1"/>
    <w:basedOn w:val="Normal"/>
    <w:pPr>
      <w:spacing w:line="320" w:lineRule="exact"/>
    </w:pPr>
    <w:rPr>
      <w:sz w:val="24"/>
      <w:szCs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cs="Arial"/>
      <w:b w:val="0"/>
      <w:bCs w:val="0"/>
      <w:i/>
      <w:iCs/>
      <w:sz w:val="18"/>
      <w:szCs w:val="18"/>
    </w:rPr>
  </w:style>
  <w:style w:type="paragraph" w:customStyle="1" w:styleId="Par-bullet">
    <w:name w:val="Par-bullet"/>
    <w:basedOn w:val="Normal"/>
    <w:next w:val="Normal"/>
    <w:link w:val="Par-bulletChar"/>
    <w:rsid w:val="00F12353"/>
    <w:pPr>
      <w:widowControl w:val="0"/>
      <w:numPr>
        <w:numId w:val="3"/>
      </w:numPr>
      <w:spacing w:line="360" w:lineRule="auto"/>
    </w:pPr>
    <w:rPr>
      <w:sz w:val="24"/>
      <w:lang w:eastAsia="fr-BE"/>
    </w:rPr>
  </w:style>
  <w:style w:type="paragraph" w:customStyle="1" w:styleId="Brdtexthuvud">
    <w:name w:val="Brödtext huvud"/>
    <w:basedOn w:val="Brdtext1"/>
    <w:pPr>
      <w:framePr w:w="4570" w:h="1701" w:hRule="exact" w:hSpace="181" w:wrap="around" w:vAnchor="page" w:hAnchor="page" w:x="6697" w:y="681"/>
    </w:pPr>
    <w:rPr>
      <w:rFonts w:ascii="Arial" w:hAnsi="Arial" w:cs="Arial"/>
    </w:rPr>
  </w:style>
  <w:style w:type="paragraph" w:customStyle="1" w:styleId="UDrubrik">
    <w:name w:val="UDrubrik"/>
    <w:basedOn w:val="Normal"/>
    <w:next w:val="Brdtext1"/>
    <w:pPr>
      <w:spacing w:line="320" w:lineRule="exact"/>
    </w:pPr>
    <w:rPr>
      <w:rFonts w:ascii="TradeGothic Bold" w:hAnsi="TradeGothic Bold"/>
      <w:b/>
      <w:bCs/>
      <w:sz w:val="22"/>
      <w:szCs w:val="22"/>
    </w:rPr>
  </w:style>
  <w:style w:type="paragraph" w:customStyle="1" w:styleId="Mellanrubrik">
    <w:name w:val="Mellanrubrik"/>
    <w:basedOn w:val="Brdtext1"/>
    <w:next w:val="Brdtext1"/>
    <w:rPr>
      <w:rFonts w:ascii="TradeGothic" w:hAnsi="TradeGothic"/>
      <w:b/>
      <w:bCs/>
      <w:sz w:val="22"/>
      <w:szCs w:val="22"/>
    </w:rPr>
  </w:style>
  <w:style w:type="paragraph" w:customStyle="1" w:styleId="Par-equal">
    <w:name w:val="Par-equal"/>
    <w:basedOn w:val="Normal"/>
    <w:next w:val="Normal"/>
    <w:rsid w:val="00F12353"/>
    <w:pPr>
      <w:widowControl w:val="0"/>
      <w:numPr>
        <w:numId w:val="1"/>
      </w:numPr>
      <w:spacing w:line="360" w:lineRule="auto"/>
    </w:pPr>
    <w:rPr>
      <w:sz w:val="24"/>
      <w:lang w:eastAsia="fr-BE"/>
    </w:rPr>
  </w:style>
  <w:style w:type="paragraph" w:styleId="Innehll1">
    <w:name w:val="toc 1"/>
    <w:basedOn w:val="Normal"/>
    <w:next w:val="Normal"/>
    <w:rsid w:val="00F12353"/>
    <w:pPr>
      <w:widowControl w:val="0"/>
      <w:numPr>
        <w:numId w:val="2"/>
      </w:numPr>
      <w:tabs>
        <w:tab w:val="left" w:pos="567"/>
        <w:tab w:val="right" w:leader="dot" w:pos="9639"/>
      </w:tabs>
      <w:spacing w:line="360" w:lineRule="auto"/>
      <w:ind w:right="567"/>
    </w:pPr>
    <w:rPr>
      <w:sz w:val="24"/>
      <w:lang w:eastAsia="fr-BE"/>
    </w:rPr>
  </w:style>
  <w:style w:type="paragraph" w:customStyle="1" w:styleId="Agendapointdocument">
    <w:name w:val="Agenda point document"/>
    <w:basedOn w:val="Normal"/>
    <w:rsid w:val="00F12353"/>
    <w:pPr>
      <w:tabs>
        <w:tab w:val="right" w:pos="9071"/>
      </w:tabs>
      <w:autoSpaceDE w:val="0"/>
      <w:autoSpaceDN w:val="0"/>
      <w:ind w:left="3402" w:hanging="1134"/>
    </w:pPr>
    <w:rPr>
      <w:sz w:val="24"/>
      <w:szCs w:val="24"/>
      <w:lang w:val="en-GB" w:eastAsia="fr-BE"/>
    </w:rPr>
  </w:style>
  <w:style w:type="paragraph" w:customStyle="1" w:styleId="Agendapointsuffix">
    <w:name w:val="Agenda point suffix"/>
    <w:basedOn w:val="Normal"/>
    <w:rsid w:val="00F12353"/>
    <w:pPr>
      <w:tabs>
        <w:tab w:val="right" w:pos="9071"/>
      </w:tabs>
      <w:autoSpaceDE w:val="0"/>
      <w:autoSpaceDN w:val="0"/>
      <w:ind w:left="3969" w:hanging="1134"/>
    </w:pPr>
    <w:rPr>
      <w:sz w:val="24"/>
      <w:szCs w:val="24"/>
      <w:lang w:val="en-GB" w:eastAsia="fr-BE"/>
    </w:rPr>
  </w:style>
  <w:style w:type="character" w:customStyle="1" w:styleId="Par-bulletChar">
    <w:name w:val="Par-bullet Char"/>
    <w:basedOn w:val="Standardstycketeckensnitt"/>
    <w:link w:val="Par-bullet"/>
    <w:rsid w:val="00F12353"/>
    <w:rPr>
      <w:sz w:val="24"/>
      <w:lang w:val="sv-SE" w:eastAsia="fr-BE" w:bidi="ar-SA"/>
    </w:rPr>
  </w:style>
  <w:style w:type="character" w:styleId="Sidnummer">
    <w:name w:val="page number"/>
    <w:basedOn w:val="Standardstycketeckensnitt"/>
    <w:rsid w:val="00586644"/>
  </w:style>
  <w:style w:type="paragraph" w:styleId="Brdtext">
    <w:name w:val="Body Text"/>
    <w:basedOn w:val="Normal"/>
    <w:rsid w:val="006B43DC"/>
    <w:pPr>
      <w:spacing w:line="320" w:lineRule="exact"/>
    </w:pPr>
    <w:rPr>
      <w:sz w:val="24"/>
      <w:lang w:eastAsia="en-US"/>
    </w:rPr>
  </w:style>
  <w:style w:type="paragraph" w:customStyle="1" w:styleId="RKnormal">
    <w:name w:val="RKnormal"/>
    <w:basedOn w:val="Normal"/>
    <w:link w:val="RKnormalChar"/>
    <w:rsid w:val="00B11DF8"/>
    <w:pPr>
      <w:tabs>
        <w:tab w:val="left" w:pos="2835"/>
      </w:tabs>
      <w:overflowPunct w:val="0"/>
      <w:autoSpaceDE w:val="0"/>
      <w:autoSpaceDN w:val="0"/>
      <w:adjustRightInd w:val="0"/>
      <w:spacing w:line="240" w:lineRule="atLeas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513EEC"/>
    <w:rPr>
      <w:rFonts w:ascii="OrigGarmnd BT" w:hAnsi="OrigGarmnd BT"/>
      <w:sz w:val="24"/>
      <w:lang w:val="sv-SE" w:eastAsia="en-US" w:bidi="ar-SA"/>
    </w:rPr>
  </w:style>
  <w:style w:type="paragraph" w:customStyle="1" w:styleId="EntRefer">
    <w:name w:val="EntRefer"/>
    <w:basedOn w:val="Normal"/>
    <w:rsid w:val="003D1568"/>
    <w:pPr>
      <w:widowControl w:val="0"/>
    </w:pPr>
    <w:rPr>
      <w:b/>
      <w:sz w:val="24"/>
      <w:lang w:eastAsia="fr-BE"/>
    </w:rPr>
  </w:style>
  <w:style w:type="paragraph" w:customStyle="1" w:styleId="EntEmet">
    <w:name w:val="EntEmet"/>
    <w:basedOn w:val="Normal"/>
    <w:rsid w:val="003D1568"/>
    <w:pPr>
      <w:widowControl w:val="0"/>
      <w:tabs>
        <w:tab w:val="left" w:pos="284"/>
        <w:tab w:val="left" w:pos="567"/>
        <w:tab w:val="left" w:pos="851"/>
        <w:tab w:val="left" w:pos="1134"/>
        <w:tab w:val="left" w:pos="1418"/>
      </w:tabs>
      <w:spacing w:before="40"/>
    </w:pPr>
    <w:rPr>
      <w:sz w:val="24"/>
      <w:lang w:eastAsia="fr-BE"/>
    </w:rPr>
  </w:style>
  <w:style w:type="paragraph" w:customStyle="1" w:styleId="CharChar">
    <w:name w:val=" Char Char"/>
    <w:basedOn w:val="Normal"/>
    <w:rsid w:val="003D1568"/>
    <w:rPr>
      <w:sz w:val="24"/>
      <w:szCs w:val="24"/>
      <w:lang w:val="pl-PL" w:eastAsia="pl-PL"/>
    </w:rPr>
  </w:style>
  <w:style w:type="paragraph" w:styleId="Fotnotstext">
    <w:name w:val="footnote text"/>
    <w:basedOn w:val="Normal"/>
    <w:semiHidden/>
    <w:rsid w:val="009B037D"/>
    <w:pPr>
      <w:suppressAutoHyphens/>
      <w:spacing w:line="360" w:lineRule="auto"/>
      <w:jc w:val="both"/>
    </w:pPr>
    <w:rPr>
      <w:lang w:val="en-GB" w:eastAsia="da-DK"/>
    </w:rPr>
  </w:style>
  <w:style w:type="character" w:styleId="Fotnotsreferens">
    <w:name w:val="footnote reference"/>
    <w:basedOn w:val="Standardstycketeckensnitt"/>
    <w:semiHidden/>
    <w:rsid w:val="009B037D"/>
    <w:rPr>
      <w:vertAlign w:val="superscript"/>
    </w:rPr>
  </w:style>
  <w:style w:type="paragraph" w:styleId="Dokumentversikt">
    <w:name w:val="Document Map"/>
    <w:basedOn w:val="Normal"/>
    <w:semiHidden/>
    <w:rsid w:val="003B5508"/>
    <w:pPr>
      <w:shd w:val="clear" w:color="auto" w:fill="000080"/>
    </w:pPr>
    <w:rPr>
      <w:rFonts w:ascii="Tahoma" w:hAnsi="Tahoma" w:cs="Tahoma"/>
    </w:rPr>
  </w:style>
  <w:style w:type="paragraph" w:styleId="Ballongtext">
    <w:name w:val="Balloon Text"/>
    <w:basedOn w:val="Normal"/>
    <w:semiHidden/>
    <w:rsid w:val="00123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um_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um_2</Template>
  <TotalTime>0</TotalTime>
  <Pages>2</Pages>
  <Words>4329</Words>
  <Characters>24505</Characters>
  <Application>Microsoft Office Word</Application>
  <DocSecurity>4</DocSecurity>
  <Lines>628</Lines>
  <Paragraphs>234</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2009-10-27T08:17:00Z</cp:lastPrinted>
  <dcterms:created xsi:type="dcterms:W3CDTF">2025-12-17T23:55:00Z</dcterms:created>
  <dcterms:modified xsi:type="dcterms:W3CDTF">2025-12-17T23:55:00Z</dcterms:modified>
</cp:coreProperties>
</file>