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765381708"/>
        <w:docPartObj>
          <w:docPartGallery w:val="Table of Contents"/>
          <w:docPartUnique/>
        </w:docPartObj>
      </w:sdtPr>
      <w:sdtEndPr>
        <w:rPr>
          <w:b/>
          <w:bCs/>
        </w:rPr>
      </w:sdtEndPr>
      <w:sdtContent>
        <w:p w:rsidR="008D16A7" w:rsidRDefault="008D16A7" w14:paraId="2A740EBC" w14:textId="57E0E153">
          <w:pPr>
            <w:pStyle w:val="Innehllsfrteckningsrubrik"/>
          </w:pPr>
          <w:r>
            <w:t>Innehållsfö</w:t>
          </w:r>
          <w:bookmarkStart w:name="_GoBack" w:id="0"/>
          <w:bookmarkEnd w:id="0"/>
          <w:r>
            <w:t>rteckning</w:t>
          </w:r>
        </w:p>
        <w:p w:rsidR="00161F1B" w:rsidRDefault="00EA663F" w14:paraId="199F2476" w14:textId="7081D71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161F1B">
            <w:rPr>
              <w:noProof/>
            </w:rPr>
            <w:t>Förslag till riksdagsbeslut</w:t>
          </w:r>
          <w:r w:rsidR="00161F1B">
            <w:rPr>
              <w:noProof/>
            </w:rPr>
            <w:tab/>
          </w:r>
          <w:r w:rsidR="00161F1B">
            <w:rPr>
              <w:noProof/>
            </w:rPr>
            <w:fldChar w:fldCharType="begin"/>
          </w:r>
          <w:r w:rsidR="00161F1B">
            <w:rPr>
              <w:noProof/>
            </w:rPr>
            <w:instrText xml:space="preserve"> PAGEREF _Toc48631848 \h </w:instrText>
          </w:r>
          <w:r w:rsidR="00161F1B">
            <w:rPr>
              <w:noProof/>
            </w:rPr>
          </w:r>
          <w:r w:rsidR="00161F1B">
            <w:rPr>
              <w:noProof/>
            </w:rPr>
            <w:fldChar w:fldCharType="separate"/>
          </w:r>
          <w:r w:rsidR="00161F1B">
            <w:rPr>
              <w:noProof/>
            </w:rPr>
            <w:t>3</w:t>
          </w:r>
          <w:r w:rsidR="00161F1B">
            <w:rPr>
              <w:noProof/>
            </w:rPr>
            <w:fldChar w:fldCharType="end"/>
          </w:r>
        </w:p>
        <w:p w:rsidR="00161F1B" w:rsidRDefault="00161F1B" w14:paraId="094675BF" w14:textId="6AD98ADB">
          <w:pPr>
            <w:pStyle w:val="Innehll1"/>
            <w:tabs>
              <w:tab w:val="right" w:leader="dot" w:pos="8494"/>
            </w:tabs>
            <w:rPr>
              <w:rFonts w:eastAsiaTheme="minorEastAsia"/>
              <w:noProof/>
              <w:kern w:val="0"/>
              <w:sz w:val="22"/>
              <w:szCs w:val="22"/>
              <w:lang w:eastAsia="sv-SE"/>
              <w14:numSpacing w14:val="default"/>
            </w:rPr>
          </w:pPr>
          <w:r>
            <w:rPr>
              <w:noProof/>
            </w:rPr>
            <w:t>Kortade köer genom stärkt patientinflytande</w:t>
          </w:r>
          <w:r>
            <w:rPr>
              <w:noProof/>
            </w:rPr>
            <w:tab/>
          </w:r>
          <w:r>
            <w:rPr>
              <w:noProof/>
            </w:rPr>
            <w:fldChar w:fldCharType="begin"/>
          </w:r>
          <w:r>
            <w:rPr>
              <w:noProof/>
            </w:rPr>
            <w:instrText xml:space="preserve"> PAGEREF _Toc48631849 \h </w:instrText>
          </w:r>
          <w:r>
            <w:rPr>
              <w:noProof/>
            </w:rPr>
          </w:r>
          <w:r>
            <w:rPr>
              <w:noProof/>
            </w:rPr>
            <w:fldChar w:fldCharType="separate"/>
          </w:r>
          <w:r>
            <w:rPr>
              <w:noProof/>
            </w:rPr>
            <w:t>6</w:t>
          </w:r>
          <w:r>
            <w:rPr>
              <w:noProof/>
            </w:rPr>
            <w:fldChar w:fldCharType="end"/>
          </w:r>
        </w:p>
        <w:p w:rsidR="00161F1B" w:rsidRDefault="00161F1B" w14:paraId="6F1FE0AC" w14:textId="72E0B791">
          <w:pPr>
            <w:pStyle w:val="Innehll1"/>
            <w:tabs>
              <w:tab w:val="right" w:leader="dot" w:pos="8494"/>
            </w:tabs>
            <w:rPr>
              <w:rFonts w:eastAsiaTheme="minorEastAsia"/>
              <w:noProof/>
              <w:kern w:val="0"/>
              <w:sz w:val="22"/>
              <w:szCs w:val="22"/>
              <w:lang w:eastAsia="sv-SE"/>
              <w14:numSpacing w14:val="default"/>
            </w:rPr>
          </w:pPr>
          <w:r>
            <w:rPr>
              <w:noProof/>
            </w:rPr>
            <w:t>Förbättrad information om väntetider inför behandling</w:t>
          </w:r>
          <w:r>
            <w:rPr>
              <w:noProof/>
            </w:rPr>
            <w:tab/>
          </w:r>
          <w:r>
            <w:rPr>
              <w:noProof/>
            </w:rPr>
            <w:fldChar w:fldCharType="begin"/>
          </w:r>
          <w:r>
            <w:rPr>
              <w:noProof/>
            </w:rPr>
            <w:instrText xml:space="preserve"> PAGEREF _Toc48631850 \h </w:instrText>
          </w:r>
          <w:r>
            <w:rPr>
              <w:noProof/>
            </w:rPr>
          </w:r>
          <w:r>
            <w:rPr>
              <w:noProof/>
            </w:rPr>
            <w:fldChar w:fldCharType="separate"/>
          </w:r>
          <w:r>
            <w:rPr>
              <w:noProof/>
            </w:rPr>
            <w:t>6</w:t>
          </w:r>
          <w:r>
            <w:rPr>
              <w:noProof/>
            </w:rPr>
            <w:fldChar w:fldCharType="end"/>
          </w:r>
        </w:p>
        <w:p w:rsidR="00161F1B" w:rsidRDefault="00161F1B" w14:paraId="34FB20D8" w14:textId="0CC9A8F5">
          <w:pPr>
            <w:pStyle w:val="Innehll1"/>
            <w:tabs>
              <w:tab w:val="right" w:leader="dot" w:pos="8494"/>
            </w:tabs>
            <w:rPr>
              <w:rFonts w:eastAsiaTheme="minorEastAsia"/>
              <w:noProof/>
              <w:kern w:val="0"/>
              <w:sz w:val="22"/>
              <w:szCs w:val="22"/>
              <w:lang w:eastAsia="sv-SE"/>
              <w14:numSpacing w14:val="default"/>
            </w:rPr>
          </w:pPr>
          <w:r>
            <w:rPr>
              <w:noProof/>
            </w:rPr>
            <w:t>En nationell informationsportal för stärkt patientmakt</w:t>
          </w:r>
          <w:r>
            <w:rPr>
              <w:noProof/>
            </w:rPr>
            <w:tab/>
          </w:r>
          <w:r>
            <w:rPr>
              <w:noProof/>
            </w:rPr>
            <w:fldChar w:fldCharType="begin"/>
          </w:r>
          <w:r>
            <w:rPr>
              <w:noProof/>
            </w:rPr>
            <w:instrText xml:space="preserve"> PAGEREF _Toc48631851 \h </w:instrText>
          </w:r>
          <w:r>
            <w:rPr>
              <w:noProof/>
            </w:rPr>
          </w:r>
          <w:r>
            <w:rPr>
              <w:noProof/>
            </w:rPr>
            <w:fldChar w:fldCharType="separate"/>
          </w:r>
          <w:r>
            <w:rPr>
              <w:noProof/>
            </w:rPr>
            <w:t>6</w:t>
          </w:r>
          <w:r>
            <w:rPr>
              <w:noProof/>
            </w:rPr>
            <w:fldChar w:fldCharType="end"/>
          </w:r>
        </w:p>
        <w:p w:rsidR="00161F1B" w:rsidRDefault="00161F1B" w14:paraId="2127C9C6" w14:textId="1225993B">
          <w:pPr>
            <w:pStyle w:val="Innehll1"/>
            <w:tabs>
              <w:tab w:val="right" w:leader="dot" w:pos="8494"/>
            </w:tabs>
            <w:rPr>
              <w:rFonts w:eastAsiaTheme="minorEastAsia"/>
              <w:noProof/>
              <w:kern w:val="0"/>
              <w:sz w:val="22"/>
              <w:szCs w:val="22"/>
              <w:lang w:eastAsia="sv-SE"/>
              <w14:numSpacing w14:val="default"/>
            </w:rPr>
          </w:pPr>
          <w:r>
            <w:rPr>
              <w:noProof/>
            </w:rPr>
            <w:t>Digitala alternativ för en närmare vård</w:t>
          </w:r>
          <w:r>
            <w:rPr>
              <w:noProof/>
            </w:rPr>
            <w:tab/>
          </w:r>
          <w:r>
            <w:rPr>
              <w:noProof/>
            </w:rPr>
            <w:fldChar w:fldCharType="begin"/>
          </w:r>
          <w:r>
            <w:rPr>
              <w:noProof/>
            </w:rPr>
            <w:instrText xml:space="preserve"> PAGEREF _Toc48631852 \h </w:instrText>
          </w:r>
          <w:r>
            <w:rPr>
              <w:noProof/>
            </w:rPr>
          </w:r>
          <w:r>
            <w:rPr>
              <w:noProof/>
            </w:rPr>
            <w:fldChar w:fldCharType="separate"/>
          </w:r>
          <w:r>
            <w:rPr>
              <w:noProof/>
            </w:rPr>
            <w:t>7</w:t>
          </w:r>
          <w:r>
            <w:rPr>
              <w:noProof/>
            </w:rPr>
            <w:fldChar w:fldCharType="end"/>
          </w:r>
        </w:p>
        <w:p w:rsidR="00161F1B" w:rsidRDefault="00161F1B" w14:paraId="0E747977" w14:textId="465510AD">
          <w:pPr>
            <w:pStyle w:val="Innehll1"/>
            <w:tabs>
              <w:tab w:val="right" w:leader="dot" w:pos="8494"/>
            </w:tabs>
            <w:rPr>
              <w:rFonts w:eastAsiaTheme="minorEastAsia"/>
              <w:noProof/>
              <w:kern w:val="0"/>
              <w:sz w:val="22"/>
              <w:szCs w:val="22"/>
              <w:lang w:eastAsia="sv-SE"/>
              <w14:numSpacing w14:val="default"/>
            </w:rPr>
          </w:pPr>
          <w:r>
            <w:rPr>
              <w:noProof/>
            </w:rPr>
            <w:t>Nationell lösning för digitala vårdtjänster</w:t>
          </w:r>
          <w:r>
            <w:rPr>
              <w:noProof/>
            </w:rPr>
            <w:tab/>
          </w:r>
          <w:r>
            <w:rPr>
              <w:noProof/>
            </w:rPr>
            <w:fldChar w:fldCharType="begin"/>
          </w:r>
          <w:r>
            <w:rPr>
              <w:noProof/>
            </w:rPr>
            <w:instrText xml:space="preserve"> PAGEREF _Toc48631853 \h </w:instrText>
          </w:r>
          <w:r>
            <w:rPr>
              <w:noProof/>
            </w:rPr>
          </w:r>
          <w:r>
            <w:rPr>
              <w:noProof/>
            </w:rPr>
            <w:fldChar w:fldCharType="separate"/>
          </w:r>
          <w:r>
            <w:rPr>
              <w:noProof/>
            </w:rPr>
            <w:t>7</w:t>
          </w:r>
          <w:r>
            <w:rPr>
              <w:noProof/>
            </w:rPr>
            <w:fldChar w:fldCharType="end"/>
          </w:r>
        </w:p>
        <w:p w:rsidR="00161F1B" w:rsidRDefault="00161F1B" w14:paraId="2564771D" w14:textId="6F70E450">
          <w:pPr>
            <w:pStyle w:val="Innehll1"/>
            <w:tabs>
              <w:tab w:val="right" w:leader="dot" w:pos="8494"/>
            </w:tabs>
            <w:rPr>
              <w:rFonts w:eastAsiaTheme="minorEastAsia"/>
              <w:noProof/>
              <w:kern w:val="0"/>
              <w:sz w:val="22"/>
              <w:szCs w:val="22"/>
              <w:lang w:eastAsia="sv-SE"/>
              <w14:numSpacing w14:val="default"/>
            </w:rPr>
          </w:pPr>
          <w:r>
            <w:rPr>
              <w:noProof/>
            </w:rPr>
            <w:t>Tydligare gränsdragning mellan sjukvård och tandvård</w:t>
          </w:r>
          <w:r>
            <w:rPr>
              <w:noProof/>
            </w:rPr>
            <w:tab/>
          </w:r>
          <w:r>
            <w:rPr>
              <w:noProof/>
            </w:rPr>
            <w:fldChar w:fldCharType="begin"/>
          </w:r>
          <w:r>
            <w:rPr>
              <w:noProof/>
            </w:rPr>
            <w:instrText xml:space="preserve"> PAGEREF _Toc48631854 \h </w:instrText>
          </w:r>
          <w:r>
            <w:rPr>
              <w:noProof/>
            </w:rPr>
          </w:r>
          <w:r>
            <w:rPr>
              <w:noProof/>
            </w:rPr>
            <w:fldChar w:fldCharType="separate"/>
          </w:r>
          <w:r>
            <w:rPr>
              <w:noProof/>
            </w:rPr>
            <w:t>8</w:t>
          </w:r>
          <w:r>
            <w:rPr>
              <w:noProof/>
            </w:rPr>
            <w:fldChar w:fldCharType="end"/>
          </w:r>
        </w:p>
        <w:p w:rsidR="00161F1B" w:rsidRDefault="00161F1B" w14:paraId="1A3A65CF" w14:textId="210E9E76">
          <w:pPr>
            <w:pStyle w:val="Innehll1"/>
            <w:tabs>
              <w:tab w:val="right" w:leader="dot" w:pos="8494"/>
            </w:tabs>
            <w:rPr>
              <w:rFonts w:eastAsiaTheme="minorEastAsia"/>
              <w:noProof/>
              <w:kern w:val="0"/>
              <w:sz w:val="22"/>
              <w:szCs w:val="22"/>
              <w:lang w:eastAsia="sv-SE"/>
              <w14:numSpacing w14:val="default"/>
            </w:rPr>
          </w:pPr>
          <w:r>
            <w:rPr>
              <w:noProof/>
            </w:rPr>
            <w:t>Snabbare validering av läkare utbildade utanför EU</w:t>
          </w:r>
          <w:r>
            <w:rPr>
              <w:noProof/>
            </w:rPr>
            <w:tab/>
          </w:r>
          <w:r>
            <w:rPr>
              <w:noProof/>
            </w:rPr>
            <w:fldChar w:fldCharType="begin"/>
          </w:r>
          <w:r>
            <w:rPr>
              <w:noProof/>
            </w:rPr>
            <w:instrText xml:space="preserve"> PAGEREF _Toc48631855 \h </w:instrText>
          </w:r>
          <w:r>
            <w:rPr>
              <w:noProof/>
            </w:rPr>
          </w:r>
          <w:r>
            <w:rPr>
              <w:noProof/>
            </w:rPr>
            <w:fldChar w:fldCharType="separate"/>
          </w:r>
          <w:r>
            <w:rPr>
              <w:noProof/>
            </w:rPr>
            <w:t>8</w:t>
          </w:r>
          <w:r>
            <w:rPr>
              <w:noProof/>
            </w:rPr>
            <w:fldChar w:fldCharType="end"/>
          </w:r>
        </w:p>
        <w:p w:rsidR="00161F1B" w:rsidRDefault="00161F1B" w14:paraId="4D607A9C" w14:textId="4252D8F0">
          <w:pPr>
            <w:pStyle w:val="Innehll1"/>
            <w:tabs>
              <w:tab w:val="right" w:leader="dot" w:pos="8494"/>
            </w:tabs>
            <w:rPr>
              <w:rFonts w:eastAsiaTheme="minorEastAsia"/>
              <w:noProof/>
              <w:kern w:val="0"/>
              <w:sz w:val="22"/>
              <w:szCs w:val="22"/>
              <w:lang w:eastAsia="sv-SE"/>
              <w14:numSpacing w14:val="default"/>
            </w:rPr>
          </w:pPr>
          <w:r>
            <w:rPr>
              <w:noProof/>
            </w:rPr>
            <w:t>Ökad organdonation</w:t>
          </w:r>
          <w:r>
            <w:rPr>
              <w:noProof/>
            </w:rPr>
            <w:tab/>
          </w:r>
          <w:r>
            <w:rPr>
              <w:noProof/>
            </w:rPr>
            <w:fldChar w:fldCharType="begin"/>
          </w:r>
          <w:r>
            <w:rPr>
              <w:noProof/>
            </w:rPr>
            <w:instrText xml:space="preserve"> PAGEREF _Toc48631856 \h </w:instrText>
          </w:r>
          <w:r>
            <w:rPr>
              <w:noProof/>
            </w:rPr>
          </w:r>
          <w:r>
            <w:rPr>
              <w:noProof/>
            </w:rPr>
            <w:fldChar w:fldCharType="separate"/>
          </w:r>
          <w:r>
            <w:rPr>
              <w:noProof/>
            </w:rPr>
            <w:t>9</w:t>
          </w:r>
          <w:r>
            <w:rPr>
              <w:noProof/>
            </w:rPr>
            <w:fldChar w:fldCharType="end"/>
          </w:r>
        </w:p>
        <w:p w:rsidR="00161F1B" w:rsidRDefault="00161F1B" w14:paraId="094C864C" w14:textId="2BB3143F">
          <w:pPr>
            <w:pStyle w:val="Innehll1"/>
            <w:tabs>
              <w:tab w:val="right" w:leader="dot" w:pos="8494"/>
            </w:tabs>
            <w:rPr>
              <w:rFonts w:eastAsiaTheme="minorEastAsia"/>
              <w:noProof/>
              <w:kern w:val="0"/>
              <w:sz w:val="22"/>
              <w:szCs w:val="22"/>
              <w:lang w:eastAsia="sv-SE"/>
              <w14:numSpacing w14:val="default"/>
            </w:rPr>
          </w:pPr>
          <w:r>
            <w:rPr>
              <w:noProof/>
            </w:rPr>
            <w:t>Regelförenkling för embryodonation</w:t>
          </w:r>
          <w:r>
            <w:rPr>
              <w:noProof/>
            </w:rPr>
            <w:tab/>
          </w:r>
          <w:r>
            <w:rPr>
              <w:noProof/>
            </w:rPr>
            <w:fldChar w:fldCharType="begin"/>
          </w:r>
          <w:r>
            <w:rPr>
              <w:noProof/>
            </w:rPr>
            <w:instrText xml:space="preserve"> PAGEREF _Toc48631857 \h </w:instrText>
          </w:r>
          <w:r>
            <w:rPr>
              <w:noProof/>
            </w:rPr>
          </w:r>
          <w:r>
            <w:rPr>
              <w:noProof/>
            </w:rPr>
            <w:fldChar w:fldCharType="separate"/>
          </w:r>
          <w:r>
            <w:rPr>
              <w:noProof/>
            </w:rPr>
            <w:t>9</w:t>
          </w:r>
          <w:r>
            <w:rPr>
              <w:noProof/>
            </w:rPr>
            <w:fldChar w:fldCharType="end"/>
          </w:r>
        </w:p>
        <w:p w:rsidR="00161F1B" w:rsidRDefault="00161F1B" w14:paraId="57C8B9FF" w14:textId="77A99EAB">
          <w:pPr>
            <w:pStyle w:val="Innehll1"/>
            <w:tabs>
              <w:tab w:val="right" w:leader="dot" w:pos="8494"/>
            </w:tabs>
            <w:rPr>
              <w:rFonts w:eastAsiaTheme="minorEastAsia"/>
              <w:noProof/>
              <w:kern w:val="0"/>
              <w:sz w:val="22"/>
              <w:szCs w:val="22"/>
              <w:lang w:eastAsia="sv-SE"/>
              <w14:numSpacing w14:val="default"/>
            </w:rPr>
          </w:pPr>
          <w:r>
            <w:rPr>
              <w:noProof/>
            </w:rPr>
            <w:t>Förvaring av befruktade ägg</w:t>
          </w:r>
          <w:r>
            <w:rPr>
              <w:noProof/>
            </w:rPr>
            <w:tab/>
          </w:r>
          <w:r>
            <w:rPr>
              <w:noProof/>
            </w:rPr>
            <w:fldChar w:fldCharType="begin"/>
          </w:r>
          <w:r>
            <w:rPr>
              <w:noProof/>
            </w:rPr>
            <w:instrText xml:space="preserve"> PAGEREF _Toc48631858 \h </w:instrText>
          </w:r>
          <w:r>
            <w:rPr>
              <w:noProof/>
            </w:rPr>
          </w:r>
          <w:r>
            <w:rPr>
              <w:noProof/>
            </w:rPr>
            <w:fldChar w:fldCharType="separate"/>
          </w:r>
          <w:r>
            <w:rPr>
              <w:noProof/>
            </w:rPr>
            <w:t>9</w:t>
          </w:r>
          <w:r>
            <w:rPr>
              <w:noProof/>
            </w:rPr>
            <w:fldChar w:fldCharType="end"/>
          </w:r>
        </w:p>
        <w:p w:rsidR="00161F1B" w:rsidRDefault="00161F1B" w14:paraId="4A9441CE" w14:textId="358D8CB1">
          <w:pPr>
            <w:pStyle w:val="Innehll1"/>
            <w:tabs>
              <w:tab w:val="right" w:leader="dot" w:pos="8494"/>
            </w:tabs>
            <w:rPr>
              <w:rFonts w:eastAsiaTheme="minorEastAsia"/>
              <w:noProof/>
              <w:kern w:val="0"/>
              <w:sz w:val="22"/>
              <w:szCs w:val="22"/>
              <w:lang w:eastAsia="sv-SE"/>
              <w14:numSpacing w14:val="default"/>
            </w:rPr>
          </w:pPr>
          <w:r>
            <w:rPr>
              <w:noProof/>
            </w:rPr>
            <w:t>Altruistiskt surrogatmoderskap</w:t>
          </w:r>
          <w:r>
            <w:rPr>
              <w:noProof/>
            </w:rPr>
            <w:tab/>
          </w:r>
          <w:r>
            <w:rPr>
              <w:noProof/>
            </w:rPr>
            <w:fldChar w:fldCharType="begin"/>
          </w:r>
          <w:r>
            <w:rPr>
              <w:noProof/>
            </w:rPr>
            <w:instrText xml:space="preserve"> PAGEREF _Toc48631859 \h </w:instrText>
          </w:r>
          <w:r>
            <w:rPr>
              <w:noProof/>
            </w:rPr>
          </w:r>
          <w:r>
            <w:rPr>
              <w:noProof/>
            </w:rPr>
            <w:fldChar w:fldCharType="separate"/>
          </w:r>
          <w:r>
            <w:rPr>
              <w:noProof/>
            </w:rPr>
            <w:t>9</w:t>
          </w:r>
          <w:r>
            <w:rPr>
              <w:noProof/>
            </w:rPr>
            <w:fldChar w:fldCharType="end"/>
          </w:r>
        </w:p>
        <w:p w:rsidR="00161F1B" w:rsidRDefault="00161F1B" w14:paraId="34AD5155" w14:textId="6381AD00">
          <w:pPr>
            <w:pStyle w:val="Innehll1"/>
            <w:tabs>
              <w:tab w:val="right" w:leader="dot" w:pos="8494"/>
            </w:tabs>
            <w:rPr>
              <w:rFonts w:eastAsiaTheme="minorEastAsia"/>
              <w:noProof/>
              <w:kern w:val="0"/>
              <w:sz w:val="22"/>
              <w:szCs w:val="22"/>
              <w:lang w:eastAsia="sv-SE"/>
              <w14:numSpacing w14:val="default"/>
            </w:rPr>
          </w:pPr>
          <w:r>
            <w:rPr>
              <w:noProof/>
            </w:rPr>
            <w:t>Individuell bedömning av den fysiska hälsan för IVF</w:t>
          </w:r>
          <w:r>
            <w:rPr>
              <w:noProof/>
            </w:rPr>
            <w:tab/>
          </w:r>
          <w:r>
            <w:rPr>
              <w:noProof/>
            </w:rPr>
            <w:fldChar w:fldCharType="begin"/>
          </w:r>
          <w:r>
            <w:rPr>
              <w:noProof/>
            </w:rPr>
            <w:instrText xml:space="preserve"> PAGEREF _Toc48631860 \h </w:instrText>
          </w:r>
          <w:r>
            <w:rPr>
              <w:noProof/>
            </w:rPr>
          </w:r>
          <w:r>
            <w:rPr>
              <w:noProof/>
            </w:rPr>
            <w:fldChar w:fldCharType="separate"/>
          </w:r>
          <w:r>
            <w:rPr>
              <w:noProof/>
            </w:rPr>
            <w:t>10</w:t>
          </w:r>
          <w:r>
            <w:rPr>
              <w:noProof/>
            </w:rPr>
            <w:fldChar w:fldCharType="end"/>
          </w:r>
        </w:p>
        <w:p w:rsidR="00161F1B" w:rsidRDefault="00161F1B" w14:paraId="7815E704" w14:textId="1D6F5906">
          <w:pPr>
            <w:pStyle w:val="Innehll1"/>
            <w:tabs>
              <w:tab w:val="right" w:leader="dot" w:pos="8494"/>
            </w:tabs>
            <w:rPr>
              <w:rFonts w:eastAsiaTheme="minorEastAsia"/>
              <w:noProof/>
              <w:kern w:val="0"/>
              <w:sz w:val="22"/>
              <w:szCs w:val="22"/>
              <w:lang w:eastAsia="sv-SE"/>
              <w14:numSpacing w14:val="default"/>
            </w:rPr>
          </w:pPr>
          <w:r>
            <w:rPr>
              <w:noProof/>
            </w:rPr>
            <w:t>Adoption av omplacerade barn</w:t>
          </w:r>
          <w:r>
            <w:rPr>
              <w:noProof/>
            </w:rPr>
            <w:tab/>
          </w:r>
          <w:r>
            <w:rPr>
              <w:noProof/>
            </w:rPr>
            <w:fldChar w:fldCharType="begin"/>
          </w:r>
          <w:r>
            <w:rPr>
              <w:noProof/>
            </w:rPr>
            <w:instrText xml:space="preserve"> PAGEREF _Toc48631861 \h </w:instrText>
          </w:r>
          <w:r>
            <w:rPr>
              <w:noProof/>
            </w:rPr>
          </w:r>
          <w:r>
            <w:rPr>
              <w:noProof/>
            </w:rPr>
            <w:fldChar w:fldCharType="separate"/>
          </w:r>
          <w:r>
            <w:rPr>
              <w:noProof/>
            </w:rPr>
            <w:t>10</w:t>
          </w:r>
          <w:r>
            <w:rPr>
              <w:noProof/>
            </w:rPr>
            <w:fldChar w:fldCharType="end"/>
          </w:r>
        </w:p>
        <w:p w:rsidR="00161F1B" w:rsidRDefault="00161F1B" w14:paraId="7B4C8D0B" w14:textId="69BCD2A5">
          <w:pPr>
            <w:pStyle w:val="Innehll1"/>
            <w:tabs>
              <w:tab w:val="right" w:leader="dot" w:pos="8494"/>
            </w:tabs>
            <w:rPr>
              <w:rFonts w:eastAsiaTheme="minorEastAsia"/>
              <w:noProof/>
              <w:kern w:val="0"/>
              <w:sz w:val="22"/>
              <w:szCs w:val="22"/>
              <w:lang w:eastAsia="sv-SE"/>
              <w14:numSpacing w14:val="default"/>
            </w:rPr>
          </w:pPr>
          <w:r>
            <w:rPr>
              <w:noProof/>
            </w:rPr>
            <w:t>Fysisk aktivitet på recept till seniorer</w:t>
          </w:r>
          <w:r>
            <w:rPr>
              <w:noProof/>
            </w:rPr>
            <w:tab/>
          </w:r>
          <w:r>
            <w:rPr>
              <w:noProof/>
            </w:rPr>
            <w:fldChar w:fldCharType="begin"/>
          </w:r>
          <w:r>
            <w:rPr>
              <w:noProof/>
            </w:rPr>
            <w:instrText xml:space="preserve"> PAGEREF _Toc48631862 \h </w:instrText>
          </w:r>
          <w:r>
            <w:rPr>
              <w:noProof/>
            </w:rPr>
          </w:r>
          <w:r>
            <w:rPr>
              <w:noProof/>
            </w:rPr>
            <w:fldChar w:fldCharType="separate"/>
          </w:r>
          <w:r>
            <w:rPr>
              <w:noProof/>
            </w:rPr>
            <w:t>11</w:t>
          </w:r>
          <w:r>
            <w:rPr>
              <w:noProof/>
            </w:rPr>
            <w:fldChar w:fldCharType="end"/>
          </w:r>
        </w:p>
        <w:p w:rsidR="00161F1B" w:rsidRDefault="00161F1B" w14:paraId="42CBE44B" w14:textId="2AA2BD2D">
          <w:pPr>
            <w:pStyle w:val="Innehll1"/>
            <w:tabs>
              <w:tab w:val="right" w:leader="dot" w:pos="8494"/>
            </w:tabs>
            <w:rPr>
              <w:rFonts w:eastAsiaTheme="minorEastAsia"/>
              <w:noProof/>
              <w:kern w:val="0"/>
              <w:sz w:val="22"/>
              <w:szCs w:val="22"/>
              <w:lang w:eastAsia="sv-SE"/>
              <w14:numSpacing w14:val="default"/>
            </w:rPr>
          </w:pPr>
          <w:r>
            <w:rPr>
              <w:noProof/>
            </w:rPr>
            <w:t>En nationell handlingsplan för Hepatit B och C</w:t>
          </w:r>
          <w:r>
            <w:rPr>
              <w:noProof/>
            </w:rPr>
            <w:tab/>
          </w:r>
          <w:r>
            <w:rPr>
              <w:noProof/>
            </w:rPr>
            <w:fldChar w:fldCharType="begin"/>
          </w:r>
          <w:r>
            <w:rPr>
              <w:noProof/>
            </w:rPr>
            <w:instrText xml:space="preserve"> PAGEREF _Toc48631863 \h </w:instrText>
          </w:r>
          <w:r>
            <w:rPr>
              <w:noProof/>
            </w:rPr>
          </w:r>
          <w:r>
            <w:rPr>
              <w:noProof/>
            </w:rPr>
            <w:fldChar w:fldCharType="separate"/>
          </w:r>
          <w:r>
            <w:rPr>
              <w:noProof/>
            </w:rPr>
            <w:t>11</w:t>
          </w:r>
          <w:r>
            <w:rPr>
              <w:noProof/>
            </w:rPr>
            <w:fldChar w:fldCharType="end"/>
          </w:r>
        </w:p>
        <w:p w:rsidR="00161F1B" w:rsidRDefault="00161F1B" w14:paraId="2301F07B" w14:textId="7C9725C2">
          <w:pPr>
            <w:pStyle w:val="Innehll1"/>
            <w:tabs>
              <w:tab w:val="right" w:leader="dot" w:pos="8494"/>
            </w:tabs>
            <w:rPr>
              <w:rFonts w:eastAsiaTheme="minorEastAsia"/>
              <w:noProof/>
              <w:kern w:val="0"/>
              <w:sz w:val="22"/>
              <w:szCs w:val="22"/>
              <w:lang w:eastAsia="sv-SE"/>
              <w14:numSpacing w14:val="default"/>
            </w:rPr>
          </w:pPr>
          <w:r>
            <w:rPr>
              <w:noProof/>
            </w:rPr>
            <w:t>Ökad rättssäkerhet för barn som placeras i familjehem</w:t>
          </w:r>
          <w:r>
            <w:rPr>
              <w:noProof/>
            </w:rPr>
            <w:tab/>
          </w:r>
          <w:r>
            <w:rPr>
              <w:noProof/>
            </w:rPr>
            <w:fldChar w:fldCharType="begin"/>
          </w:r>
          <w:r>
            <w:rPr>
              <w:noProof/>
            </w:rPr>
            <w:instrText xml:space="preserve"> PAGEREF _Toc48631864 \h </w:instrText>
          </w:r>
          <w:r>
            <w:rPr>
              <w:noProof/>
            </w:rPr>
          </w:r>
          <w:r>
            <w:rPr>
              <w:noProof/>
            </w:rPr>
            <w:fldChar w:fldCharType="separate"/>
          </w:r>
          <w:r>
            <w:rPr>
              <w:noProof/>
            </w:rPr>
            <w:t>12</w:t>
          </w:r>
          <w:r>
            <w:rPr>
              <w:noProof/>
            </w:rPr>
            <w:fldChar w:fldCharType="end"/>
          </w:r>
        </w:p>
        <w:p w:rsidR="00161F1B" w:rsidRDefault="00161F1B" w14:paraId="1C73735B" w14:textId="2DF1A81D">
          <w:pPr>
            <w:pStyle w:val="Innehll1"/>
            <w:tabs>
              <w:tab w:val="right" w:leader="dot" w:pos="8494"/>
            </w:tabs>
            <w:rPr>
              <w:rFonts w:eastAsiaTheme="minorEastAsia"/>
              <w:noProof/>
              <w:kern w:val="0"/>
              <w:sz w:val="22"/>
              <w:szCs w:val="22"/>
              <w:lang w:eastAsia="sv-SE"/>
              <w14:numSpacing w14:val="default"/>
            </w:rPr>
          </w:pPr>
          <w:r>
            <w:rPr>
              <w:noProof/>
            </w:rPr>
            <w:t>Stärkt samarbete i sociala barnfrågor</w:t>
          </w:r>
          <w:r>
            <w:rPr>
              <w:noProof/>
            </w:rPr>
            <w:tab/>
          </w:r>
          <w:r>
            <w:rPr>
              <w:noProof/>
            </w:rPr>
            <w:fldChar w:fldCharType="begin"/>
          </w:r>
          <w:r>
            <w:rPr>
              <w:noProof/>
            </w:rPr>
            <w:instrText xml:space="preserve"> PAGEREF _Toc48631865 \h </w:instrText>
          </w:r>
          <w:r>
            <w:rPr>
              <w:noProof/>
            </w:rPr>
          </w:r>
          <w:r>
            <w:rPr>
              <w:noProof/>
            </w:rPr>
            <w:fldChar w:fldCharType="separate"/>
          </w:r>
          <w:r>
            <w:rPr>
              <w:noProof/>
            </w:rPr>
            <w:t>13</w:t>
          </w:r>
          <w:r>
            <w:rPr>
              <w:noProof/>
            </w:rPr>
            <w:fldChar w:fldCharType="end"/>
          </w:r>
        </w:p>
        <w:p w:rsidR="00161F1B" w:rsidRDefault="00161F1B" w14:paraId="141D2747" w14:textId="7B5A4DF4">
          <w:pPr>
            <w:pStyle w:val="Innehll1"/>
            <w:tabs>
              <w:tab w:val="right" w:leader="dot" w:pos="8494"/>
            </w:tabs>
            <w:rPr>
              <w:rFonts w:eastAsiaTheme="minorEastAsia"/>
              <w:noProof/>
              <w:kern w:val="0"/>
              <w:sz w:val="22"/>
              <w:szCs w:val="22"/>
              <w:lang w:eastAsia="sv-SE"/>
              <w14:numSpacing w14:val="default"/>
            </w:rPr>
          </w:pPr>
          <w:r>
            <w:rPr>
              <w:noProof/>
            </w:rPr>
            <w:t>Riktlinjer för mötet med våldsutsatta barn och unga</w:t>
          </w:r>
          <w:r>
            <w:rPr>
              <w:noProof/>
            </w:rPr>
            <w:tab/>
          </w:r>
          <w:r>
            <w:rPr>
              <w:noProof/>
            </w:rPr>
            <w:fldChar w:fldCharType="begin"/>
          </w:r>
          <w:r>
            <w:rPr>
              <w:noProof/>
            </w:rPr>
            <w:instrText xml:space="preserve"> PAGEREF _Toc48631866 \h </w:instrText>
          </w:r>
          <w:r>
            <w:rPr>
              <w:noProof/>
            </w:rPr>
          </w:r>
          <w:r>
            <w:rPr>
              <w:noProof/>
            </w:rPr>
            <w:fldChar w:fldCharType="separate"/>
          </w:r>
          <w:r>
            <w:rPr>
              <w:noProof/>
            </w:rPr>
            <w:t>13</w:t>
          </w:r>
          <w:r>
            <w:rPr>
              <w:noProof/>
            </w:rPr>
            <w:fldChar w:fldCharType="end"/>
          </w:r>
        </w:p>
        <w:p w:rsidR="00161F1B" w:rsidRDefault="00161F1B" w14:paraId="3D7891A1" w14:textId="43CD74C1">
          <w:pPr>
            <w:pStyle w:val="Innehll1"/>
            <w:tabs>
              <w:tab w:val="right" w:leader="dot" w:pos="8494"/>
            </w:tabs>
            <w:rPr>
              <w:rFonts w:eastAsiaTheme="minorEastAsia"/>
              <w:noProof/>
              <w:kern w:val="0"/>
              <w:sz w:val="22"/>
              <w:szCs w:val="22"/>
              <w:lang w:eastAsia="sv-SE"/>
              <w14:numSpacing w14:val="default"/>
            </w:rPr>
          </w:pPr>
          <w:r>
            <w:rPr>
              <w:noProof/>
            </w:rPr>
            <w:t>Utbildningsinsatser för yrkesverksamma som befattar sig med fall rörande vårdnad</w:t>
          </w:r>
          <w:r>
            <w:rPr>
              <w:noProof/>
            </w:rPr>
            <w:tab/>
          </w:r>
          <w:r>
            <w:rPr>
              <w:noProof/>
            </w:rPr>
            <w:fldChar w:fldCharType="begin"/>
          </w:r>
          <w:r>
            <w:rPr>
              <w:noProof/>
            </w:rPr>
            <w:instrText xml:space="preserve"> PAGEREF _Toc48631867 \h </w:instrText>
          </w:r>
          <w:r>
            <w:rPr>
              <w:noProof/>
            </w:rPr>
          </w:r>
          <w:r>
            <w:rPr>
              <w:noProof/>
            </w:rPr>
            <w:fldChar w:fldCharType="separate"/>
          </w:r>
          <w:r>
            <w:rPr>
              <w:noProof/>
            </w:rPr>
            <w:t>14</w:t>
          </w:r>
          <w:r>
            <w:rPr>
              <w:noProof/>
            </w:rPr>
            <w:fldChar w:fldCharType="end"/>
          </w:r>
        </w:p>
        <w:p w:rsidR="00161F1B" w:rsidRDefault="00161F1B" w14:paraId="5577A83A" w14:textId="3080D82B">
          <w:pPr>
            <w:pStyle w:val="Innehll1"/>
            <w:tabs>
              <w:tab w:val="right" w:leader="dot" w:pos="8494"/>
            </w:tabs>
            <w:rPr>
              <w:rFonts w:eastAsiaTheme="minorEastAsia"/>
              <w:noProof/>
              <w:kern w:val="0"/>
              <w:sz w:val="22"/>
              <w:szCs w:val="22"/>
              <w:lang w:eastAsia="sv-SE"/>
              <w14:numSpacing w14:val="default"/>
            </w:rPr>
          </w:pPr>
          <w:r>
            <w:rPr>
              <w:noProof/>
            </w:rPr>
            <w:t>Utbildningsinsatser för vårdpersonal och kuratorer kring hbtq-personer och psykisk ohälsa</w:t>
          </w:r>
          <w:r>
            <w:rPr>
              <w:noProof/>
            </w:rPr>
            <w:tab/>
          </w:r>
          <w:r>
            <w:rPr>
              <w:noProof/>
            </w:rPr>
            <w:fldChar w:fldCharType="begin"/>
          </w:r>
          <w:r>
            <w:rPr>
              <w:noProof/>
            </w:rPr>
            <w:instrText xml:space="preserve"> PAGEREF _Toc48631868 \h </w:instrText>
          </w:r>
          <w:r>
            <w:rPr>
              <w:noProof/>
            </w:rPr>
          </w:r>
          <w:r>
            <w:rPr>
              <w:noProof/>
            </w:rPr>
            <w:fldChar w:fldCharType="separate"/>
          </w:r>
          <w:r>
            <w:rPr>
              <w:noProof/>
            </w:rPr>
            <w:t>14</w:t>
          </w:r>
          <w:r>
            <w:rPr>
              <w:noProof/>
            </w:rPr>
            <w:fldChar w:fldCharType="end"/>
          </w:r>
        </w:p>
        <w:p w:rsidR="00161F1B" w:rsidRDefault="00161F1B" w14:paraId="6A7D91A2" w14:textId="4A6A1F10">
          <w:pPr>
            <w:pStyle w:val="Innehll1"/>
            <w:tabs>
              <w:tab w:val="right" w:leader="dot" w:pos="8494"/>
            </w:tabs>
            <w:rPr>
              <w:rFonts w:eastAsiaTheme="minorEastAsia"/>
              <w:noProof/>
              <w:kern w:val="0"/>
              <w:sz w:val="22"/>
              <w:szCs w:val="22"/>
              <w:lang w:eastAsia="sv-SE"/>
              <w14:numSpacing w14:val="default"/>
            </w:rPr>
          </w:pPr>
          <w:r>
            <w:rPr>
              <w:noProof/>
            </w:rPr>
            <w:t>Straffrättsligt skydd för barn som bevittnat misshandel</w:t>
          </w:r>
          <w:r>
            <w:rPr>
              <w:noProof/>
            </w:rPr>
            <w:tab/>
          </w:r>
          <w:r>
            <w:rPr>
              <w:noProof/>
            </w:rPr>
            <w:fldChar w:fldCharType="begin"/>
          </w:r>
          <w:r>
            <w:rPr>
              <w:noProof/>
            </w:rPr>
            <w:instrText xml:space="preserve"> PAGEREF _Toc48631869 \h </w:instrText>
          </w:r>
          <w:r>
            <w:rPr>
              <w:noProof/>
            </w:rPr>
          </w:r>
          <w:r>
            <w:rPr>
              <w:noProof/>
            </w:rPr>
            <w:fldChar w:fldCharType="separate"/>
          </w:r>
          <w:r>
            <w:rPr>
              <w:noProof/>
            </w:rPr>
            <w:t>14</w:t>
          </w:r>
          <w:r>
            <w:rPr>
              <w:noProof/>
            </w:rPr>
            <w:fldChar w:fldCharType="end"/>
          </w:r>
        </w:p>
        <w:p w:rsidR="00161F1B" w:rsidRDefault="00161F1B" w14:paraId="6E48E883" w14:textId="60CBCEB0">
          <w:pPr>
            <w:pStyle w:val="Innehll1"/>
            <w:tabs>
              <w:tab w:val="right" w:leader="dot" w:pos="8494"/>
            </w:tabs>
            <w:rPr>
              <w:rFonts w:eastAsiaTheme="minorEastAsia"/>
              <w:noProof/>
              <w:kern w:val="0"/>
              <w:sz w:val="22"/>
              <w:szCs w:val="22"/>
              <w:lang w:eastAsia="sv-SE"/>
              <w14:numSpacing w14:val="default"/>
            </w:rPr>
          </w:pPr>
          <w:r>
            <w:rPr>
              <w:noProof/>
            </w:rPr>
            <w:t>Stärkt barnperspektiv vid placering på skyddat boende</w:t>
          </w:r>
          <w:r>
            <w:rPr>
              <w:noProof/>
            </w:rPr>
            <w:tab/>
          </w:r>
          <w:r>
            <w:rPr>
              <w:noProof/>
            </w:rPr>
            <w:fldChar w:fldCharType="begin"/>
          </w:r>
          <w:r>
            <w:rPr>
              <w:noProof/>
            </w:rPr>
            <w:instrText xml:space="preserve"> PAGEREF _Toc48631870 \h </w:instrText>
          </w:r>
          <w:r>
            <w:rPr>
              <w:noProof/>
            </w:rPr>
          </w:r>
          <w:r>
            <w:rPr>
              <w:noProof/>
            </w:rPr>
            <w:fldChar w:fldCharType="separate"/>
          </w:r>
          <w:r>
            <w:rPr>
              <w:noProof/>
            </w:rPr>
            <w:t>15</w:t>
          </w:r>
          <w:r>
            <w:rPr>
              <w:noProof/>
            </w:rPr>
            <w:fldChar w:fldCharType="end"/>
          </w:r>
        </w:p>
        <w:p w:rsidR="00161F1B" w:rsidRDefault="00161F1B" w14:paraId="7E0CE2AC" w14:textId="11C4DE87">
          <w:pPr>
            <w:pStyle w:val="Innehll1"/>
            <w:tabs>
              <w:tab w:val="right" w:leader="dot" w:pos="8494"/>
            </w:tabs>
            <w:rPr>
              <w:rFonts w:eastAsiaTheme="minorEastAsia"/>
              <w:noProof/>
              <w:kern w:val="0"/>
              <w:sz w:val="22"/>
              <w:szCs w:val="22"/>
              <w:lang w:eastAsia="sv-SE"/>
              <w14:numSpacing w14:val="default"/>
            </w:rPr>
          </w:pPr>
          <w:r>
            <w:rPr>
              <w:noProof/>
            </w:rPr>
            <w:lastRenderedPageBreak/>
            <w:t>Nationell strategi för att bemöta hemlöshet</w:t>
          </w:r>
          <w:r>
            <w:rPr>
              <w:noProof/>
            </w:rPr>
            <w:tab/>
          </w:r>
          <w:r>
            <w:rPr>
              <w:noProof/>
            </w:rPr>
            <w:fldChar w:fldCharType="begin"/>
          </w:r>
          <w:r>
            <w:rPr>
              <w:noProof/>
            </w:rPr>
            <w:instrText xml:space="preserve"> PAGEREF _Toc48631871 \h </w:instrText>
          </w:r>
          <w:r>
            <w:rPr>
              <w:noProof/>
            </w:rPr>
          </w:r>
          <w:r>
            <w:rPr>
              <w:noProof/>
            </w:rPr>
            <w:fldChar w:fldCharType="separate"/>
          </w:r>
          <w:r>
            <w:rPr>
              <w:noProof/>
            </w:rPr>
            <w:t>15</w:t>
          </w:r>
          <w:r>
            <w:rPr>
              <w:noProof/>
            </w:rPr>
            <w:fldChar w:fldCharType="end"/>
          </w:r>
        </w:p>
        <w:p w:rsidR="00161F1B" w:rsidRDefault="00161F1B" w14:paraId="4F60CEB4" w14:textId="5E32C9FD">
          <w:pPr>
            <w:pStyle w:val="Innehll1"/>
            <w:tabs>
              <w:tab w:val="right" w:leader="dot" w:pos="8494"/>
            </w:tabs>
            <w:rPr>
              <w:rFonts w:eastAsiaTheme="minorEastAsia"/>
              <w:noProof/>
              <w:kern w:val="0"/>
              <w:sz w:val="22"/>
              <w:szCs w:val="22"/>
              <w:lang w:eastAsia="sv-SE"/>
              <w14:numSpacing w14:val="default"/>
            </w:rPr>
          </w:pPr>
          <w:r>
            <w:rPr>
              <w:noProof/>
            </w:rPr>
            <w:t>Jämställt försörjningsstöd</w:t>
          </w:r>
          <w:r>
            <w:rPr>
              <w:noProof/>
            </w:rPr>
            <w:tab/>
          </w:r>
          <w:r>
            <w:rPr>
              <w:noProof/>
            </w:rPr>
            <w:fldChar w:fldCharType="begin"/>
          </w:r>
          <w:r>
            <w:rPr>
              <w:noProof/>
            </w:rPr>
            <w:instrText xml:space="preserve"> PAGEREF _Toc48631872 \h </w:instrText>
          </w:r>
          <w:r>
            <w:rPr>
              <w:noProof/>
            </w:rPr>
          </w:r>
          <w:r>
            <w:rPr>
              <w:noProof/>
            </w:rPr>
            <w:fldChar w:fldCharType="separate"/>
          </w:r>
          <w:r>
            <w:rPr>
              <w:noProof/>
            </w:rPr>
            <w:t>15</w:t>
          </w:r>
          <w:r>
            <w:rPr>
              <w:noProof/>
            </w:rPr>
            <w:fldChar w:fldCharType="end"/>
          </w:r>
        </w:p>
        <w:p w:rsidR="00161F1B" w:rsidRDefault="00161F1B" w14:paraId="4FE6B0B9" w14:textId="125DFD07">
          <w:pPr>
            <w:pStyle w:val="Innehll1"/>
            <w:tabs>
              <w:tab w:val="right" w:leader="dot" w:pos="8494"/>
            </w:tabs>
            <w:rPr>
              <w:rFonts w:eastAsiaTheme="minorEastAsia"/>
              <w:noProof/>
              <w:kern w:val="0"/>
              <w:sz w:val="22"/>
              <w:szCs w:val="22"/>
              <w:lang w:eastAsia="sv-SE"/>
              <w14:numSpacing w14:val="default"/>
            </w:rPr>
          </w:pPr>
          <w:r>
            <w:rPr>
              <w:noProof/>
            </w:rPr>
            <w:t>Miljömärkta läkemedel</w:t>
          </w:r>
          <w:r>
            <w:rPr>
              <w:noProof/>
            </w:rPr>
            <w:tab/>
          </w:r>
          <w:r>
            <w:rPr>
              <w:noProof/>
            </w:rPr>
            <w:fldChar w:fldCharType="begin"/>
          </w:r>
          <w:r>
            <w:rPr>
              <w:noProof/>
            </w:rPr>
            <w:instrText xml:space="preserve"> PAGEREF _Toc48631873 \h </w:instrText>
          </w:r>
          <w:r>
            <w:rPr>
              <w:noProof/>
            </w:rPr>
          </w:r>
          <w:r>
            <w:rPr>
              <w:noProof/>
            </w:rPr>
            <w:fldChar w:fldCharType="separate"/>
          </w:r>
          <w:r>
            <w:rPr>
              <w:noProof/>
            </w:rPr>
            <w:t>16</w:t>
          </w:r>
          <w:r>
            <w:rPr>
              <w:noProof/>
            </w:rPr>
            <w:fldChar w:fldCharType="end"/>
          </w:r>
        </w:p>
        <w:p w:rsidR="00161F1B" w:rsidRDefault="00161F1B" w14:paraId="6016812C" w14:textId="014F707D">
          <w:pPr>
            <w:pStyle w:val="Innehll1"/>
            <w:tabs>
              <w:tab w:val="right" w:leader="dot" w:pos="8494"/>
            </w:tabs>
            <w:rPr>
              <w:rFonts w:eastAsiaTheme="minorEastAsia"/>
              <w:noProof/>
              <w:kern w:val="0"/>
              <w:sz w:val="22"/>
              <w:szCs w:val="22"/>
              <w:lang w:eastAsia="sv-SE"/>
              <w14:numSpacing w14:val="default"/>
            </w:rPr>
          </w:pPr>
          <w:r>
            <w:rPr>
              <w:noProof/>
            </w:rPr>
            <w:t>Paracetamol i dagligvaruhandeln</w:t>
          </w:r>
          <w:r>
            <w:rPr>
              <w:noProof/>
            </w:rPr>
            <w:tab/>
          </w:r>
          <w:r>
            <w:rPr>
              <w:noProof/>
            </w:rPr>
            <w:fldChar w:fldCharType="begin"/>
          </w:r>
          <w:r>
            <w:rPr>
              <w:noProof/>
            </w:rPr>
            <w:instrText xml:space="preserve"> PAGEREF _Toc48631874 \h </w:instrText>
          </w:r>
          <w:r>
            <w:rPr>
              <w:noProof/>
            </w:rPr>
          </w:r>
          <w:r>
            <w:rPr>
              <w:noProof/>
            </w:rPr>
            <w:fldChar w:fldCharType="separate"/>
          </w:r>
          <w:r>
            <w:rPr>
              <w:noProof/>
            </w:rPr>
            <w:t>16</w:t>
          </w:r>
          <w:r>
            <w:rPr>
              <w:noProof/>
            </w:rPr>
            <w:fldChar w:fldCharType="end"/>
          </w:r>
        </w:p>
        <w:p w:rsidR="00161F1B" w:rsidRDefault="00161F1B" w14:paraId="5A665843" w14:textId="2F788EF7">
          <w:pPr>
            <w:pStyle w:val="Innehll1"/>
            <w:tabs>
              <w:tab w:val="right" w:leader="dot" w:pos="8494"/>
            </w:tabs>
            <w:rPr>
              <w:rFonts w:eastAsiaTheme="minorEastAsia"/>
              <w:noProof/>
              <w:kern w:val="0"/>
              <w:sz w:val="22"/>
              <w:szCs w:val="22"/>
              <w:lang w:eastAsia="sv-SE"/>
              <w14:numSpacing w14:val="default"/>
            </w:rPr>
          </w:pPr>
          <w:r>
            <w:rPr>
              <w:noProof/>
            </w:rPr>
            <w:t>Nationellt ansvar för kliniska prövningar av särläkemedel</w:t>
          </w:r>
          <w:r>
            <w:rPr>
              <w:noProof/>
            </w:rPr>
            <w:tab/>
          </w:r>
          <w:r>
            <w:rPr>
              <w:noProof/>
            </w:rPr>
            <w:fldChar w:fldCharType="begin"/>
          </w:r>
          <w:r>
            <w:rPr>
              <w:noProof/>
            </w:rPr>
            <w:instrText xml:space="preserve"> PAGEREF _Toc48631875 \h </w:instrText>
          </w:r>
          <w:r>
            <w:rPr>
              <w:noProof/>
            </w:rPr>
          </w:r>
          <w:r>
            <w:rPr>
              <w:noProof/>
            </w:rPr>
            <w:fldChar w:fldCharType="separate"/>
          </w:r>
          <w:r>
            <w:rPr>
              <w:noProof/>
            </w:rPr>
            <w:t>17</w:t>
          </w:r>
          <w:r>
            <w:rPr>
              <w:noProof/>
            </w:rPr>
            <w:fldChar w:fldCharType="end"/>
          </w:r>
        </w:p>
        <w:p w:rsidR="00161F1B" w:rsidRDefault="00161F1B" w14:paraId="2354F608" w14:textId="534B8A1B">
          <w:pPr>
            <w:pStyle w:val="Innehll1"/>
            <w:tabs>
              <w:tab w:val="right" w:leader="dot" w:pos="8494"/>
            </w:tabs>
            <w:rPr>
              <w:rFonts w:eastAsiaTheme="minorEastAsia"/>
              <w:noProof/>
              <w:kern w:val="0"/>
              <w:sz w:val="22"/>
              <w:szCs w:val="22"/>
              <w:lang w:eastAsia="sv-SE"/>
              <w14:numSpacing w14:val="default"/>
            </w:rPr>
          </w:pPr>
          <w:r>
            <w:rPr>
              <w:noProof/>
            </w:rPr>
            <w:t>Fasa ut fysiska recept till förmån för e-recept</w:t>
          </w:r>
          <w:r>
            <w:rPr>
              <w:noProof/>
            </w:rPr>
            <w:tab/>
          </w:r>
          <w:r>
            <w:rPr>
              <w:noProof/>
            </w:rPr>
            <w:fldChar w:fldCharType="begin"/>
          </w:r>
          <w:r>
            <w:rPr>
              <w:noProof/>
            </w:rPr>
            <w:instrText xml:space="preserve"> PAGEREF _Toc48631876 \h </w:instrText>
          </w:r>
          <w:r>
            <w:rPr>
              <w:noProof/>
            </w:rPr>
          </w:r>
          <w:r>
            <w:rPr>
              <w:noProof/>
            </w:rPr>
            <w:fldChar w:fldCharType="separate"/>
          </w:r>
          <w:r>
            <w:rPr>
              <w:noProof/>
            </w:rPr>
            <w:t>17</w:t>
          </w:r>
          <w:r>
            <w:rPr>
              <w:noProof/>
            </w:rPr>
            <w:fldChar w:fldCharType="end"/>
          </w:r>
        </w:p>
        <w:p w:rsidR="00161F1B" w:rsidRDefault="00161F1B" w14:paraId="0D6F55C5" w14:textId="752DA334">
          <w:pPr>
            <w:pStyle w:val="Innehll1"/>
            <w:tabs>
              <w:tab w:val="right" w:leader="dot" w:pos="8494"/>
            </w:tabs>
            <w:rPr>
              <w:rFonts w:eastAsiaTheme="minorEastAsia"/>
              <w:noProof/>
              <w:kern w:val="0"/>
              <w:sz w:val="22"/>
              <w:szCs w:val="22"/>
              <w:lang w:eastAsia="sv-SE"/>
              <w14:numSpacing w14:val="default"/>
            </w:rPr>
          </w:pPr>
          <w:r>
            <w:rPr>
              <w:noProof/>
            </w:rPr>
            <w:t>Möjliggör för returer av överblivna läkemedel</w:t>
          </w:r>
          <w:r>
            <w:rPr>
              <w:noProof/>
            </w:rPr>
            <w:tab/>
          </w:r>
          <w:r>
            <w:rPr>
              <w:noProof/>
            </w:rPr>
            <w:fldChar w:fldCharType="begin"/>
          </w:r>
          <w:r>
            <w:rPr>
              <w:noProof/>
            </w:rPr>
            <w:instrText xml:space="preserve"> PAGEREF _Toc48631877 \h </w:instrText>
          </w:r>
          <w:r>
            <w:rPr>
              <w:noProof/>
            </w:rPr>
          </w:r>
          <w:r>
            <w:rPr>
              <w:noProof/>
            </w:rPr>
            <w:fldChar w:fldCharType="separate"/>
          </w:r>
          <w:r>
            <w:rPr>
              <w:noProof/>
            </w:rPr>
            <w:t>17</w:t>
          </w:r>
          <w:r>
            <w:rPr>
              <w:noProof/>
            </w:rPr>
            <w:fldChar w:fldCharType="end"/>
          </w:r>
        </w:p>
        <w:p w:rsidR="00161F1B" w:rsidRDefault="00161F1B" w14:paraId="033A1746" w14:textId="2C6A37C0">
          <w:pPr>
            <w:pStyle w:val="Innehll1"/>
            <w:tabs>
              <w:tab w:val="right" w:leader="dot" w:pos="8494"/>
            </w:tabs>
            <w:rPr>
              <w:rFonts w:eastAsiaTheme="minorEastAsia"/>
              <w:noProof/>
              <w:kern w:val="0"/>
              <w:sz w:val="22"/>
              <w:szCs w:val="22"/>
              <w:lang w:eastAsia="sv-SE"/>
              <w14:numSpacing w14:val="default"/>
            </w:rPr>
          </w:pPr>
          <w:r>
            <w:rPr>
              <w:noProof/>
            </w:rPr>
            <w:t>Farmaceut på distans</w:t>
          </w:r>
          <w:r>
            <w:rPr>
              <w:noProof/>
            </w:rPr>
            <w:tab/>
          </w:r>
          <w:r>
            <w:rPr>
              <w:noProof/>
            </w:rPr>
            <w:fldChar w:fldCharType="begin"/>
          </w:r>
          <w:r>
            <w:rPr>
              <w:noProof/>
            </w:rPr>
            <w:instrText xml:space="preserve"> PAGEREF _Toc48631878 \h </w:instrText>
          </w:r>
          <w:r>
            <w:rPr>
              <w:noProof/>
            </w:rPr>
          </w:r>
          <w:r>
            <w:rPr>
              <w:noProof/>
            </w:rPr>
            <w:fldChar w:fldCharType="separate"/>
          </w:r>
          <w:r>
            <w:rPr>
              <w:noProof/>
            </w:rPr>
            <w:t>17</w:t>
          </w:r>
          <w:r>
            <w:rPr>
              <w:noProof/>
            </w:rPr>
            <w:fldChar w:fldCharType="end"/>
          </w:r>
        </w:p>
        <w:p w:rsidR="00161F1B" w:rsidRDefault="00161F1B" w14:paraId="669B8E73" w14:textId="060A80F8">
          <w:pPr>
            <w:pStyle w:val="Innehll1"/>
            <w:tabs>
              <w:tab w:val="right" w:leader="dot" w:pos="8494"/>
            </w:tabs>
            <w:rPr>
              <w:rFonts w:eastAsiaTheme="minorEastAsia"/>
              <w:noProof/>
              <w:kern w:val="0"/>
              <w:sz w:val="22"/>
              <w:szCs w:val="22"/>
              <w:lang w:eastAsia="sv-SE"/>
              <w14:numSpacing w14:val="default"/>
            </w:rPr>
          </w:pPr>
          <w:r>
            <w:rPr>
              <w:noProof/>
            </w:rPr>
            <w:t>Life science och innovation i sjukvården</w:t>
          </w:r>
          <w:r>
            <w:rPr>
              <w:noProof/>
            </w:rPr>
            <w:tab/>
          </w:r>
          <w:r>
            <w:rPr>
              <w:noProof/>
            </w:rPr>
            <w:fldChar w:fldCharType="begin"/>
          </w:r>
          <w:r>
            <w:rPr>
              <w:noProof/>
            </w:rPr>
            <w:instrText xml:space="preserve"> PAGEREF _Toc48631879 \h </w:instrText>
          </w:r>
          <w:r>
            <w:rPr>
              <w:noProof/>
            </w:rPr>
          </w:r>
          <w:r>
            <w:rPr>
              <w:noProof/>
            </w:rPr>
            <w:fldChar w:fldCharType="separate"/>
          </w:r>
          <w:r>
            <w:rPr>
              <w:noProof/>
            </w:rPr>
            <w:t>18</w:t>
          </w:r>
          <w:r>
            <w:rPr>
              <w:noProof/>
            </w:rPr>
            <w:fldChar w:fldCharType="end"/>
          </w:r>
        </w:p>
        <w:p w:rsidR="00161F1B" w:rsidRDefault="00161F1B" w14:paraId="78B4D08E" w14:textId="431CB284">
          <w:pPr>
            <w:pStyle w:val="Innehll1"/>
            <w:tabs>
              <w:tab w:val="right" w:leader="dot" w:pos="8494"/>
            </w:tabs>
            <w:rPr>
              <w:rFonts w:eastAsiaTheme="minorEastAsia"/>
              <w:noProof/>
              <w:kern w:val="0"/>
              <w:sz w:val="22"/>
              <w:szCs w:val="22"/>
              <w:lang w:eastAsia="sv-SE"/>
              <w14:numSpacing w14:val="default"/>
            </w:rPr>
          </w:pPr>
          <w:r>
            <w:rPr>
              <w:noProof/>
            </w:rPr>
            <w:t>Funktionshinderperspektiv inom alla politikområden</w:t>
          </w:r>
          <w:r>
            <w:rPr>
              <w:noProof/>
            </w:rPr>
            <w:tab/>
          </w:r>
          <w:r>
            <w:rPr>
              <w:noProof/>
            </w:rPr>
            <w:fldChar w:fldCharType="begin"/>
          </w:r>
          <w:r>
            <w:rPr>
              <w:noProof/>
            </w:rPr>
            <w:instrText xml:space="preserve"> PAGEREF _Toc48631880 \h </w:instrText>
          </w:r>
          <w:r>
            <w:rPr>
              <w:noProof/>
            </w:rPr>
          </w:r>
          <w:r>
            <w:rPr>
              <w:noProof/>
            </w:rPr>
            <w:fldChar w:fldCharType="separate"/>
          </w:r>
          <w:r>
            <w:rPr>
              <w:noProof/>
            </w:rPr>
            <w:t>18</w:t>
          </w:r>
          <w:r>
            <w:rPr>
              <w:noProof/>
            </w:rPr>
            <w:fldChar w:fldCharType="end"/>
          </w:r>
        </w:p>
        <w:p w:rsidR="00161F1B" w:rsidRDefault="00161F1B" w14:paraId="4BB1D551" w14:textId="59C2B537">
          <w:pPr>
            <w:pStyle w:val="Innehll1"/>
            <w:tabs>
              <w:tab w:val="right" w:leader="dot" w:pos="8494"/>
            </w:tabs>
            <w:rPr>
              <w:rFonts w:eastAsiaTheme="minorEastAsia"/>
              <w:noProof/>
              <w:kern w:val="0"/>
              <w:sz w:val="22"/>
              <w:szCs w:val="22"/>
              <w:lang w:eastAsia="sv-SE"/>
              <w14:numSpacing w14:val="default"/>
            </w:rPr>
          </w:pPr>
          <w:r>
            <w:rPr>
              <w:noProof/>
            </w:rPr>
            <w:t>Ny utredning för tolktjänst för personer med hörselnedsättning</w:t>
          </w:r>
          <w:r>
            <w:rPr>
              <w:noProof/>
            </w:rPr>
            <w:tab/>
          </w:r>
          <w:r>
            <w:rPr>
              <w:noProof/>
            </w:rPr>
            <w:fldChar w:fldCharType="begin"/>
          </w:r>
          <w:r>
            <w:rPr>
              <w:noProof/>
            </w:rPr>
            <w:instrText xml:space="preserve"> PAGEREF _Toc48631881 \h </w:instrText>
          </w:r>
          <w:r>
            <w:rPr>
              <w:noProof/>
            </w:rPr>
          </w:r>
          <w:r>
            <w:rPr>
              <w:noProof/>
            </w:rPr>
            <w:fldChar w:fldCharType="separate"/>
          </w:r>
          <w:r>
            <w:rPr>
              <w:noProof/>
            </w:rPr>
            <w:t>19</w:t>
          </w:r>
          <w:r>
            <w:rPr>
              <w:noProof/>
            </w:rPr>
            <w:fldChar w:fldCharType="end"/>
          </w:r>
        </w:p>
        <w:p w:rsidR="00161F1B" w:rsidRDefault="00161F1B" w14:paraId="0051567A" w14:textId="39AF6D45">
          <w:pPr>
            <w:pStyle w:val="Innehll1"/>
            <w:tabs>
              <w:tab w:val="right" w:leader="dot" w:pos="8494"/>
            </w:tabs>
            <w:rPr>
              <w:rFonts w:eastAsiaTheme="minorEastAsia"/>
              <w:noProof/>
              <w:kern w:val="0"/>
              <w:sz w:val="22"/>
              <w:szCs w:val="22"/>
              <w:lang w:eastAsia="sv-SE"/>
              <w14:numSpacing w14:val="default"/>
            </w:rPr>
          </w:pPr>
          <w:r>
            <w:rPr>
              <w:noProof/>
            </w:rPr>
            <w:t>Bevara nuvarande ledarhundsverksamhet</w:t>
          </w:r>
          <w:r>
            <w:rPr>
              <w:noProof/>
            </w:rPr>
            <w:tab/>
          </w:r>
          <w:r>
            <w:rPr>
              <w:noProof/>
            </w:rPr>
            <w:fldChar w:fldCharType="begin"/>
          </w:r>
          <w:r>
            <w:rPr>
              <w:noProof/>
            </w:rPr>
            <w:instrText xml:space="preserve"> PAGEREF _Toc48631882 \h </w:instrText>
          </w:r>
          <w:r>
            <w:rPr>
              <w:noProof/>
            </w:rPr>
          </w:r>
          <w:r>
            <w:rPr>
              <w:noProof/>
            </w:rPr>
            <w:fldChar w:fldCharType="separate"/>
          </w:r>
          <w:r>
            <w:rPr>
              <w:noProof/>
            </w:rPr>
            <w:t>19</w:t>
          </w:r>
          <w:r>
            <w:rPr>
              <w:noProof/>
            </w:rPr>
            <w:fldChar w:fldCharType="end"/>
          </w:r>
        </w:p>
        <w:p w:rsidR="00161F1B" w:rsidRDefault="00161F1B" w14:paraId="4B6F35D3" w14:textId="7CCCE67C">
          <w:pPr>
            <w:pStyle w:val="Innehll1"/>
            <w:tabs>
              <w:tab w:val="right" w:leader="dot" w:pos="8494"/>
            </w:tabs>
            <w:rPr>
              <w:rFonts w:eastAsiaTheme="minorEastAsia"/>
              <w:noProof/>
              <w:kern w:val="0"/>
              <w:sz w:val="22"/>
              <w:szCs w:val="22"/>
              <w:lang w:eastAsia="sv-SE"/>
              <w14:numSpacing w14:val="default"/>
            </w:rPr>
          </w:pPr>
          <w:r>
            <w:rPr>
              <w:noProof/>
            </w:rPr>
            <w:t>Äldrehälsovårdsprogram</w:t>
          </w:r>
          <w:r>
            <w:rPr>
              <w:noProof/>
            </w:rPr>
            <w:tab/>
          </w:r>
          <w:r>
            <w:rPr>
              <w:noProof/>
            </w:rPr>
            <w:fldChar w:fldCharType="begin"/>
          </w:r>
          <w:r>
            <w:rPr>
              <w:noProof/>
            </w:rPr>
            <w:instrText xml:space="preserve"> PAGEREF _Toc48631883 \h </w:instrText>
          </w:r>
          <w:r>
            <w:rPr>
              <w:noProof/>
            </w:rPr>
          </w:r>
          <w:r>
            <w:rPr>
              <w:noProof/>
            </w:rPr>
            <w:fldChar w:fldCharType="separate"/>
          </w:r>
          <w:r>
            <w:rPr>
              <w:noProof/>
            </w:rPr>
            <w:t>20</w:t>
          </w:r>
          <w:r>
            <w:rPr>
              <w:noProof/>
            </w:rPr>
            <w:fldChar w:fldCharType="end"/>
          </w:r>
        </w:p>
        <w:p w:rsidR="00161F1B" w:rsidRDefault="00161F1B" w14:paraId="0470BFA4" w14:textId="6EB32933">
          <w:pPr>
            <w:pStyle w:val="Innehll1"/>
            <w:tabs>
              <w:tab w:val="right" w:leader="dot" w:pos="8494"/>
            </w:tabs>
            <w:rPr>
              <w:rFonts w:eastAsiaTheme="minorEastAsia"/>
              <w:noProof/>
              <w:kern w:val="0"/>
              <w:sz w:val="22"/>
              <w:szCs w:val="22"/>
              <w:lang w:eastAsia="sv-SE"/>
              <w14:numSpacing w14:val="default"/>
            </w:rPr>
          </w:pPr>
          <w:r>
            <w:rPr>
              <w:noProof/>
            </w:rPr>
            <w:t>Valfrihet för äldre</w:t>
          </w:r>
          <w:r>
            <w:rPr>
              <w:noProof/>
            </w:rPr>
            <w:tab/>
          </w:r>
          <w:r>
            <w:rPr>
              <w:noProof/>
            </w:rPr>
            <w:fldChar w:fldCharType="begin"/>
          </w:r>
          <w:r>
            <w:rPr>
              <w:noProof/>
            </w:rPr>
            <w:instrText xml:space="preserve"> PAGEREF _Toc48631884 \h </w:instrText>
          </w:r>
          <w:r>
            <w:rPr>
              <w:noProof/>
            </w:rPr>
          </w:r>
          <w:r>
            <w:rPr>
              <w:noProof/>
            </w:rPr>
            <w:fldChar w:fldCharType="separate"/>
          </w:r>
          <w:r>
            <w:rPr>
              <w:noProof/>
            </w:rPr>
            <w:t>20</w:t>
          </w:r>
          <w:r>
            <w:rPr>
              <w:noProof/>
            </w:rPr>
            <w:fldChar w:fldCharType="end"/>
          </w:r>
        </w:p>
        <w:p w:rsidR="00161F1B" w:rsidRDefault="00161F1B" w14:paraId="7474AC39" w14:textId="7B9A269E">
          <w:pPr>
            <w:pStyle w:val="Innehll1"/>
            <w:tabs>
              <w:tab w:val="right" w:leader="dot" w:pos="8494"/>
            </w:tabs>
            <w:rPr>
              <w:rFonts w:eastAsiaTheme="minorEastAsia"/>
              <w:noProof/>
              <w:kern w:val="0"/>
              <w:sz w:val="22"/>
              <w:szCs w:val="22"/>
              <w:lang w:eastAsia="sv-SE"/>
              <w14:numSpacing w14:val="default"/>
            </w:rPr>
          </w:pPr>
          <w:r>
            <w:rPr>
              <w:noProof/>
            </w:rPr>
            <w:t>Lika förutsättningar till vård och stöd i hela landet</w:t>
          </w:r>
          <w:r>
            <w:rPr>
              <w:noProof/>
            </w:rPr>
            <w:tab/>
          </w:r>
          <w:r>
            <w:rPr>
              <w:noProof/>
            </w:rPr>
            <w:fldChar w:fldCharType="begin"/>
          </w:r>
          <w:r>
            <w:rPr>
              <w:noProof/>
            </w:rPr>
            <w:instrText xml:space="preserve"> PAGEREF _Toc48631885 \h </w:instrText>
          </w:r>
          <w:r>
            <w:rPr>
              <w:noProof/>
            </w:rPr>
          </w:r>
          <w:r>
            <w:rPr>
              <w:noProof/>
            </w:rPr>
            <w:fldChar w:fldCharType="separate"/>
          </w:r>
          <w:r>
            <w:rPr>
              <w:noProof/>
            </w:rPr>
            <w:t>21</w:t>
          </w:r>
          <w:r>
            <w:rPr>
              <w:noProof/>
            </w:rPr>
            <w:fldChar w:fldCharType="end"/>
          </w:r>
        </w:p>
        <w:p w:rsidR="00161F1B" w:rsidRDefault="00161F1B" w14:paraId="3B000902" w14:textId="6D8C48EF">
          <w:pPr>
            <w:pStyle w:val="Innehll1"/>
            <w:tabs>
              <w:tab w:val="right" w:leader="dot" w:pos="8494"/>
            </w:tabs>
            <w:rPr>
              <w:rFonts w:eastAsiaTheme="minorEastAsia"/>
              <w:noProof/>
              <w:kern w:val="0"/>
              <w:sz w:val="22"/>
              <w:szCs w:val="22"/>
              <w:lang w:eastAsia="sv-SE"/>
              <w14:numSpacing w14:val="default"/>
            </w:rPr>
          </w:pPr>
          <w:r>
            <w:rPr>
              <w:noProof/>
            </w:rPr>
            <w:t>En handlingsplan för att förhindra våld och övergrepp på åldersrika</w:t>
          </w:r>
          <w:r>
            <w:rPr>
              <w:noProof/>
            </w:rPr>
            <w:tab/>
          </w:r>
          <w:r>
            <w:rPr>
              <w:noProof/>
            </w:rPr>
            <w:fldChar w:fldCharType="begin"/>
          </w:r>
          <w:r>
            <w:rPr>
              <w:noProof/>
            </w:rPr>
            <w:instrText xml:space="preserve"> PAGEREF _Toc48631886 \h </w:instrText>
          </w:r>
          <w:r>
            <w:rPr>
              <w:noProof/>
            </w:rPr>
          </w:r>
          <w:r>
            <w:rPr>
              <w:noProof/>
            </w:rPr>
            <w:fldChar w:fldCharType="separate"/>
          </w:r>
          <w:r>
            <w:rPr>
              <w:noProof/>
            </w:rPr>
            <w:t>21</w:t>
          </w:r>
          <w:r>
            <w:rPr>
              <w:noProof/>
            </w:rPr>
            <w:fldChar w:fldCharType="end"/>
          </w:r>
        </w:p>
        <w:p w:rsidR="00161F1B" w:rsidRDefault="00161F1B" w14:paraId="0B6666C6" w14:textId="067EA09D">
          <w:pPr>
            <w:pStyle w:val="Innehll1"/>
            <w:tabs>
              <w:tab w:val="right" w:leader="dot" w:pos="8494"/>
            </w:tabs>
            <w:rPr>
              <w:rFonts w:eastAsiaTheme="minorEastAsia"/>
              <w:noProof/>
              <w:kern w:val="0"/>
              <w:sz w:val="22"/>
              <w:szCs w:val="22"/>
              <w:lang w:eastAsia="sv-SE"/>
              <w14:numSpacing w14:val="default"/>
            </w:rPr>
          </w:pPr>
          <w:r>
            <w:rPr>
              <w:noProof/>
            </w:rPr>
            <w:t>Förändrad lagstiftning för att garantera demenssjukas rättssäkerhet</w:t>
          </w:r>
          <w:r>
            <w:rPr>
              <w:noProof/>
            </w:rPr>
            <w:tab/>
          </w:r>
          <w:r>
            <w:rPr>
              <w:noProof/>
            </w:rPr>
            <w:fldChar w:fldCharType="begin"/>
          </w:r>
          <w:r>
            <w:rPr>
              <w:noProof/>
            </w:rPr>
            <w:instrText xml:space="preserve"> PAGEREF _Toc48631887 \h </w:instrText>
          </w:r>
          <w:r>
            <w:rPr>
              <w:noProof/>
            </w:rPr>
          </w:r>
          <w:r>
            <w:rPr>
              <w:noProof/>
            </w:rPr>
            <w:fldChar w:fldCharType="separate"/>
          </w:r>
          <w:r>
            <w:rPr>
              <w:noProof/>
            </w:rPr>
            <w:t>21</w:t>
          </w:r>
          <w:r>
            <w:rPr>
              <w:noProof/>
            </w:rPr>
            <w:fldChar w:fldCharType="end"/>
          </w:r>
        </w:p>
        <w:p w:rsidR="00161F1B" w:rsidRDefault="00161F1B" w14:paraId="7281739F" w14:textId="55889392">
          <w:pPr>
            <w:pStyle w:val="Innehll1"/>
            <w:tabs>
              <w:tab w:val="right" w:leader="dot" w:pos="8494"/>
            </w:tabs>
            <w:rPr>
              <w:rFonts w:eastAsiaTheme="minorEastAsia"/>
              <w:noProof/>
              <w:kern w:val="0"/>
              <w:sz w:val="22"/>
              <w:szCs w:val="22"/>
              <w:lang w:eastAsia="sv-SE"/>
              <w14:numSpacing w14:val="default"/>
            </w:rPr>
          </w:pPr>
          <w:r>
            <w:rPr>
              <w:noProof/>
            </w:rPr>
            <w:t>Ett förbättrat anhörigstöd</w:t>
          </w:r>
          <w:r>
            <w:rPr>
              <w:noProof/>
            </w:rPr>
            <w:tab/>
          </w:r>
          <w:r>
            <w:rPr>
              <w:noProof/>
            </w:rPr>
            <w:fldChar w:fldCharType="begin"/>
          </w:r>
          <w:r>
            <w:rPr>
              <w:noProof/>
            </w:rPr>
            <w:instrText xml:space="preserve"> PAGEREF _Toc48631888 \h </w:instrText>
          </w:r>
          <w:r>
            <w:rPr>
              <w:noProof/>
            </w:rPr>
          </w:r>
          <w:r>
            <w:rPr>
              <w:noProof/>
            </w:rPr>
            <w:fldChar w:fldCharType="separate"/>
          </w:r>
          <w:r>
            <w:rPr>
              <w:noProof/>
            </w:rPr>
            <w:t>22</w:t>
          </w:r>
          <w:r>
            <w:rPr>
              <w:noProof/>
            </w:rPr>
            <w:fldChar w:fldCharType="end"/>
          </w:r>
        </w:p>
        <w:p w:rsidR="00161F1B" w:rsidRDefault="00161F1B" w14:paraId="6B3D95B7" w14:textId="6AE328CA">
          <w:pPr>
            <w:pStyle w:val="Innehll1"/>
            <w:tabs>
              <w:tab w:val="right" w:leader="dot" w:pos="8494"/>
            </w:tabs>
            <w:rPr>
              <w:rFonts w:eastAsiaTheme="minorEastAsia"/>
              <w:noProof/>
              <w:kern w:val="0"/>
              <w:sz w:val="22"/>
              <w:szCs w:val="22"/>
              <w:lang w:eastAsia="sv-SE"/>
              <w14:numSpacing w14:val="default"/>
            </w:rPr>
          </w:pPr>
          <w:r>
            <w:rPr>
              <w:noProof/>
            </w:rPr>
            <w:t>Skademinimering i missbruksvården</w:t>
          </w:r>
          <w:r>
            <w:rPr>
              <w:noProof/>
            </w:rPr>
            <w:tab/>
          </w:r>
          <w:r>
            <w:rPr>
              <w:noProof/>
            </w:rPr>
            <w:fldChar w:fldCharType="begin"/>
          </w:r>
          <w:r>
            <w:rPr>
              <w:noProof/>
            </w:rPr>
            <w:instrText xml:space="preserve"> PAGEREF _Toc48631889 \h </w:instrText>
          </w:r>
          <w:r>
            <w:rPr>
              <w:noProof/>
            </w:rPr>
          </w:r>
          <w:r>
            <w:rPr>
              <w:noProof/>
            </w:rPr>
            <w:fldChar w:fldCharType="separate"/>
          </w:r>
          <w:r>
            <w:rPr>
              <w:noProof/>
            </w:rPr>
            <w:t>22</w:t>
          </w:r>
          <w:r>
            <w:rPr>
              <w:noProof/>
            </w:rPr>
            <w:fldChar w:fldCharType="end"/>
          </w:r>
        </w:p>
        <w:p w:rsidR="00161F1B" w:rsidRDefault="00161F1B" w14:paraId="34A59088" w14:textId="0A6E3246">
          <w:pPr>
            <w:pStyle w:val="Innehll1"/>
            <w:tabs>
              <w:tab w:val="right" w:leader="dot" w:pos="8494"/>
            </w:tabs>
            <w:rPr>
              <w:rFonts w:eastAsiaTheme="minorEastAsia"/>
              <w:noProof/>
              <w:kern w:val="0"/>
              <w:sz w:val="22"/>
              <w:szCs w:val="22"/>
              <w:lang w:eastAsia="sv-SE"/>
              <w14:numSpacing w14:val="default"/>
            </w:rPr>
          </w:pPr>
          <w:r>
            <w:rPr>
              <w:noProof/>
            </w:rPr>
            <w:t>Gemensam tvångslagstiftning för svår psykisk sjukdom och missbruk</w:t>
          </w:r>
          <w:r>
            <w:rPr>
              <w:noProof/>
            </w:rPr>
            <w:tab/>
          </w:r>
          <w:r>
            <w:rPr>
              <w:noProof/>
            </w:rPr>
            <w:fldChar w:fldCharType="begin"/>
          </w:r>
          <w:r>
            <w:rPr>
              <w:noProof/>
            </w:rPr>
            <w:instrText xml:space="preserve"> PAGEREF _Toc48631890 \h </w:instrText>
          </w:r>
          <w:r>
            <w:rPr>
              <w:noProof/>
            </w:rPr>
          </w:r>
          <w:r>
            <w:rPr>
              <w:noProof/>
            </w:rPr>
            <w:fldChar w:fldCharType="separate"/>
          </w:r>
          <w:r>
            <w:rPr>
              <w:noProof/>
            </w:rPr>
            <w:t>22</w:t>
          </w:r>
          <w:r>
            <w:rPr>
              <w:noProof/>
            </w:rPr>
            <w:fldChar w:fldCharType="end"/>
          </w:r>
        </w:p>
        <w:p w:rsidR="00161F1B" w:rsidRDefault="00161F1B" w14:paraId="4EA67F68" w14:textId="05356F32">
          <w:pPr>
            <w:pStyle w:val="Innehll1"/>
            <w:tabs>
              <w:tab w:val="right" w:leader="dot" w:pos="8494"/>
            </w:tabs>
            <w:rPr>
              <w:rFonts w:eastAsiaTheme="minorEastAsia"/>
              <w:noProof/>
              <w:kern w:val="0"/>
              <w:sz w:val="22"/>
              <w:szCs w:val="22"/>
              <w:lang w:eastAsia="sv-SE"/>
              <w14:numSpacing w14:val="default"/>
            </w:rPr>
          </w:pPr>
          <w:r>
            <w:rPr>
              <w:noProof/>
            </w:rPr>
            <w:t>Läkemedelsbehandling med substitutionspreparat för missbrukare</w:t>
          </w:r>
          <w:r>
            <w:rPr>
              <w:noProof/>
            </w:rPr>
            <w:tab/>
          </w:r>
          <w:r>
            <w:rPr>
              <w:noProof/>
            </w:rPr>
            <w:fldChar w:fldCharType="begin"/>
          </w:r>
          <w:r>
            <w:rPr>
              <w:noProof/>
            </w:rPr>
            <w:instrText xml:space="preserve"> PAGEREF _Toc48631891 \h </w:instrText>
          </w:r>
          <w:r>
            <w:rPr>
              <w:noProof/>
            </w:rPr>
          </w:r>
          <w:r>
            <w:rPr>
              <w:noProof/>
            </w:rPr>
            <w:fldChar w:fldCharType="separate"/>
          </w:r>
          <w:r>
            <w:rPr>
              <w:noProof/>
            </w:rPr>
            <w:t>23</w:t>
          </w:r>
          <w:r>
            <w:rPr>
              <w:noProof/>
            </w:rPr>
            <w:fldChar w:fldCharType="end"/>
          </w:r>
        </w:p>
        <w:p w:rsidR="00161F1B" w:rsidRDefault="00161F1B" w14:paraId="647295FD" w14:textId="1AC50371">
          <w:pPr>
            <w:pStyle w:val="Innehll1"/>
            <w:tabs>
              <w:tab w:val="right" w:leader="dot" w:pos="8494"/>
            </w:tabs>
            <w:rPr>
              <w:rFonts w:eastAsiaTheme="minorEastAsia"/>
              <w:noProof/>
              <w:kern w:val="0"/>
              <w:sz w:val="22"/>
              <w:szCs w:val="22"/>
              <w:lang w:eastAsia="sv-SE"/>
              <w14:numSpacing w14:val="default"/>
            </w:rPr>
          </w:pPr>
          <w:r>
            <w:rPr>
              <w:noProof/>
            </w:rPr>
            <w:t>Utvärdera narkotikalagstiftningen</w:t>
          </w:r>
          <w:r>
            <w:rPr>
              <w:noProof/>
            </w:rPr>
            <w:tab/>
          </w:r>
          <w:r>
            <w:rPr>
              <w:noProof/>
            </w:rPr>
            <w:fldChar w:fldCharType="begin"/>
          </w:r>
          <w:r>
            <w:rPr>
              <w:noProof/>
            </w:rPr>
            <w:instrText xml:space="preserve"> PAGEREF _Toc48631892 \h </w:instrText>
          </w:r>
          <w:r>
            <w:rPr>
              <w:noProof/>
            </w:rPr>
          </w:r>
          <w:r>
            <w:rPr>
              <w:noProof/>
            </w:rPr>
            <w:fldChar w:fldCharType="separate"/>
          </w:r>
          <w:r>
            <w:rPr>
              <w:noProof/>
            </w:rPr>
            <w:t>23</w:t>
          </w:r>
          <w:r>
            <w:rPr>
              <w:noProof/>
            </w:rPr>
            <w:fldChar w:fldCharType="end"/>
          </w:r>
        </w:p>
        <w:p w:rsidR="00161F1B" w:rsidRDefault="00161F1B" w14:paraId="1AF1099E" w14:textId="60FFCA56">
          <w:pPr>
            <w:pStyle w:val="Innehll1"/>
            <w:tabs>
              <w:tab w:val="right" w:leader="dot" w:pos="8494"/>
            </w:tabs>
            <w:rPr>
              <w:rFonts w:eastAsiaTheme="minorEastAsia"/>
              <w:noProof/>
              <w:kern w:val="0"/>
              <w:sz w:val="22"/>
              <w:szCs w:val="22"/>
              <w:lang w:eastAsia="sv-SE"/>
              <w14:numSpacing w14:val="default"/>
            </w:rPr>
          </w:pPr>
          <w:r>
            <w:rPr>
              <w:noProof/>
            </w:rPr>
            <w:t>Tilläggstjänster i den offentliga vården</w:t>
          </w:r>
          <w:r>
            <w:rPr>
              <w:noProof/>
            </w:rPr>
            <w:tab/>
          </w:r>
          <w:r>
            <w:rPr>
              <w:noProof/>
            </w:rPr>
            <w:fldChar w:fldCharType="begin"/>
          </w:r>
          <w:r>
            <w:rPr>
              <w:noProof/>
            </w:rPr>
            <w:instrText xml:space="preserve"> PAGEREF _Toc48631893 \h </w:instrText>
          </w:r>
          <w:r>
            <w:rPr>
              <w:noProof/>
            </w:rPr>
          </w:r>
          <w:r>
            <w:rPr>
              <w:noProof/>
            </w:rPr>
            <w:fldChar w:fldCharType="separate"/>
          </w:r>
          <w:r>
            <w:rPr>
              <w:noProof/>
            </w:rPr>
            <w:t>24</w:t>
          </w:r>
          <w:r>
            <w:rPr>
              <w:noProof/>
            </w:rPr>
            <w:fldChar w:fldCharType="end"/>
          </w:r>
        </w:p>
        <w:p w:rsidR="008D16A7" w:rsidRDefault="00EA663F" w14:paraId="4165F925" w14:textId="1AD5DD7F">
          <w:r>
            <w:fldChar w:fldCharType="end"/>
          </w:r>
        </w:p>
      </w:sdtContent>
    </w:sdt>
    <w:p w:rsidR="00EA663F" w:rsidRDefault="00EA663F" w14:paraId="22F47D7B" w14:textId="5CBFAAA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8631848" w:displacedByCustomXml="next" w:id="1"/>
    <w:sdt>
      <w:sdtPr>
        <w:alias w:val="CC_Boilerplate_4"/>
        <w:tag w:val="CC_Boilerplate_4"/>
        <w:id w:val="-1644581176"/>
        <w:lock w:val="sdtLocked"/>
        <w:placeholder>
          <w:docPart w:val="AA1C1A38A5FA4DF7A78D65793048E600"/>
        </w:placeholder>
        <w:text/>
      </w:sdtPr>
      <w:sdtEndPr/>
      <w:sdtContent>
        <w:p w:rsidRPr="009B062B" w:rsidR="00AF30DD" w:rsidP="00DA28CE" w:rsidRDefault="00AF30DD" w14:paraId="1D502CF5" w14:textId="69DBA053">
          <w:pPr>
            <w:pStyle w:val="Rubrik1"/>
            <w:spacing w:after="300"/>
          </w:pPr>
          <w:r w:rsidRPr="009B062B">
            <w:t>Förslag till riksdagsbeslut</w:t>
          </w:r>
        </w:p>
      </w:sdtContent>
    </w:sdt>
    <w:bookmarkEnd w:displacedByCustomXml="prev" w:id="1"/>
    <w:sdt>
      <w:sdtPr>
        <w:alias w:val="Yrkande 1"/>
        <w:tag w:val="12c1b834-aa9b-4ff1-aba4-b70abfd3a43b"/>
        <w:id w:val="789093113"/>
        <w:lock w:val="sdtLocked"/>
      </w:sdtPr>
      <w:sdtEndPr/>
      <w:sdtContent>
        <w:p w:rsidR="003568C5" w:rsidRDefault="00787B57" w14:paraId="15812C12" w14:textId="77777777">
          <w:pPr>
            <w:pStyle w:val="Frslagstext"/>
          </w:pPr>
          <w:r>
            <w:t>Riksdagen ställer sig bakom det som anförs i motionen om en stärkt patientlag där patienten har rätt att välja slutenvård på valfri klinik i landet och tillkännager detta för regeringen.</w:t>
          </w:r>
        </w:p>
      </w:sdtContent>
    </w:sdt>
    <w:sdt>
      <w:sdtPr>
        <w:alias w:val="Yrkande 2"/>
        <w:tag w:val="2a761c39-567d-4741-b1c0-512bfa797c78"/>
        <w:id w:val="932716519"/>
        <w:lock w:val="sdtLocked"/>
      </w:sdtPr>
      <w:sdtEndPr/>
      <w:sdtContent>
        <w:p w:rsidR="003568C5" w:rsidRDefault="00787B57" w14:paraId="53A5D440" w14:textId="6DF53E8B">
          <w:pPr>
            <w:pStyle w:val="Frslagstext"/>
          </w:pPr>
          <w:r>
            <w:t>Riksdagen ställer sig bakom det som anförs i motionen om att införa en rättighet i hälso- och sjukvårdslagen som gör det tydligt att patienten har rätt att vid remitterande till klinik få information om det aktuella väntetidsläget på samtliga kliniker som erbjuder den efterfrågade vården</w:t>
          </w:r>
          <w:r w:rsidR="00B15153">
            <w:t>,</w:t>
          </w:r>
          <w:r>
            <w:t xml:space="preserve"> och </w:t>
          </w:r>
          <w:r w:rsidR="00B15153">
            <w:t xml:space="preserve">detta </w:t>
          </w:r>
          <w:r>
            <w:t xml:space="preserve">tillkännager </w:t>
          </w:r>
          <w:r w:rsidR="00B15153">
            <w:t xml:space="preserve">riksdagen </w:t>
          </w:r>
          <w:r>
            <w:t>för regeringen.</w:t>
          </w:r>
        </w:p>
      </w:sdtContent>
    </w:sdt>
    <w:sdt>
      <w:sdtPr>
        <w:alias w:val="Yrkande 3"/>
        <w:tag w:val="733fcb06-6436-427b-8b9a-ca679b53ac7d"/>
        <w:id w:val="-1938738488"/>
        <w:lock w:val="sdtLocked"/>
      </w:sdtPr>
      <w:sdtEndPr/>
      <w:sdtContent>
        <w:p w:rsidR="003568C5" w:rsidRDefault="00787B57" w14:paraId="11FA3111" w14:textId="77777777">
          <w:pPr>
            <w:pStyle w:val="Frslagstext"/>
          </w:pPr>
          <w:r>
            <w:t>Riksdagen ställer sig bakom det som anförs i motionen om att allmänheten via en nationell portal ska finna lättförståelig och aktuell kvalitets- och väntetidsinformation och tillkännager detta för regeringen.</w:t>
          </w:r>
        </w:p>
      </w:sdtContent>
    </w:sdt>
    <w:sdt>
      <w:sdtPr>
        <w:alias w:val="Yrkande 4"/>
        <w:tag w:val="2aef813e-c98b-4cf7-b48a-4f0f764a31ef"/>
        <w:id w:val="-1507118803"/>
        <w:lock w:val="sdtLocked"/>
      </w:sdtPr>
      <w:sdtEndPr/>
      <w:sdtContent>
        <w:p w:rsidR="003568C5" w:rsidRDefault="00787B57" w14:paraId="3C278496" w14:textId="77777777">
          <w:pPr>
            <w:pStyle w:val="Frslagstext"/>
          </w:pPr>
          <w:r>
            <w:t>Riksdagen ställer sig bakom det som anförs i motionen om att säkerställa att samtliga patienter i landet har rätt att kontakta sin primärvård digitalt och tillkännager detta för regeringen.</w:t>
          </w:r>
        </w:p>
      </w:sdtContent>
    </w:sdt>
    <w:sdt>
      <w:sdtPr>
        <w:alias w:val="Yrkande 5"/>
        <w:tag w:val="4162efcc-6ef2-4ceb-b895-a16ab90fc0fd"/>
        <w:id w:val="1155259090"/>
        <w:lock w:val="sdtLocked"/>
      </w:sdtPr>
      <w:sdtEndPr/>
      <w:sdtContent>
        <w:p w:rsidR="003568C5" w:rsidRDefault="00787B57" w14:paraId="72FE5774" w14:textId="54338900">
          <w:pPr>
            <w:pStyle w:val="Frslagstext"/>
          </w:pPr>
          <w:r>
            <w:t>Riksdagen ställer sig bakom det som anförs i motionen om behovet av att hitta en nationell lösning för att säkra patientens tillg</w:t>
          </w:r>
          <w:r w:rsidR="00B15153">
            <w:t>ång</w:t>
          </w:r>
          <w:r>
            <w:t xml:space="preserve"> till digitala vårdtjänster i hela landet och tillkännager detta för regeringen.</w:t>
          </w:r>
        </w:p>
      </w:sdtContent>
    </w:sdt>
    <w:sdt>
      <w:sdtPr>
        <w:alias w:val="Yrkande 6"/>
        <w:tag w:val="8b4a30e2-9e7f-4208-9851-f6f1b5d77b69"/>
        <w:id w:val="549352249"/>
        <w:lock w:val="sdtLocked"/>
      </w:sdtPr>
      <w:sdtEndPr/>
      <w:sdtContent>
        <w:p w:rsidR="003568C5" w:rsidRDefault="00787B57" w14:paraId="0A844BE0" w14:textId="77777777">
          <w:pPr>
            <w:pStyle w:val="Frslagstext"/>
          </w:pPr>
          <w:r>
            <w:t>Riksdagen ställer sig bakom det som anförs i motionen om att verka för att tydliggöra gränsdragningar mellan hälso- och sjukvården och tandvården för att förhindra en ojämlik vård mellan regioner och tillkännager detta för regeringen.</w:t>
          </w:r>
        </w:p>
      </w:sdtContent>
    </w:sdt>
    <w:sdt>
      <w:sdtPr>
        <w:alias w:val="Yrkande 7"/>
        <w:tag w:val="157dfb5b-b5dd-4964-b807-1c57c14a1477"/>
        <w:id w:val="1826007606"/>
        <w:lock w:val="sdtLocked"/>
      </w:sdtPr>
      <w:sdtEndPr/>
      <w:sdtContent>
        <w:p w:rsidR="003568C5" w:rsidRDefault="00787B57" w14:paraId="5D0225A8" w14:textId="77777777">
          <w:pPr>
            <w:pStyle w:val="Frslagstext"/>
          </w:pPr>
          <w:r>
            <w:t>Riksdagen ställer sig bakom det som anförs i motionen om att se över ytterligare främjande åtgärder för att läkare utbildade utanför EU ska ha goda möjligheter att validera sin utbildning och tillkännager detta för regeringen.</w:t>
          </w:r>
        </w:p>
      </w:sdtContent>
    </w:sdt>
    <w:sdt>
      <w:sdtPr>
        <w:alias w:val="Yrkande 9"/>
        <w:tag w:val="3d830627-141d-4432-8c6a-29b62def7086"/>
        <w:id w:val="141550158"/>
        <w:lock w:val="sdtLocked"/>
      </w:sdtPr>
      <w:sdtEndPr/>
      <w:sdtContent>
        <w:p w:rsidR="003568C5" w:rsidRDefault="00787B57" w14:paraId="2611640C" w14:textId="2C07135B">
          <w:pPr>
            <w:pStyle w:val="Frslagstext"/>
          </w:pPr>
          <w:r>
            <w:t xml:space="preserve">Riksdagen ställer sig bakom det som anförs i motionen om att verka för bättre förutsättningar att </w:t>
          </w:r>
          <w:r w:rsidR="00B15153">
            <w:t xml:space="preserve">göra </w:t>
          </w:r>
          <w:r>
            <w:t>medicinska insatser i syfte att öka tillgången till organ för organdonation och tillkännager detta för regeringen.</w:t>
          </w:r>
        </w:p>
      </w:sdtContent>
    </w:sdt>
    <w:sdt>
      <w:sdtPr>
        <w:alias w:val="Yrkande 10"/>
        <w:tag w:val="b7aeb164-436c-46e3-b502-d2439bf0c211"/>
        <w:id w:val="1624190428"/>
        <w:lock w:val="sdtLocked"/>
      </w:sdtPr>
      <w:sdtEndPr/>
      <w:sdtContent>
        <w:p w:rsidR="003568C5" w:rsidRDefault="00787B57" w14:paraId="16FE2F42" w14:textId="77777777">
          <w:pPr>
            <w:pStyle w:val="Frslagstext"/>
          </w:pPr>
          <w:r>
            <w:t>Riksdagen ställer sig bakom det som anförs i motionen om att förändra lagstiftning för att möjliggöra att det vid nyttjandet av kvarvarande befruktade ägg från donatorer ska räcka med skriftligt samtycke och tillkännager detta för regeringen.</w:t>
          </w:r>
        </w:p>
      </w:sdtContent>
    </w:sdt>
    <w:sdt>
      <w:sdtPr>
        <w:alias w:val="Yrkande 11"/>
        <w:tag w:val="66f6a6b1-5738-40ae-8905-54cf787156a7"/>
        <w:id w:val="418905290"/>
        <w:lock w:val="sdtLocked"/>
      </w:sdtPr>
      <w:sdtEndPr/>
      <w:sdtContent>
        <w:p w:rsidR="003568C5" w:rsidRDefault="00787B57" w14:paraId="50209186" w14:textId="77777777">
          <w:pPr>
            <w:pStyle w:val="Frslagstext"/>
          </w:pPr>
          <w:r>
            <w:t>Riksdagen ställer sig bakom det som anförs i motionen om att förändra villkoren för att vid särskilda skäl tillåta förlängd förvaring av befruktade ägg efter tio år och tillkännager detta för regeringen.</w:t>
          </w:r>
        </w:p>
      </w:sdtContent>
    </w:sdt>
    <w:sdt>
      <w:sdtPr>
        <w:alias w:val="Yrkande 12"/>
        <w:tag w:val="d56c03ac-06cf-4f2b-8d83-bb3989f64e78"/>
        <w:id w:val="1066382327"/>
        <w:lock w:val="sdtLocked"/>
      </w:sdtPr>
      <w:sdtEndPr/>
      <w:sdtContent>
        <w:p w:rsidR="003568C5" w:rsidRDefault="00787B57" w14:paraId="2535E612" w14:textId="77777777">
          <w:pPr>
            <w:pStyle w:val="Frslagstext"/>
          </w:pPr>
          <w:r>
            <w:t>Riksdagen ställer sig bakom det som anförs i motionen om att förändra relevant lagstiftning för att möjliggöra altruistiskt surrogatmoderskap och tillkännager detta för regeringen.</w:t>
          </w:r>
        </w:p>
      </w:sdtContent>
    </w:sdt>
    <w:sdt>
      <w:sdtPr>
        <w:alias w:val="Yrkande 13"/>
        <w:tag w:val="d33e972c-2118-4491-b7ea-4dcefbd5764f"/>
        <w:id w:val="-1685964680"/>
        <w:lock w:val="sdtLocked"/>
      </w:sdtPr>
      <w:sdtEndPr/>
      <w:sdtContent>
        <w:p w:rsidR="003568C5" w:rsidRDefault="00787B57" w14:paraId="40490E98" w14:textId="77777777">
          <w:pPr>
            <w:pStyle w:val="Frslagstext"/>
          </w:pPr>
          <w:r>
            <w:t>Riksdagen ställer sig bakom det som anförs i motionen om att utreda hur en individuell bedömning av den fysiska hälsan i högre grad ska avgöra om en kvinna kan få genomgå IVF och tillkännager detta för regeringen.</w:t>
          </w:r>
        </w:p>
      </w:sdtContent>
    </w:sdt>
    <w:sdt>
      <w:sdtPr>
        <w:alias w:val="Yrkande 14"/>
        <w:tag w:val="d3b942a2-2f7a-4f8c-a06c-a37a31334d02"/>
        <w:id w:val="111718050"/>
        <w:lock w:val="sdtLocked"/>
      </w:sdtPr>
      <w:sdtEndPr/>
      <w:sdtContent>
        <w:p w:rsidR="003568C5" w:rsidRDefault="00787B57" w14:paraId="53F1EE6B" w14:textId="77777777">
          <w:pPr>
            <w:pStyle w:val="Frslagstext"/>
          </w:pPr>
          <w:r>
            <w:t>Riksdagen ställer sig bakom det som anförs i motionen om att möjliggöra adoption av omhändertagna barn i större utsträckning och tillkännager detta för regeringen.</w:t>
          </w:r>
        </w:p>
      </w:sdtContent>
    </w:sdt>
    <w:sdt>
      <w:sdtPr>
        <w:alias w:val="Yrkande 15"/>
        <w:tag w:val="d00d23ad-16a1-4d44-86d8-bac92b71fc44"/>
        <w:id w:val="1036473731"/>
        <w:lock w:val="sdtLocked"/>
      </w:sdtPr>
      <w:sdtEndPr/>
      <w:sdtContent>
        <w:p w:rsidR="003568C5" w:rsidRDefault="00787B57" w14:paraId="7618578F" w14:textId="77777777">
          <w:pPr>
            <w:pStyle w:val="Frslagstext"/>
          </w:pPr>
          <w:r>
            <w:t>Riksdagen ställer sig bakom det som anförs i motionen om att främja möjligheten att skriva ut fysisk aktivitet på recept för seniorer med låg aktivitetsnivå och tillkännager detta för regeringen.</w:t>
          </w:r>
        </w:p>
      </w:sdtContent>
    </w:sdt>
    <w:sdt>
      <w:sdtPr>
        <w:alias w:val="Yrkande 16"/>
        <w:tag w:val="279b2d0e-9739-422a-8f61-28301118a6df"/>
        <w:id w:val="302741695"/>
        <w:lock w:val="sdtLocked"/>
      </w:sdtPr>
      <w:sdtEndPr/>
      <w:sdtContent>
        <w:p w:rsidR="003568C5" w:rsidRDefault="00787B57" w14:paraId="67AD93A3" w14:textId="6D145F2D">
          <w:pPr>
            <w:pStyle w:val="Frslagstext"/>
          </w:pPr>
          <w:r>
            <w:t xml:space="preserve">Riksdagen ställer sig bakom det som anförs i motionen om att uppdra åt Folkhälsomyndigheten att utveckla en nationell handlingsplan för </w:t>
          </w:r>
          <w:r w:rsidR="00B15153">
            <w:t>h</w:t>
          </w:r>
          <w:r>
            <w:t>epatit</w:t>
          </w:r>
          <w:r w:rsidR="00B15153">
            <w:t> </w:t>
          </w:r>
          <w:r>
            <w:t xml:space="preserve">B och </w:t>
          </w:r>
          <w:r w:rsidR="00B15153">
            <w:t>h</w:t>
          </w:r>
          <w:r>
            <w:t>epatit</w:t>
          </w:r>
          <w:r w:rsidR="00B15153">
            <w:t> </w:t>
          </w:r>
          <w:r>
            <w:t>C och tillkännager detta för regeringen.</w:t>
          </w:r>
        </w:p>
      </w:sdtContent>
    </w:sdt>
    <w:sdt>
      <w:sdtPr>
        <w:alias w:val="Yrkande 17"/>
        <w:tag w:val="81ed2df2-aa00-4e3a-bd0f-626662f441e7"/>
        <w:id w:val="-1302073624"/>
        <w:lock w:val="sdtLocked"/>
      </w:sdtPr>
      <w:sdtEndPr/>
      <w:sdtContent>
        <w:p w:rsidR="003568C5" w:rsidRDefault="00787B57" w14:paraId="4AA5E440" w14:textId="77777777">
          <w:pPr>
            <w:pStyle w:val="Frslagstext"/>
          </w:pPr>
          <w:r>
            <w:t>Riksdagen ställer sig bakom det som anförs i motionen om att öka rättssäkerheten för barn som placeras i familjehem genom ett nationellt register över familjer som är lämpliga som stöd- och kontaktfamiljer och tillkännager detta för regeringen.</w:t>
          </w:r>
        </w:p>
      </w:sdtContent>
    </w:sdt>
    <w:sdt>
      <w:sdtPr>
        <w:alias w:val="Yrkande 18"/>
        <w:tag w:val="f5c3dab9-5b43-4b00-b515-15f08b30c5fe"/>
        <w:id w:val="858318009"/>
        <w:lock w:val="sdtLocked"/>
      </w:sdtPr>
      <w:sdtEndPr/>
      <w:sdtContent>
        <w:p w:rsidR="003568C5" w:rsidRDefault="00787B57" w14:paraId="553CD3C1" w14:textId="77777777">
          <w:pPr>
            <w:pStyle w:val="Frslagstext"/>
          </w:pPr>
          <w:r>
            <w:t>Riksdagen ställer sig bakom det som anförs i motionen om att se över lämplig lagstiftning för att undanröja hinder för kommuner att samarbeta om myndighetsutövning kring den sociala barn- och ungdomsvården och tillkännager detta för regeringen.</w:t>
          </w:r>
        </w:p>
      </w:sdtContent>
    </w:sdt>
    <w:sdt>
      <w:sdtPr>
        <w:alias w:val="Yrkande 19"/>
        <w:tag w:val="58fdc558-aa0e-4ebd-913f-1d6915490ed5"/>
        <w:id w:val="-1060708820"/>
        <w:lock w:val="sdtLocked"/>
      </w:sdtPr>
      <w:sdtEndPr/>
      <w:sdtContent>
        <w:p w:rsidR="003568C5" w:rsidRDefault="00787B57" w14:paraId="0545C358" w14:textId="77777777">
          <w:pPr>
            <w:pStyle w:val="Frslagstext"/>
          </w:pPr>
          <w:r>
            <w:t>Riksdagen ställer sig bakom det som anförs i motionen om att stärka samarbetet mellan skola, skolhälsovård och socialtjänst för placerade barn och tillkännager detta för regeringen.</w:t>
          </w:r>
        </w:p>
      </w:sdtContent>
    </w:sdt>
    <w:sdt>
      <w:sdtPr>
        <w:alias w:val="Yrkande 20"/>
        <w:tag w:val="81ddaf24-736e-401c-837b-b6aa08751870"/>
        <w:id w:val="818161868"/>
        <w:lock w:val="sdtLocked"/>
      </w:sdtPr>
      <w:sdtEndPr/>
      <w:sdtContent>
        <w:p w:rsidR="003568C5" w:rsidRDefault="00787B57" w14:paraId="5218B19B" w14:textId="77777777">
          <w:pPr>
            <w:pStyle w:val="Frslagstext"/>
          </w:pPr>
          <w:r>
            <w:t>Riksdagen ställer sig bakom det som anförs i motionen om att uppdra åt Socialstyrelsen att ta fram riktlinjer för mötet med våldsutsatta barn och unga och tillkännager detta för regeringen.</w:t>
          </w:r>
        </w:p>
      </w:sdtContent>
    </w:sdt>
    <w:sdt>
      <w:sdtPr>
        <w:alias w:val="Yrkande 21"/>
        <w:tag w:val="24210de0-368c-4947-9b98-1abf667c62c5"/>
        <w:id w:val="1576239061"/>
        <w:lock w:val="sdtLocked"/>
      </w:sdtPr>
      <w:sdtEndPr/>
      <w:sdtContent>
        <w:p w:rsidR="003568C5" w:rsidRDefault="00787B57" w14:paraId="2C435AA9" w14:textId="77777777">
          <w:pPr>
            <w:pStyle w:val="Frslagstext"/>
          </w:pPr>
          <w:r>
            <w:t>Riksdagen ställer sig bakom det som anförs i motionen om utbildningsinsatser för yrkesverksamma som i tjänsten befattar sig med fall rörande vårdnad och tillkännager detta för regeringen.</w:t>
          </w:r>
        </w:p>
      </w:sdtContent>
    </w:sdt>
    <w:sdt>
      <w:sdtPr>
        <w:alias w:val="Yrkande 23"/>
        <w:tag w:val="725586a3-00bd-452e-ac34-d6bd137f88d3"/>
        <w:id w:val="-1874835263"/>
        <w:lock w:val="sdtLocked"/>
      </w:sdtPr>
      <w:sdtEndPr/>
      <w:sdtContent>
        <w:p w:rsidR="003568C5" w:rsidRDefault="00787B57" w14:paraId="2F0E069D" w14:textId="05D4FD2D">
          <w:pPr>
            <w:pStyle w:val="Frslagstext"/>
          </w:pPr>
          <w:r>
            <w:t xml:space="preserve">Riksdagen ställer sig bakom det som anförs i motionen om att främja utbildningsinsatser för vårdpersonal och skolkuratorer i </w:t>
          </w:r>
          <w:r w:rsidR="00B15153">
            <w:t>fråga om hbtq</w:t>
          </w:r>
          <w:r>
            <w:t>-personers utsatthet och psykiska ohälsa och tillkännager detta för regeringen.</w:t>
          </w:r>
        </w:p>
      </w:sdtContent>
    </w:sdt>
    <w:sdt>
      <w:sdtPr>
        <w:alias w:val="Yrkande 24"/>
        <w:tag w:val="8092d314-8906-4a2a-af65-9439f7a758d6"/>
        <w:id w:val="-1919080075"/>
        <w:lock w:val="sdtLocked"/>
      </w:sdtPr>
      <w:sdtEndPr/>
      <w:sdtContent>
        <w:p w:rsidR="003568C5" w:rsidRDefault="00787B57" w14:paraId="2D26DBE8" w14:textId="26D9B3C3">
          <w:pPr>
            <w:pStyle w:val="Frslagstext"/>
          </w:pPr>
          <w:r>
            <w:t>Riksdagen ställer sig bakom det som anförs i motionen om ett stärkt straffrättsligt skydd för barn som bevittnar brott</w:t>
          </w:r>
          <w:r w:rsidR="00B15153">
            <w:t>,</w:t>
          </w:r>
          <w:r>
            <w:t xml:space="preserve"> och </w:t>
          </w:r>
          <w:r w:rsidR="00B15153">
            <w:t xml:space="preserve">detta </w:t>
          </w:r>
          <w:r>
            <w:t xml:space="preserve">tillkännager </w:t>
          </w:r>
          <w:r w:rsidR="00B15153">
            <w:t xml:space="preserve">riksdagen </w:t>
          </w:r>
          <w:r>
            <w:t>för regeringen.</w:t>
          </w:r>
        </w:p>
      </w:sdtContent>
    </w:sdt>
    <w:sdt>
      <w:sdtPr>
        <w:alias w:val="Yrkande 25"/>
        <w:tag w:val="fc84509d-7c72-4a68-b145-b5b418e7d9b6"/>
        <w:id w:val="-886800236"/>
        <w:lock w:val="sdtLocked"/>
      </w:sdtPr>
      <w:sdtEndPr/>
      <w:sdtContent>
        <w:p w:rsidR="003568C5" w:rsidRDefault="00787B57" w14:paraId="630F85F2" w14:textId="48FA6024">
          <w:pPr>
            <w:pStyle w:val="Frslagstext"/>
          </w:pPr>
          <w:r>
            <w:t>Riksdagen ställer sig bakom det som anförs i motionen om att stärka barnperspektivet i frågor rörande skyddade boenden och tillkännager detta för regeringen.</w:t>
          </w:r>
        </w:p>
      </w:sdtContent>
    </w:sdt>
    <w:sdt>
      <w:sdtPr>
        <w:alias w:val="Yrkande 26"/>
        <w:tag w:val="12620016-30ab-44ba-9e5a-62e8c103b5cc"/>
        <w:id w:val="362255270"/>
        <w:lock w:val="sdtLocked"/>
      </w:sdtPr>
      <w:sdtEndPr/>
      <w:sdtContent>
        <w:p w:rsidR="003568C5" w:rsidRDefault="00787B57" w14:paraId="0860F60C" w14:textId="77777777">
          <w:pPr>
            <w:pStyle w:val="Frslagstext"/>
          </w:pPr>
          <w:r>
            <w:t>Riksdagen ställer sig bakom det som anförs i motionen om att ta fram en nationell strategi för att bemöta hemlöshet och tillkännager detta för regeringen.</w:t>
          </w:r>
        </w:p>
      </w:sdtContent>
    </w:sdt>
    <w:sdt>
      <w:sdtPr>
        <w:alias w:val="Yrkande 27"/>
        <w:tag w:val="8fe2f854-e160-4be8-a092-bf1c8e3db979"/>
        <w:id w:val="-463577686"/>
        <w:lock w:val="sdtLocked"/>
      </w:sdtPr>
      <w:sdtEndPr/>
      <w:sdtContent>
        <w:p w:rsidR="003568C5" w:rsidRDefault="00787B57" w14:paraId="541CDBF9" w14:textId="77777777">
          <w:pPr>
            <w:pStyle w:val="Frslagstext"/>
          </w:pPr>
          <w:r>
            <w:t>Riksdagen ställer sig bakom det som anförs i motionen om att se över möjligheten att skapa ett jämställt försörjningsstöd och tillkännager detta för regeringen.</w:t>
          </w:r>
        </w:p>
      </w:sdtContent>
    </w:sdt>
    <w:sdt>
      <w:sdtPr>
        <w:alias w:val="Yrkande 28"/>
        <w:tag w:val="c0253d6a-fd42-41e4-9f22-823b084beff1"/>
        <w:id w:val="121276904"/>
        <w:lock w:val="sdtLocked"/>
      </w:sdtPr>
      <w:sdtEndPr/>
      <w:sdtContent>
        <w:p w:rsidR="003568C5" w:rsidRDefault="00787B57" w14:paraId="50DE84E6" w14:textId="77777777">
          <w:pPr>
            <w:pStyle w:val="Frslagstext"/>
          </w:pPr>
          <w:r>
            <w:t>Riksdagen ställer sig bakom det som anförs i motionen om att se över möjligheterna att miljömärka läkemedel och tillkännager detta för regeringen.</w:t>
          </w:r>
        </w:p>
      </w:sdtContent>
    </w:sdt>
    <w:sdt>
      <w:sdtPr>
        <w:alias w:val="Yrkande 29"/>
        <w:tag w:val="a066bf94-97a3-4201-8485-fd9006439e5c"/>
        <w:id w:val="-1709640624"/>
        <w:lock w:val="sdtLocked"/>
      </w:sdtPr>
      <w:sdtEndPr/>
      <w:sdtContent>
        <w:p w:rsidR="003568C5" w:rsidRDefault="00787B57" w14:paraId="75EEC9D9" w14:textId="77777777">
          <w:pPr>
            <w:pStyle w:val="Frslagstext"/>
          </w:pPr>
          <w:r>
            <w:t>Riksdagen ställer sig bakom det som anförs i motionen om att uppdra åt regeringen att återkomma med uppföljning av effekterna av försämrad tillgänglighet till paracetamol i dagligvaruhandeln och tillkännager detta för regeringen.</w:t>
          </w:r>
        </w:p>
      </w:sdtContent>
    </w:sdt>
    <w:sdt>
      <w:sdtPr>
        <w:alias w:val="Yrkande 30"/>
        <w:tag w:val="14bbf787-bbd0-47a7-9c81-88d39b85c9bb"/>
        <w:id w:val="-1283805466"/>
        <w:lock w:val="sdtLocked"/>
      </w:sdtPr>
      <w:sdtEndPr/>
      <w:sdtContent>
        <w:p w:rsidR="003568C5" w:rsidRDefault="00787B57" w14:paraId="0F7A167E" w14:textId="6C272E5E">
          <w:pPr>
            <w:pStyle w:val="Frslagstext"/>
          </w:pPr>
          <w:r>
            <w:t>Riksdagen ställer sig bakom det som anförs i motionen om att införa och säkra ett nationellt ansvar för kliniska prövningar av särläkem</w:t>
          </w:r>
          <w:r w:rsidR="00B15153">
            <w:t>e</w:t>
          </w:r>
          <w:r>
            <w:t>del och tillkännager detta för regeringen.</w:t>
          </w:r>
        </w:p>
      </w:sdtContent>
    </w:sdt>
    <w:sdt>
      <w:sdtPr>
        <w:alias w:val="Yrkande 31"/>
        <w:tag w:val="148d1f58-67d4-4915-8734-5b3a400f1c38"/>
        <w:id w:val="352077929"/>
        <w:lock w:val="sdtLocked"/>
      </w:sdtPr>
      <w:sdtEndPr/>
      <w:sdtContent>
        <w:p w:rsidR="003568C5" w:rsidRDefault="00787B57" w14:paraId="09AE9B07" w14:textId="0AE9E41B">
          <w:pPr>
            <w:pStyle w:val="Frslagstext"/>
          </w:pPr>
          <w:r>
            <w:t xml:space="preserve">Riksdagen ställer sig bakom det som anförs i motionen om att utreda möjligheten att övergå till </w:t>
          </w:r>
          <w:r w:rsidR="00B15153">
            <w:t>e</w:t>
          </w:r>
          <w:r>
            <w:t xml:space="preserve">-recept i de fall synnerliga skäl </w:t>
          </w:r>
          <w:r w:rsidR="00B15153">
            <w:t xml:space="preserve">inte </w:t>
          </w:r>
          <w:r>
            <w:t>föreligger och tillkännager detta för regeringen.</w:t>
          </w:r>
        </w:p>
      </w:sdtContent>
    </w:sdt>
    <w:sdt>
      <w:sdtPr>
        <w:alias w:val="Yrkande 32"/>
        <w:tag w:val="b63f3fa3-1ce0-4599-ab14-6e13f3032697"/>
        <w:id w:val="2001992551"/>
        <w:lock w:val="sdtLocked"/>
      </w:sdtPr>
      <w:sdtEndPr/>
      <w:sdtContent>
        <w:p w:rsidR="003568C5" w:rsidRDefault="00787B57" w14:paraId="205D704C" w14:textId="362ABB45">
          <w:pPr>
            <w:pStyle w:val="Frslagstext"/>
          </w:pPr>
          <w:r>
            <w:t>Riksdagen ställer sig bakom det som anförs i motionen om att möjliggöra för överblivna läkemedel som hanterats inom en kvalitetssäkrad distributionskedja att returneras till apoteke</w:t>
          </w:r>
          <w:r w:rsidR="00B15153">
            <w:t>t</w:t>
          </w:r>
          <w:r>
            <w:t>, alternativt en annan enhet som kan behöva läkemedlet i fråga, och tillkännager detta för regeringen.</w:t>
          </w:r>
        </w:p>
      </w:sdtContent>
    </w:sdt>
    <w:sdt>
      <w:sdtPr>
        <w:alias w:val="Yrkande 33"/>
        <w:tag w:val="629cda5d-1f08-48f6-96ab-767352a27bbb"/>
        <w:id w:val="387544324"/>
        <w:lock w:val="sdtLocked"/>
      </w:sdtPr>
      <w:sdtEndPr/>
      <w:sdtContent>
        <w:p w:rsidR="003568C5" w:rsidRDefault="00787B57" w14:paraId="08F07389" w14:textId="4C221892">
          <w:pPr>
            <w:pStyle w:val="Frslagstext"/>
          </w:pPr>
          <w:r>
            <w:t>Riksdagen ställer sig bakom det som anförs i motionen om att möjliggöra etableringen av farmaceut</w:t>
          </w:r>
          <w:r w:rsidR="00B15153">
            <w:t>er</w:t>
          </w:r>
          <w:r>
            <w:t xml:space="preserve"> på distans och tillkännager detta för regeringen.</w:t>
          </w:r>
        </w:p>
      </w:sdtContent>
    </w:sdt>
    <w:sdt>
      <w:sdtPr>
        <w:alias w:val="Yrkande 34"/>
        <w:tag w:val="7c344c9b-72af-47d5-a0d0-37a9c5d663f1"/>
        <w:id w:val="-1999953841"/>
        <w:lock w:val="sdtLocked"/>
      </w:sdtPr>
      <w:sdtEndPr/>
      <w:sdtContent>
        <w:p w:rsidR="003568C5" w:rsidRDefault="00787B57" w14:paraId="33404A0E" w14:textId="5F6E0FCE">
          <w:pPr>
            <w:pStyle w:val="Frslagstext"/>
          </w:pPr>
          <w:r>
            <w:t>Riksdagen ställer sig bakom det som anförs i motionen om att möjliggöra att fler innovationer</w:t>
          </w:r>
          <w:r w:rsidR="00B15153">
            <w:t xml:space="preserve"> förs ut</w:t>
          </w:r>
          <w:r>
            <w:t xml:space="preserve"> i vården snabbare och tillkännager detta för regeringen.</w:t>
          </w:r>
        </w:p>
      </w:sdtContent>
    </w:sdt>
    <w:sdt>
      <w:sdtPr>
        <w:alias w:val="Yrkande 35"/>
        <w:tag w:val="dbcbc05f-52ff-4460-8e50-8797db1a39f6"/>
        <w:id w:val="1047106916"/>
        <w:lock w:val="sdtLocked"/>
      </w:sdtPr>
      <w:sdtEndPr/>
      <w:sdtContent>
        <w:p w:rsidR="003568C5" w:rsidRDefault="00787B57" w14:paraId="6B39B07F" w14:textId="1D26E13A">
          <w:pPr>
            <w:pStyle w:val="Frslagstext"/>
          </w:pPr>
          <w:r>
            <w:t xml:space="preserve">Riksdagen ställer sig bakom det som anförs i motionen om att främja samverkan mellan </w:t>
          </w:r>
          <w:r w:rsidR="00B15153">
            <w:t xml:space="preserve">life science </w:t>
          </w:r>
          <w:r>
            <w:t>och sjukvården genom att stärka kunskapsstyrningen i sjukvården med nationella mål för antalet patienter som ska medverka i kliniska studier och tillkännager detta för regeringen.</w:t>
          </w:r>
        </w:p>
      </w:sdtContent>
    </w:sdt>
    <w:sdt>
      <w:sdtPr>
        <w:alias w:val="Yrkande 36"/>
        <w:tag w:val="65306e0a-d009-4f41-82d7-53414e5fdcd4"/>
        <w:id w:val="482977101"/>
        <w:lock w:val="sdtLocked"/>
      </w:sdtPr>
      <w:sdtEndPr/>
      <w:sdtContent>
        <w:p w:rsidR="003568C5" w:rsidRDefault="00787B57" w14:paraId="40F83DBB" w14:textId="779B2118">
          <w:pPr>
            <w:pStyle w:val="Frslagstext"/>
          </w:pPr>
          <w:r>
            <w:t>Riksdagen ställer sig bakom det som anförs i motionen om att stärka funktionshinder</w:t>
          </w:r>
          <w:r w:rsidR="00B15153">
            <w:t>s</w:t>
          </w:r>
          <w:r>
            <w:t>perspektivet inom alla politikområden genom att säkerställa att statsråd för olika departement tar ansvar för frågorna samt låter perspektivet reflekteras i samtliga politiska beslut och tillkännager detta för regeringen.</w:t>
          </w:r>
        </w:p>
      </w:sdtContent>
    </w:sdt>
    <w:sdt>
      <w:sdtPr>
        <w:alias w:val="Yrkande 37"/>
        <w:tag w:val="28740cce-30dc-4eb8-96ba-a71b17e6eed5"/>
        <w:id w:val="-1664151224"/>
        <w:lock w:val="sdtLocked"/>
      </w:sdtPr>
      <w:sdtEndPr/>
      <w:sdtContent>
        <w:p w:rsidR="003568C5" w:rsidRDefault="00787B57" w14:paraId="758019BB" w14:textId="77777777">
          <w:pPr>
            <w:pStyle w:val="Frslagstext"/>
          </w:pPr>
          <w:r>
            <w:t>Riksdagen ställer sig bakom det som anförs i motionen om att utreda en förbättrad och användarvänlig tolktjänst för personer med hörselnedsättning och tillkännager detta för regeringen.</w:t>
          </w:r>
        </w:p>
      </w:sdtContent>
    </w:sdt>
    <w:sdt>
      <w:sdtPr>
        <w:alias w:val="Yrkande 38"/>
        <w:tag w:val="28715741-cb90-459b-aef8-0e11e1b109e3"/>
        <w:id w:val="-171561767"/>
        <w:lock w:val="sdtLocked"/>
      </w:sdtPr>
      <w:sdtEndPr/>
      <w:sdtContent>
        <w:p w:rsidR="003568C5" w:rsidRDefault="00787B57" w14:paraId="1A744E13" w14:textId="77777777">
          <w:pPr>
            <w:pStyle w:val="Frslagstext"/>
          </w:pPr>
          <w:r>
            <w:t>Riksdagen ställer sig bakom det som anförs i motionen om att inte förändra den nuvarande ordningen för ledarhundsverksamheten och tillkännager detta för regeringen.</w:t>
          </w:r>
        </w:p>
      </w:sdtContent>
    </w:sdt>
    <w:sdt>
      <w:sdtPr>
        <w:alias w:val="Yrkande 39"/>
        <w:tag w:val="ffc7424c-9964-4096-b041-c4027011949f"/>
        <w:id w:val="-1452001175"/>
        <w:lock w:val="sdtLocked"/>
      </w:sdtPr>
      <w:sdtEndPr/>
      <w:sdtContent>
        <w:p w:rsidR="003568C5" w:rsidRDefault="00787B57" w14:paraId="716BEEF3" w14:textId="77777777">
          <w:pPr>
            <w:pStyle w:val="Frslagstext"/>
          </w:pPr>
          <w:r>
            <w:t>Riksdagen ställer sig bakom det som anförs i motionen om att uppdra åt Socialstyrelsen och Folkhälsomyndigheten att införa äldrehälsovårdsprogram för samtliga medborgare över 65 år och tillkännager detta för regeringen.</w:t>
          </w:r>
        </w:p>
      </w:sdtContent>
    </w:sdt>
    <w:sdt>
      <w:sdtPr>
        <w:alias w:val="Yrkande 40"/>
        <w:tag w:val="2110f3d4-53cd-4b06-b3e6-ed97a0bff1ea"/>
        <w:id w:val="-116916290"/>
        <w:lock w:val="sdtLocked"/>
      </w:sdtPr>
      <w:sdtEndPr/>
      <w:sdtContent>
        <w:p w:rsidR="003568C5" w:rsidRDefault="00787B57" w14:paraId="35C909A9" w14:textId="77777777">
          <w:pPr>
            <w:pStyle w:val="Frslagstext"/>
          </w:pPr>
          <w:r>
            <w:t>Riksdagen ställer sig bakom det som anförs i motionen om att se över lagstiftning för att möjliggöra att samtliga äldre i behov av hemtjänst garanteras valfrihet i valet av vårdgivare och tillkännager detta för regeringen.</w:t>
          </w:r>
        </w:p>
      </w:sdtContent>
    </w:sdt>
    <w:sdt>
      <w:sdtPr>
        <w:alias w:val="Yrkande 41"/>
        <w:tag w:val="f07197f1-80a7-4f35-9541-71296d1738c6"/>
        <w:id w:val="-640807880"/>
        <w:lock w:val="sdtLocked"/>
      </w:sdtPr>
      <w:sdtEndPr/>
      <w:sdtContent>
        <w:p w:rsidR="003568C5" w:rsidRDefault="00787B57" w14:paraId="4EDF7063" w14:textId="4B8FB0EE">
          <w:pPr>
            <w:pStyle w:val="Frslagstext"/>
          </w:pPr>
          <w:r>
            <w:t xml:space="preserve">Riksdagen ställer sig bakom det som anförs i motionen om att genomföra en översyn av skillnader i nivåer och innehåll i försörjningsstödet, samt </w:t>
          </w:r>
          <w:r w:rsidR="00B15153">
            <w:t xml:space="preserve">av </w:t>
          </w:r>
          <w:r>
            <w:t>vårdavgifter och kostnader för hjälpmedel, i syfte att ta fram gemensamma riktlinjer för att minska de geografiska ojämlikheterna och tillkännager detta för regeringen.</w:t>
          </w:r>
        </w:p>
      </w:sdtContent>
    </w:sdt>
    <w:sdt>
      <w:sdtPr>
        <w:alias w:val="Yrkande 42"/>
        <w:tag w:val="cc8ee67d-a1a6-4120-983e-1f4f57f5c36d"/>
        <w:id w:val="344994757"/>
        <w:lock w:val="sdtLocked"/>
      </w:sdtPr>
      <w:sdtEndPr/>
      <w:sdtContent>
        <w:p w:rsidR="003568C5" w:rsidRDefault="00787B57" w14:paraId="7E2270A6" w14:textId="77777777">
          <w:pPr>
            <w:pStyle w:val="Frslagstext"/>
          </w:pPr>
          <w:r>
            <w:t>Riksdagen ställer sig bakom det som anförs i motionen om att stärka tryggheten för äldre genom att ta fram en handlingsplan för att förhindra våld och övergrepp mot åldersrika och tillkännager detta för regeringen.</w:t>
          </w:r>
        </w:p>
      </w:sdtContent>
    </w:sdt>
    <w:sdt>
      <w:sdtPr>
        <w:alias w:val="Yrkande 43"/>
        <w:tag w:val="a1863f2f-2488-404e-8c64-1b787c25bfb7"/>
        <w:id w:val="-1067268577"/>
        <w:lock w:val="sdtLocked"/>
      </w:sdtPr>
      <w:sdtEndPr/>
      <w:sdtContent>
        <w:p w:rsidR="003568C5" w:rsidRDefault="00787B57" w14:paraId="2F9E1FA9" w14:textId="153D714E">
          <w:pPr>
            <w:pStyle w:val="Frslagstext"/>
          </w:pPr>
          <w:r>
            <w:t>Riksdagen ställer sig bakom det som anförs i motionen om att utreda i vilken mån lagstiftningen måste förändras för att garantera demenssjukas rättssäkerhet och trygghet och tillkännager detta för regeringen.</w:t>
          </w:r>
        </w:p>
      </w:sdtContent>
    </w:sdt>
    <w:sdt>
      <w:sdtPr>
        <w:alias w:val="Yrkande 44"/>
        <w:tag w:val="31e653d3-c7d2-4c09-a591-f4339be5dc9f"/>
        <w:id w:val="-329525034"/>
        <w:lock w:val="sdtLocked"/>
      </w:sdtPr>
      <w:sdtEndPr/>
      <w:sdtContent>
        <w:p w:rsidR="003568C5" w:rsidRDefault="00787B57" w14:paraId="026BA1E4" w14:textId="77777777">
          <w:pPr>
            <w:pStyle w:val="Frslagstext"/>
          </w:pPr>
          <w:r>
            <w:t>Riksdagen ställer sig bakom det som anförs i motionen om att utvärdera anhörigstödet i syfte att få ett mer lättillgängligt och välfungerande stöd och tillkännager detta för regeringen.</w:t>
          </w:r>
        </w:p>
      </w:sdtContent>
    </w:sdt>
    <w:sdt>
      <w:sdtPr>
        <w:alias w:val="Yrkande 45"/>
        <w:tag w:val="0b7577b6-2532-43d9-add5-a37cf9d0bd33"/>
        <w:id w:val="-802536052"/>
        <w:lock w:val="sdtLocked"/>
      </w:sdtPr>
      <w:sdtEndPr/>
      <w:sdtContent>
        <w:p w:rsidR="003568C5" w:rsidRDefault="00787B57" w14:paraId="78C2E69B" w14:textId="77777777">
          <w:pPr>
            <w:pStyle w:val="Frslagstext"/>
          </w:pPr>
          <w:r>
            <w:t>Riksdagen ställer sig bakom det som anförs i motionen om att låta vetenskap och beprövad erfarenhet samt hälso- och sjukvårdslagen prägla beroendevården och tillkännager detta för regeringen.</w:t>
          </w:r>
        </w:p>
      </w:sdtContent>
    </w:sdt>
    <w:sdt>
      <w:sdtPr>
        <w:alias w:val="Yrkande 46"/>
        <w:tag w:val="357abe60-74e8-4d6c-94c1-9d2f8f350841"/>
        <w:id w:val="1629666203"/>
        <w:lock w:val="sdtLocked"/>
      </w:sdtPr>
      <w:sdtEndPr/>
      <w:sdtContent>
        <w:p w:rsidR="003568C5" w:rsidRDefault="00787B57" w14:paraId="2BE5F917" w14:textId="411A2245">
          <w:pPr>
            <w:pStyle w:val="Frslagstext"/>
          </w:pPr>
          <w:r>
            <w:t>Riksdagen ställer sig bakom det som anförs i motionen om att utvärdera den befintliga narkotikalagstiftningens effekter med sikte på att utveckla en lagstiftning som möjliggör vård och skademinimering och tillkännager detta för regeringen.</w:t>
          </w:r>
        </w:p>
      </w:sdtContent>
    </w:sdt>
    <w:sdt>
      <w:sdtPr>
        <w:alias w:val="Yrkande 47"/>
        <w:tag w:val="e1309616-ca06-4623-88a8-f2bfd5e01ba3"/>
        <w:id w:val="1234517313"/>
        <w:lock w:val="sdtLocked"/>
      </w:sdtPr>
      <w:sdtEndPr/>
      <w:sdtContent>
        <w:p w:rsidR="003568C5" w:rsidRDefault="00787B57" w14:paraId="3ED5A296" w14:textId="07B18D52">
          <w:pPr>
            <w:pStyle w:val="Frslagstext"/>
          </w:pPr>
          <w:r>
            <w:t>Riksdagen ställer sig bakom det som anförs i motionen om att utreda en gemensam tvångslagstiftning för personer som lider av en kombination av svår psykisk sjukdom och missbruksproblematik</w:t>
          </w:r>
          <w:r w:rsidR="00B15153">
            <w:t>,</w:t>
          </w:r>
          <w:r>
            <w:t xml:space="preserve"> och</w:t>
          </w:r>
          <w:r w:rsidR="00B15153">
            <w:t xml:space="preserve"> detta</w:t>
          </w:r>
          <w:r>
            <w:t xml:space="preserve"> tillkännager </w:t>
          </w:r>
          <w:r w:rsidR="00B15153">
            <w:t xml:space="preserve">riksdagen </w:t>
          </w:r>
          <w:r>
            <w:t>för regeringen.</w:t>
          </w:r>
        </w:p>
      </w:sdtContent>
    </w:sdt>
    <w:sdt>
      <w:sdtPr>
        <w:alias w:val="Yrkande 48"/>
        <w:tag w:val="74e14091-ce5d-4733-83b3-c3d0527dde04"/>
        <w:id w:val="-911845920"/>
        <w:lock w:val="sdtLocked"/>
      </w:sdtPr>
      <w:sdtEndPr/>
      <w:sdtContent>
        <w:p w:rsidR="003568C5" w:rsidRDefault="00787B57" w14:paraId="22CB1AE7" w14:textId="77777777">
          <w:pPr>
            <w:pStyle w:val="Frslagstext"/>
          </w:pPr>
          <w:r>
            <w:t>Riksdagen ställer sig bakom det som anförs i motionen om att i enlighet med principen om skademinimering se över möjligheten att säkra tillgång till farmakologisk behandling för personer med beroendeproblem i hela landet och tillkännager detta för regeringen.</w:t>
          </w:r>
        </w:p>
      </w:sdtContent>
    </w:sdt>
    <w:sdt>
      <w:sdtPr>
        <w:alias w:val="Yrkande 49"/>
        <w:tag w:val="e20dc1e5-40d0-4f81-a2a7-b5a894ce5533"/>
        <w:id w:val="-200785183"/>
        <w:lock w:val="sdtLocked"/>
      </w:sdtPr>
      <w:sdtEndPr/>
      <w:sdtContent>
        <w:p w:rsidR="003568C5" w:rsidRDefault="00787B57" w14:paraId="5F9BE09C" w14:textId="12C1FB07">
          <w:pPr>
            <w:pStyle w:val="Frslagstext"/>
          </w:pPr>
          <w:r>
            <w:t>Riksdagen ställer sig bakom det som anförs i motionen om att uppdra åt Socialstyrelsen att ta fram riktlinjer för vilka tilläggstjänster patienter själva ska kunna få betala för i den offentliga vården och tillkännager detta för regeringen.</w:t>
          </w:r>
        </w:p>
      </w:sdtContent>
    </w:sdt>
    <w:bookmarkStart w:name="MotionsStart" w:displacedByCustomXml="next" w:id="2"/>
    <w:bookmarkEnd w:displacedByCustomXml="next" w:id="2"/>
    <w:bookmarkStart w:name="_Toc48631849" w:displacedByCustomXml="next" w:id="3"/>
    <w:sdt>
      <w:sdtPr>
        <w:alias w:val="CC_Motivering_Rubrik"/>
        <w:tag w:val="CC_Motivering_Rubrik"/>
        <w:id w:val="1433397530"/>
        <w:lock w:val="sdtLocked"/>
        <w:placeholder>
          <w:docPart w:val="CE3AC7D7F4044462AF11FBB60F3F6A51"/>
        </w:placeholder>
        <w:text/>
      </w:sdtPr>
      <w:sdtEndPr/>
      <w:sdtContent>
        <w:p w:rsidRPr="008149B6" w:rsidR="008821E0" w:rsidP="008821E0" w:rsidRDefault="00EA663F" w14:paraId="7788B761" w14:textId="609A6772">
          <w:pPr>
            <w:pStyle w:val="Rubrik1"/>
          </w:pPr>
          <w:r w:rsidRPr="00EA663F">
            <w:t>Kortade köer genom stärkt patientinflytande</w:t>
          </w:r>
        </w:p>
      </w:sdtContent>
    </w:sdt>
    <w:bookmarkEnd w:displacedByCustomXml="prev" w:id="3"/>
    <w:p w:rsidRPr="008149B6" w:rsidR="004112AA" w:rsidP="00EA663F" w:rsidRDefault="004112AA" w14:paraId="752580B8" w14:textId="75094538">
      <w:pPr>
        <w:pStyle w:val="Normalutanindragellerluft"/>
        <w:rPr>
          <w:b/>
        </w:rPr>
      </w:pPr>
      <w:r w:rsidRPr="008149B6">
        <w:t xml:space="preserve">De växande vårdköerna är ett av de största problemen i sjukvården. Sedan kömiljarden togs bort under förra mandatperioden har väntetiderna skenat </w:t>
      </w:r>
      <w:r w:rsidRPr="008149B6" w:rsidR="00EB0056">
        <w:t>i nästan alla regioner</w:t>
      </w:r>
      <w:r w:rsidRPr="008149B6">
        <w:t>. Centerpartiet har drivit igenom återinförandet av en ny och uppdaterad kömiljard från och med 2019 som premierar tillgänglighet i hela vårdkedjan. Men för att kapa vårdkö</w:t>
      </w:r>
      <w:r w:rsidR="007719B7">
        <w:softHyphen/>
      </w:r>
      <w:r w:rsidRPr="008149B6">
        <w:t xml:space="preserve">erna krävs mer. En av de viktigaste reformerna handlar om att öka patientens möjlighet att få välja vård på en klinik med kortare kö än på den av </w:t>
      </w:r>
      <w:r w:rsidRPr="008149B6" w:rsidR="00EB0056">
        <w:t xml:space="preserve">den </w:t>
      </w:r>
      <w:r w:rsidRPr="008149B6">
        <w:t>regionen på förhand anvisade</w:t>
      </w:r>
      <w:r w:rsidRPr="008149B6" w:rsidR="00EB0056">
        <w:t xml:space="preserve"> kliniken</w:t>
      </w:r>
      <w:r w:rsidRPr="008149B6">
        <w:t>. Den patientlag som</w:t>
      </w:r>
      <w:r w:rsidRPr="008149B6" w:rsidR="00EB0056">
        <w:t xml:space="preserve"> den f.d.</w:t>
      </w:r>
      <w:r w:rsidRPr="008149B6">
        <w:t xml:space="preserve"> </w:t>
      </w:r>
      <w:r w:rsidR="00E77232">
        <w:t>a</w:t>
      </w:r>
      <w:r w:rsidRPr="008149B6">
        <w:t xml:space="preserve">lliansregeringen införde var ett första steg för att öka patientens delaktighet. Patientlagen behöver dock fortsatt skärpas och tydliggöras för att </w:t>
      </w:r>
      <w:r w:rsidRPr="008149B6" w:rsidR="00EB0056">
        <w:t xml:space="preserve">ytterligare korta </w:t>
      </w:r>
      <w:r w:rsidRPr="008149B6">
        <w:t>köerna. I den nya lagen behöver patientens rätt att välja slutenvård – som till exempel en operation – på valfri klinik i hela landet slås fast.</w:t>
      </w:r>
      <w:r w:rsidRPr="008149B6" w:rsidR="003F7F56">
        <w:t xml:space="preserve"> </w:t>
      </w:r>
      <w:r w:rsidRPr="008149B6" w:rsidR="008821E0">
        <w:t xml:space="preserve">På så sätt </w:t>
      </w:r>
      <w:r w:rsidRPr="008149B6" w:rsidR="00EB0056">
        <w:t xml:space="preserve">kan fler vårdgivare konkurrera om </w:t>
      </w:r>
      <w:r w:rsidRPr="008149B6" w:rsidR="008821E0">
        <w:t xml:space="preserve">att erbjuda </w:t>
      </w:r>
      <w:r w:rsidRPr="008149B6" w:rsidR="00EB0056">
        <w:t xml:space="preserve">tillgänglig och kvalitativ </w:t>
      </w:r>
      <w:r w:rsidRPr="008149B6" w:rsidR="008821E0">
        <w:t>vård</w:t>
      </w:r>
      <w:r w:rsidRPr="008149B6" w:rsidR="00EB0056">
        <w:t>. I ett sådant system utgår makten från patienten och de behandlade patienterna styr då ut</w:t>
      </w:r>
      <w:r w:rsidR="0058733E">
        <w:softHyphen/>
      </w:r>
      <w:r w:rsidRPr="008149B6" w:rsidR="00EB0056">
        <w:t xml:space="preserve">vecklingen i riktning mot de verksamheter som kortar köerna mest. En stärkt </w:t>
      </w:r>
      <w:proofErr w:type="spellStart"/>
      <w:r w:rsidRPr="008149B6" w:rsidR="00EB0056">
        <w:t>patientlag</w:t>
      </w:r>
      <w:proofErr w:type="spellEnd"/>
      <w:r w:rsidRPr="008149B6" w:rsidR="00EB0056">
        <w:t xml:space="preserve"> möjliggör för </w:t>
      </w:r>
      <w:r w:rsidRPr="008149B6" w:rsidR="00342FBB">
        <w:t xml:space="preserve">betydligt större tillgänglighet </w:t>
      </w:r>
      <w:r w:rsidRPr="008149B6" w:rsidR="00EB0056">
        <w:t xml:space="preserve">när patienten kan nyttja kapacitet som finns i andra regioner än bara den egna. </w:t>
      </w:r>
    </w:p>
    <w:p w:rsidRPr="008149B6" w:rsidR="004112AA" w:rsidP="00EA663F" w:rsidRDefault="004112AA" w14:paraId="0D363F25" w14:textId="77777777">
      <w:pPr>
        <w:pStyle w:val="Rubrik1"/>
      </w:pPr>
      <w:bookmarkStart w:name="_Toc48631850" w:id="4"/>
      <w:r w:rsidRPr="008149B6">
        <w:t>Förbättrad information om väntetider inför behandling</w:t>
      </w:r>
      <w:bookmarkEnd w:id="4"/>
      <w:r w:rsidRPr="008149B6">
        <w:t xml:space="preserve"> </w:t>
      </w:r>
    </w:p>
    <w:p w:rsidRPr="008149B6" w:rsidR="004112AA" w:rsidP="00EA663F" w:rsidRDefault="004112AA" w14:paraId="2913BF29" w14:textId="519024FE">
      <w:pPr>
        <w:pStyle w:val="Normalutanindragellerluft"/>
      </w:pPr>
      <w:r w:rsidRPr="008149B6">
        <w:t xml:space="preserve">För att patienten genom att nyttja sin patientmakt ska få verklig möjlighet att påverka köerna och kunna fatta välgrundade beslut om vart remissen ska skickas krävs det att patienten får information om det aktuella väntetidsläget på de kliniker som erbjuder den behandling patienten </w:t>
      </w:r>
      <w:r w:rsidRPr="008149B6" w:rsidR="00823242">
        <w:t xml:space="preserve">väntar på. Patienterna måste därför ha en tydlig rättighet att vid remitteringstillfället få information om </w:t>
      </w:r>
      <w:r w:rsidRPr="008149B6" w:rsidR="00342FBB">
        <w:t>den klinik där</w:t>
      </w:r>
      <w:r w:rsidRPr="008149B6" w:rsidR="00823242">
        <w:t xml:space="preserve"> väntetiderna är kortast</w:t>
      </w:r>
      <w:r w:rsidR="00844B7E">
        <w:t xml:space="preserve"> </w:t>
      </w:r>
      <w:r w:rsidRPr="008149B6" w:rsidR="00823242">
        <w:t>– både i hem</w:t>
      </w:r>
      <w:r w:rsidRPr="008149B6" w:rsidR="003F7F56">
        <w:t xml:space="preserve">regionen </w:t>
      </w:r>
      <w:r w:rsidRPr="008149B6" w:rsidR="00823242">
        <w:t xml:space="preserve">och i andra delar av landet. </w:t>
      </w:r>
      <w:r w:rsidRPr="008149B6">
        <w:t>Som ett led i detta vill vi införa en rättighet i hälso- och sjukvårdslagen som innebär att patienten vid remittering får information om det aktuella väntetidsläget på landets alla kliniker och därefter själv kan välja var remis</w:t>
      </w:r>
      <w:r w:rsidR="007719B7">
        <w:softHyphen/>
      </w:r>
      <w:r w:rsidRPr="008149B6">
        <w:t xml:space="preserve">sen ska skickas. Att sjukvården blir skyldig att informera om patienternas rättigheter är en del i att skapa ett mer jämlikt förhållande och stärka patientinflytandet. </w:t>
      </w:r>
    </w:p>
    <w:p w:rsidRPr="008149B6" w:rsidR="004112AA" w:rsidP="00EA663F" w:rsidRDefault="004112AA" w14:paraId="771DB9F4" w14:textId="77777777">
      <w:pPr>
        <w:pStyle w:val="Rubrik1"/>
      </w:pPr>
      <w:bookmarkStart w:name="_Toc48631851" w:id="5"/>
      <w:r w:rsidRPr="008149B6">
        <w:t>En nationell informationsportal för stärkt patientmakt</w:t>
      </w:r>
      <w:bookmarkEnd w:id="5"/>
      <w:r w:rsidRPr="008149B6">
        <w:t xml:space="preserve"> </w:t>
      </w:r>
    </w:p>
    <w:p w:rsidRPr="008149B6" w:rsidR="00C2013D" w:rsidP="00EA663F" w:rsidRDefault="004112AA" w14:paraId="47D21013" w14:textId="523D1308">
      <w:pPr>
        <w:pStyle w:val="Normalutanindragellerluft"/>
      </w:pPr>
      <w:r w:rsidRPr="008149B6">
        <w:t>Det finns politiska krafter som ser offentliga monopol eller ändrat huvudmannaskap som lösningar på de flesta av vårdens problem. Vissa vill förbjuda de privata alternativ som är förutsättningen för valfrihet och som utvecklar vården. Andra vill göra en gigan</w:t>
      </w:r>
      <w:r w:rsidR="007719B7">
        <w:softHyphen/>
      </w:r>
      <w:r w:rsidRPr="008149B6">
        <w:t>tisk omorganisation där ansvaret för vården flyttas från regionerna till staten. Men ju mer makt och beslutsfattande som flyttas från människor och medarbetare</w:t>
      </w:r>
      <w:r w:rsidR="002F43A2">
        <w:t>,</w:t>
      </w:r>
      <w:r w:rsidRPr="008149B6">
        <w:t xml:space="preserve"> ju mer döv blir vården för patienternas behov. Att människor, företag, kommuner, regioner och ideella utförare lokalt och regionalt har frihet att testa egna och nya idéer skapar vad </w:t>
      </w:r>
      <w:r w:rsidRPr="008149B6">
        <w:lastRenderedPageBreak/>
        <w:t>som kallas för institutionell konkurrens. Goda exempel och lösningar kan sprida sig som ringar på vattnet. Patienter</w:t>
      </w:r>
      <w:r w:rsidRPr="008149B6" w:rsidR="00342FBB">
        <w:t xml:space="preserve"> måste </w:t>
      </w:r>
      <w:r w:rsidRPr="008149B6">
        <w:t xml:space="preserve">få mer valfrihet och inflytande, och medarbetare </w:t>
      </w:r>
      <w:r w:rsidRPr="008149B6" w:rsidR="00342FBB">
        <w:t xml:space="preserve">måste </w:t>
      </w:r>
      <w:r w:rsidRPr="008149B6">
        <w:t>få större möjligheter att vara med och utveckla vården. Det är nyckeln till en tryggare vård som finns närmare människor. En viktig del i att förbättra vårdkvaliteten och sjuk</w:t>
      </w:r>
      <w:r w:rsidR="007719B7">
        <w:softHyphen/>
      </w:r>
      <w:r w:rsidRPr="008149B6">
        <w:t>vårdens prestation är att ge patienter möjligheten att granska och jämföra olika vårdgiv</w:t>
      </w:r>
      <w:r w:rsidR="007719B7">
        <w:softHyphen/>
      </w:r>
      <w:r w:rsidRPr="008149B6">
        <w:t>ares resultat när olika aktörer konkurrerar om att erbjuda den bästa formen av vård. Sjukvården samlar in stora mängder data om kvalitetsmått, väntetider och patientnöjd</w:t>
      </w:r>
      <w:r w:rsidR="007719B7">
        <w:softHyphen/>
      </w:r>
      <w:r w:rsidRPr="008149B6">
        <w:t>het, bland mycket annat. Det är viktigt att medarbetare kan ägna sig åt att ge vård snar</w:t>
      </w:r>
      <w:r w:rsidR="007719B7">
        <w:softHyphen/>
      </w:r>
      <w:r w:rsidRPr="008149B6">
        <w:t>are än föra ännu mer statistik. Men det som redan samlas löpande kan användas bättre. Sverige bör likt Danmark och Nederländerna samla lättillgänglig information om kvali</w:t>
      </w:r>
      <w:r w:rsidR="007719B7">
        <w:softHyphen/>
      </w:r>
      <w:r w:rsidRPr="008149B6">
        <w:t xml:space="preserve">tet och väntetider på en nationell portal (1177.se). Informationen kan sedan </w:t>
      </w:r>
      <w:r w:rsidRPr="008149B6" w:rsidR="00342FBB">
        <w:t>enkelt</w:t>
      </w:r>
      <w:r w:rsidRPr="008149B6">
        <w:t xml:space="preserve"> använ</w:t>
      </w:r>
      <w:r w:rsidR="007719B7">
        <w:softHyphen/>
      </w:r>
      <w:r w:rsidRPr="008149B6">
        <w:t>das av aktörer som vill få en bild av hur kvaliteten förändrats</w:t>
      </w:r>
      <w:r w:rsidRPr="008149B6" w:rsidR="00342FBB">
        <w:t xml:space="preserve"> eller patienter som vill göra bättre val</w:t>
      </w:r>
      <w:r w:rsidRPr="008149B6">
        <w:t xml:space="preserve">. </w:t>
      </w:r>
    </w:p>
    <w:p w:rsidRPr="008149B6" w:rsidR="008821E0" w:rsidP="00EA663F" w:rsidRDefault="008821E0" w14:paraId="4DEAD72C" w14:textId="77777777">
      <w:pPr>
        <w:pStyle w:val="Rubrik1"/>
      </w:pPr>
      <w:bookmarkStart w:name="_Toc48631852" w:id="6"/>
      <w:r w:rsidRPr="008149B6">
        <w:t>Digitala alternativ för en närmare vård</w:t>
      </w:r>
      <w:bookmarkEnd w:id="6"/>
    </w:p>
    <w:p w:rsidRPr="008149B6" w:rsidR="004112AA" w:rsidP="00EA663F" w:rsidRDefault="00823242" w14:paraId="389C117B" w14:textId="5CEE6679">
      <w:pPr>
        <w:pStyle w:val="Normalutanindragellerluft"/>
      </w:pPr>
      <w:r w:rsidRPr="008149B6">
        <w:t xml:space="preserve">Den digitala utvecklingen ger helt nya möjligheter att göra hälso- och sjukvård </w:t>
      </w:r>
      <w:r w:rsidRPr="008149B6" w:rsidR="00342FBB">
        <w:t xml:space="preserve">samt </w:t>
      </w:r>
      <w:r w:rsidRPr="008149B6">
        <w:t>omsorg mer tillgänglig, effektiv och säker för patiente</w:t>
      </w:r>
      <w:r w:rsidRPr="008149B6" w:rsidR="00342FBB">
        <w:t>rna</w:t>
      </w:r>
      <w:r w:rsidRPr="008149B6">
        <w:t>. Det gäller allt från informa</w:t>
      </w:r>
      <w:r w:rsidR="007719B7">
        <w:softHyphen/>
      </w:r>
      <w:r w:rsidRPr="008149B6">
        <w:t>tion, kommunikation, insamling av patientdata för säkrare diagnoser, behandlingar av olika slag samt förebyggande egenvård. Med möjligheten att koppla upp hemmen och patienten till specialistsjukvård och primärvård med kameror, bildskärmar, mikrofoner och högtalare, kan en allt större del av hälso- och sjukvård</w:t>
      </w:r>
      <w:r w:rsidRPr="008149B6" w:rsidR="00342FBB">
        <w:t xml:space="preserve">en samt omsorgen utföras </w:t>
      </w:r>
      <w:r w:rsidRPr="008149B6">
        <w:t>i hemmet. Detta kommer minska trycket på akutsjukvården och frigöra vårdplatser. E</w:t>
      </w:r>
      <w:r w:rsidR="007719B7">
        <w:noBreakHyphen/>
      </w:r>
      <w:r w:rsidRPr="008149B6">
        <w:t xml:space="preserve">hälsa och välfärdsteknik ger också nya möjligheter att erbjuda en likvärdig vård och omsorg i hela landet. </w:t>
      </w:r>
      <w:r w:rsidRPr="008149B6" w:rsidR="008821E0">
        <w:t>Nätbaserade vårdtjänster är på stor framväxt och allt fler patienter efterfrågar möjligheten att kontakta sin läkare genom sin telefon eller dator. Digital vård är ett sätt att avlasta den övriga vården och behöver få bättre förutsättningar att utveck</w:t>
      </w:r>
      <w:r w:rsidR="007719B7">
        <w:softHyphen/>
      </w:r>
      <w:r w:rsidRPr="008149B6" w:rsidR="008821E0">
        <w:t xml:space="preserve">las. </w:t>
      </w:r>
      <w:r w:rsidRPr="008149B6" w:rsidR="003F7F56">
        <w:t xml:space="preserve">Vi </w:t>
      </w:r>
      <w:r w:rsidRPr="008149B6" w:rsidR="008821E0">
        <w:t xml:space="preserve">vill därför </w:t>
      </w:r>
      <w:r w:rsidRPr="008149B6" w:rsidR="00342FBB">
        <w:t>införa en rätt för patienter att söka sin vård genom digitala vårdkon</w:t>
      </w:r>
      <w:r w:rsidR="007719B7">
        <w:softHyphen/>
      </w:r>
      <w:r w:rsidRPr="008149B6" w:rsidR="00342FBB">
        <w:t xml:space="preserve">takter i hela landet. </w:t>
      </w:r>
      <w:r w:rsidRPr="008149B6" w:rsidR="008821E0">
        <w:t xml:space="preserve">Att </w:t>
      </w:r>
      <w:r w:rsidRPr="008149B6" w:rsidR="00D66BFB">
        <w:t>garantera</w:t>
      </w:r>
      <w:r w:rsidRPr="008149B6" w:rsidR="008821E0">
        <w:t xml:space="preserve"> patientens rätt att kontakta vården digitalt gör att sjuk</w:t>
      </w:r>
      <w:r w:rsidR="007719B7">
        <w:softHyphen/>
      </w:r>
      <w:r w:rsidRPr="008149B6" w:rsidR="008821E0">
        <w:t xml:space="preserve">vården kommer närmare människor. </w:t>
      </w:r>
      <w:r w:rsidRPr="008149B6" w:rsidR="003F7F56">
        <w:t>Det är betydelsefullt i</w:t>
      </w:r>
      <w:r w:rsidRPr="008149B6" w:rsidR="008821E0">
        <w:t>nte minst för den som bor i glesbygd och har långt till närmaste vårdcentral. Det kan både handla om planerade vårdbesök hos läkaren på vårdcentralen som sker genom videosamtal</w:t>
      </w:r>
      <w:r w:rsidRPr="008149B6" w:rsidR="00555B36">
        <w:t xml:space="preserve"> och uppföljning av provresultat eller förnyelser av recept.</w:t>
      </w:r>
      <w:r w:rsidRPr="008149B6" w:rsidR="00DB7332">
        <w:t xml:space="preserve"> Möjligheten att få möta vården digitalt, enkelt och patientsäkert måste finnas i hela landet. </w:t>
      </w:r>
      <w:r w:rsidRPr="008149B6" w:rsidR="008D5A25">
        <w:t>Vi vill därför se en kraftig ambitionshöj</w:t>
      </w:r>
      <w:r w:rsidR="007719B7">
        <w:softHyphen/>
      </w:r>
      <w:r w:rsidRPr="008149B6" w:rsidR="008D5A25">
        <w:t>ning från regeringen i</w:t>
      </w:r>
      <w:r w:rsidRPr="008149B6" w:rsidR="00865E6A">
        <w:t xml:space="preserve"> frågan om den digitala vården. Varje patient måste garanteras rätten att få ta kontakt och kunna genomföra enklare</w:t>
      </w:r>
      <w:r w:rsidRPr="008149B6" w:rsidR="00555B36">
        <w:t xml:space="preserve"> digitala</w:t>
      </w:r>
      <w:r w:rsidRPr="008149B6" w:rsidR="00865E6A">
        <w:t xml:space="preserve"> besök hos sin vårdcentral</w:t>
      </w:r>
      <w:r w:rsidRPr="008149B6" w:rsidR="00555B36">
        <w:t xml:space="preserve">. </w:t>
      </w:r>
    </w:p>
    <w:p w:rsidRPr="008149B6" w:rsidR="00865E6A" w:rsidP="00EA663F" w:rsidRDefault="00C51F6C" w14:paraId="368E8EBB" w14:textId="34497B5A">
      <w:pPr>
        <w:pStyle w:val="Rubrik1"/>
      </w:pPr>
      <w:bookmarkStart w:name="_Toc48631853" w:id="7"/>
      <w:r w:rsidRPr="008149B6">
        <w:t>Nationell lösning för digitala vårdtjänster</w:t>
      </w:r>
      <w:bookmarkEnd w:id="7"/>
    </w:p>
    <w:p w:rsidRPr="008149B6" w:rsidR="00C51F6C" w:rsidP="00EA663F" w:rsidRDefault="00C51F6C" w14:paraId="13F4D6B2" w14:textId="6C216BB4">
      <w:pPr>
        <w:pStyle w:val="Normalutanindragellerluft"/>
      </w:pPr>
      <w:r w:rsidRPr="008149B6">
        <w:t xml:space="preserve">De digitala vårdtjänsterna har blivit en naturlig del i många människors vårdsökande. Att digitala möjligheter finns </w:t>
      </w:r>
      <w:r w:rsidRPr="008149B6" w:rsidR="00D66BFB">
        <w:t xml:space="preserve">att </w:t>
      </w:r>
      <w:r w:rsidRPr="008149B6">
        <w:t>nyttja ger fler människor möjlighet att söka vård och ökar tillgängligheten till vården i hela landet. De nya vårdlösningarna avlastar också den fysiska vården, sparar tid och administration.</w:t>
      </w:r>
      <w:r w:rsidRPr="008149B6" w:rsidR="00D66BFB">
        <w:t xml:space="preserve"> </w:t>
      </w:r>
      <w:r w:rsidRPr="008149B6">
        <w:t xml:space="preserve">Idag </w:t>
      </w:r>
      <w:r w:rsidRPr="008149B6" w:rsidR="00555B36">
        <w:t>bygger</w:t>
      </w:r>
      <w:r w:rsidRPr="008149B6">
        <w:t xml:space="preserve"> ersättning</w:t>
      </w:r>
      <w:r w:rsidRPr="008149B6" w:rsidR="00555B36">
        <w:t>arna</w:t>
      </w:r>
      <w:r w:rsidRPr="008149B6">
        <w:t xml:space="preserve"> till de digitala vårdföretagen</w:t>
      </w:r>
      <w:r w:rsidRPr="008149B6" w:rsidR="00D66BFB">
        <w:t xml:space="preserve"> på ett förlegat system där företagen fakturerar regionerna för patientbesök enligt en prislista. Systemet omöjliggör även de digitala vårdföretagens möjlighet att ta </w:t>
      </w:r>
      <w:r w:rsidRPr="008149B6" w:rsidR="00D66BFB">
        <w:lastRenderedPageBreak/>
        <w:t>ansvar för patientens hela resa genom vården, med prover, uppföljning och kontinu</w:t>
      </w:r>
      <w:r w:rsidRPr="008149B6" w:rsidR="00555B36">
        <w:t>erligt relationsbyggande</w:t>
      </w:r>
      <w:r w:rsidRPr="008149B6" w:rsidR="00D66BFB">
        <w:t xml:space="preserve">. För att möjliggöra en innovativ vård där de digitala vårdtjänsterna blir en större del av patientens </w:t>
      </w:r>
      <w:r w:rsidRPr="008149B6" w:rsidR="00555B36">
        <w:t>hälsobyggande</w:t>
      </w:r>
      <w:r w:rsidRPr="008149B6" w:rsidR="00D66BFB">
        <w:t xml:space="preserve"> måste förhållningssättet till de digitala vårdföretagen förändras. Den digitala vården är här för att stanna och de många nya vårdmöjligheter som skapas av innovativa vårdföretag måste nyttjas bättre av det offent</w:t>
      </w:r>
      <w:r w:rsidR="007719B7">
        <w:softHyphen/>
      </w:r>
      <w:r w:rsidRPr="008149B6" w:rsidR="00D66BFB">
        <w:t>liga. Då kan inte ersättningen och finansieringslösningen bygga på förlegade system. Vi anser att det är angeläget att se över möjligheterna att hitta en nationell lösning för att säkra samtliga patienters tillgänglighet till den digitala vården, och se över sätt att göra de digitala vårdföretagen till en del av det grundläggande vårdutbudet. Alla patienter som söker vård ska kunna söka vården digitalt, på lika villkor, i hela landet, men också få möjlighet att själv välja vilken digital aktör de vill söka vården hos. Det är därför viktigt att den nationella lösningen tar hänsyn till en bevarad valfrihet</w:t>
      </w:r>
      <w:r w:rsidRPr="008149B6" w:rsidR="00555B36">
        <w:t xml:space="preserve"> och vårdföretag</w:t>
      </w:r>
      <w:r w:rsidR="007719B7">
        <w:softHyphen/>
      </w:r>
      <w:r w:rsidRPr="008149B6" w:rsidR="00555B36">
        <w:t xml:space="preserve">ens möjlighet att fortsätta verka för att forma nya vårdlösningar. </w:t>
      </w:r>
    </w:p>
    <w:p w:rsidRPr="008149B6" w:rsidR="00D66BFB" w:rsidP="00EA663F" w:rsidRDefault="00D66BFB" w14:paraId="49884E53" w14:textId="3A255410">
      <w:pPr>
        <w:pStyle w:val="Rubrik1"/>
      </w:pPr>
      <w:bookmarkStart w:name="_Toc48631854" w:id="8"/>
      <w:r w:rsidRPr="008149B6">
        <w:t>Tydligare gränsdragning mellan sjukvård och tandvård</w:t>
      </w:r>
      <w:bookmarkEnd w:id="8"/>
      <w:r w:rsidRPr="008149B6" w:rsidR="003D24E7">
        <w:t xml:space="preserve"> </w:t>
      </w:r>
    </w:p>
    <w:p w:rsidRPr="008149B6" w:rsidR="00D66BFB" w:rsidP="00EA663F" w:rsidRDefault="00317CE5" w14:paraId="00C3127D" w14:textId="6696BF01">
      <w:pPr>
        <w:pStyle w:val="Normalutanindragellerluft"/>
      </w:pPr>
      <w:r w:rsidRPr="008149B6">
        <w:t>Det finns en gråzon mellan tandvård och sjukvård, där ansvarsområdena är otydliga i lagstiftningen och regionernas tolkningar av gällande förordningar ger upphov till ojäm</w:t>
      </w:r>
      <w:r w:rsidR="007719B7">
        <w:softHyphen/>
      </w:r>
      <w:r w:rsidRPr="008149B6">
        <w:t>lik vård för människor med störst tandvårdsbehov. Vissa får behandling via sjukvårds</w:t>
      </w:r>
      <w:r w:rsidR="007719B7">
        <w:softHyphen/>
      </w:r>
      <w:r w:rsidRPr="008149B6">
        <w:t xml:space="preserve">taxan medan andra med samma symptom får stå för kostnaden själv. Dessa skillnader uppstår när regioner, verksamheter och i sista hand enskilda läkare tolkar regelverket på olika sätt. Resultatet blir att människor faller i gråzonen, mellan hälso- och sjukvården, den landstingsfinansierade tandvården och den egenfinansierade vuxentandvården och behandlas olika baserat på region och bostadsort. Hälso- och sjukvården riskerar att i dessa fall bli ojämlik, varför det är viktigt att finna gemensamma riktlinjer och tydliga gränsdragningar. </w:t>
      </w:r>
      <w:r w:rsidRPr="008149B6" w:rsidR="001E3D56">
        <w:t xml:space="preserve">Centerpartiet vill därför se en </w:t>
      </w:r>
      <w:r w:rsidRPr="008149B6">
        <w:t>översyn av gränsdragningsproblem med sjukdom i munhålan som idag anses gå på tandvårdsförsäkringen i stället för högkost</w:t>
      </w:r>
      <w:r w:rsidR="007719B7">
        <w:softHyphen/>
      </w:r>
      <w:r w:rsidRPr="008149B6">
        <w:t>nadsskyddet</w:t>
      </w:r>
      <w:r w:rsidRPr="008149B6" w:rsidR="00555B36">
        <w:t xml:space="preserve"> i syfte att skapa en mer jämlik tillgång till det grundläggande hälso- och sjukvårdsbehovet.</w:t>
      </w:r>
      <w:r w:rsidRPr="008149B6" w:rsidR="003D24E7">
        <w:t xml:space="preserve"> </w:t>
      </w:r>
    </w:p>
    <w:p w:rsidRPr="008149B6" w:rsidR="00E00E49" w:rsidP="00EA663F" w:rsidRDefault="00FE48C1" w14:paraId="70271AB7" w14:textId="19A3AE61">
      <w:pPr>
        <w:pStyle w:val="Rubrik1"/>
      </w:pPr>
      <w:bookmarkStart w:name="_Toc48631855" w:id="9"/>
      <w:r w:rsidRPr="008149B6">
        <w:t xml:space="preserve">Snabbare validering av </w:t>
      </w:r>
      <w:r w:rsidRPr="008149B6" w:rsidR="00E00E49">
        <w:t>läkare utbildade utanför EU</w:t>
      </w:r>
      <w:bookmarkEnd w:id="9"/>
      <w:r w:rsidRPr="008149B6" w:rsidR="003D24E7">
        <w:t xml:space="preserve"> </w:t>
      </w:r>
    </w:p>
    <w:p w:rsidRPr="008149B6" w:rsidR="00FE48C1" w:rsidP="00EA663F" w:rsidRDefault="005772C2" w14:paraId="3943D189" w14:textId="1737D6F0">
      <w:pPr>
        <w:pStyle w:val="Normalutanindragellerluft"/>
      </w:pPr>
      <w:r w:rsidRPr="008149B6">
        <w:t>Människors arbete och egenförsörjning möjliggör en stark välfärd. Många personer som kommer till Sverige idag har någon form av vårdutbildning. Samtidigt förväntas behov</w:t>
      </w:r>
      <w:r w:rsidR="007719B7">
        <w:softHyphen/>
      </w:r>
      <w:r w:rsidRPr="008149B6">
        <w:t>et av personal att öka inom svensk hälso- och sjukvår</w:t>
      </w:r>
      <w:r w:rsidRPr="008149B6" w:rsidR="00FE48C1">
        <w:t>d</w:t>
      </w:r>
      <w:r w:rsidRPr="008149B6">
        <w:t>. En snabb valideringsprocess för personer från tredje land kan göra det enklare för regioner, kommuner och företag att möta arbetskraftsbristen. En rad åtgärder har de senaste åren vidtagits för att möjliggöra en snabb validering av vårdutbildad personal från länder utanför EU</w:t>
      </w:r>
      <w:r w:rsidRPr="008149B6" w:rsidR="00FE48C1">
        <w:t>/EES</w:t>
      </w:r>
      <w:r w:rsidRPr="008149B6">
        <w:t xml:space="preserve">. Bland annat har utlandsutbildade läkare möjlighet att arbeta som läkarassistenter under tiden de </w:t>
      </w:r>
      <w:r w:rsidRPr="008149B6" w:rsidR="00FE48C1">
        <w:t xml:space="preserve">väntar på svensk legitimation. Utlandsutbildade läkare har också möjlighet att få klinisk kompetens bedömd av kollegor under provtjänstgöringen. Det finns dock fortfarande behov av att se över möjligheten att ytterligare främja en snabb och smidig validering av utlandsutbildad personal, inte minst i välfärden där </w:t>
      </w:r>
      <w:r w:rsidRPr="008149B6" w:rsidR="00CE7F39">
        <w:t>arbetskraftsbristen väntas bli allt större</w:t>
      </w:r>
      <w:r w:rsidRPr="008149B6" w:rsidR="00FE48C1">
        <w:t xml:space="preserve">. </w:t>
      </w:r>
      <w:r w:rsidRPr="008149B6" w:rsidR="00CE7F39">
        <w:t xml:space="preserve">Centerpartiet vill se ytterligare stärkta åtgärder för att få vårdutbildad personal etablerad på svensk arbetsmarknad. </w:t>
      </w:r>
    </w:p>
    <w:p w:rsidRPr="008149B6" w:rsidR="00E00E49" w:rsidP="00EA663F" w:rsidRDefault="00CE7F39" w14:paraId="3AFF9EAB" w14:textId="7C97A7C4">
      <w:pPr>
        <w:pStyle w:val="Rubrik1"/>
      </w:pPr>
      <w:bookmarkStart w:name="_Toc48631856" w:id="10"/>
      <w:r w:rsidRPr="008149B6">
        <w:lastRenderedPageBreak/>
        <w:t xml:space="preserve">Ökad </w:t>
      </w:r>
      <w:r w:rsidRPr="008149B6" w:rsidR="00E00E49">
        <w:t>organdonation</w:t>
      </w:r>
      <w:bookmarkEnd w:id="10"/>
      <w:r w:rsidRPr="008149B6" w:rsidR="00E00E49">
        <w:t xml:space="preserve"> </w:t>
      </w:r>
    </w:p>
    <w:p w:rsidRPr="008149B6" w:rsidR="00CE7F39" w:rsidP="00EA663F" w:rsidRDefault="00CE7F39" w14:paraId="24BBD7C1" w14:textId="6DEEC2AC">
      <w:pPr>
        <w:pStyle w:val="Normalutanindragellerluft"/>
      </w:pPr>
      <w:r w:rsidRPr="008149B6">
        <w:t xml:space="preserve">Organdonation är en fråga som handlar om att rädda liv. Trots att svenskarna </w:t>
      </w:r>
      <w:r w:rsidRPr="008149B6" w:rsidR="00E27FDB">
        <w:t>gener</w:t>
      </w:r>
      <w:r w:rsidRPr="008149B6" w:rsidR="001E3D56">
        <w:t>e</w:t>
      </w:r>
      <w:r w:rsidRPr="008149B6" w:rsidR="00E27FDB">
        <w:t xml:space="preserve">llt är </w:t>
      </w:r>
      <w:r w:rsidRPr="008149B6">
        <w:t xml:space="preserve">positivt inställda till organdonationer sker betydligt färre donationer än vad som hade varit möjligt, vilket är ett stort problem. Centerpartiet </w:t>
      </w:r>
      <w:r w:rsidRPr="008149B6" w:rsidR="00E27FDB">
        <w:t>har ställt sig positiva till ett för</w:t>
      </w:r>
      <w:r w:rsidR="007719B7">
        <w:softHyphen/>
      </w:r>
      <w:r w:rsidRPr="008149B6" w:rsidR="00E27FDB">
        <w:t>slag om att se över möjligheten att införa en lag där alla som inte aktivt nekar automa</w:t>
      </w:r>
      <w:r w:rsidR="007719B7">
        <w:softHyphen/>
      </w:r>
      <w:r w:rsidRPr="008149B6" w:rsidR="00E27FDB">
        <w:t xml:space="preserve">tiskt blir en organdonator efter sin död. </w:t>
      </w:r>
      <w:r w:rsidRPr="008149B6">
        <w:t>Den statliga utredning om donations- och trans</w:t>
      </w:r>
      <w:r w:rsidR="007719B7">
        <w:softHyphen/>
      </w:r>
      <w:r w:rsidRPr="008149B6">
        <w:t>plantationsfrågor som presenterades 2015 påpekade dock att ett sådant förslag kan stå i strid med grundlagen. Till dess att ett förslag som är förenligt med grundlagen presen</w:t>
      </w:r>
      <w:r w:rsidR="007719B7">
        <w:softHyphen/>
      </w:r>
      <w:r w:rsidRPr="008149B6">
        <w:t>tera</w:t>
      </w:r>
      <w:r w:rsidRPr="008149B6" w:rsidR="001E3D56">
        <w:t>t</w:t>
      </w:r>
      <w:r w:rsidRPr="008149B6">
        <w:t>s anser vi att det är viktigt att fortsätta arbeta för att öka information</w:t>
      </w:r>
      <w:r w:rsidR="00686020">
        <w:t>en</w:t>
      </w:r>
      <w:r w:rsidRPr="008149B6">
        <w:t xml:space="preserve"> till allmän</w:t>
      </w:r>
      <w:r w:rsidR="007719B7">
        <w:softHyphen/>
      </w:r>
      <w:r w:rsidRPr="008149B6">
        <w:t>hete</w:t>
      </w:r>
      <w:r w:rsidRPr="008149B6" w:rsidR="00E27FDB">
        <w:t>n om donation och möjligheterna att gå med i donationsregistret</w:t>
      </w:r>
      <w:r w:rsidRPr="008149B6">
        <w:t>. Regeringen</w:t>
      </w:r>
      <w:r w:rsidRPr="008149B6" w:rsidR="00E27FDB">
        <w:t xml:space="preserve"> bör även vidta åtgärder som främjar </w:t>
      </w:r>
      <w:r w:rsidRPr="008149B6">
        <w:t xml:space="preserve">medicinska insatser </w:t>
      </w:r>
      <w:r w:rsidRPr="008149B6" w:rsidR="00E27FDB">
        <w:t xml:space="preserve">som kan resultera i att fler blir organdonatorer. </w:t>
      </w:r>
    </w:p>
    <w:p w:rsidRPr="008149B6" w:rsidR="004112AA" w:rsidP="00EA663F" w:rsidRDefault="00E00E49" w14:paraId="0FA21010" w14:textId="20200EBF">
      <w:pPr>
        <w:pStyle w:val="Rubrik1"/>
      </w:pPr>
      <w:bookmarkStart w:name="_Toc48631857" w:id="11"/>
      <w:r w:rsidRPr="008149B6">
        <w:t>Regelförenkling för e</w:t>
      </w:r>
      <w:r w:rsidRPr="008149B6" w:rsidR="004112AA">
        <w:t>mbryodonation</w:t>
      </w:r>
      <w:bookmarkEnd w:id="11"/>
      <w:r w:rsidRPr="008149B6" w:rsidR="004112AA">
        <w:t xml:space="preserve"> </w:t>
      </w:r>
    </w:p>
    <w:p w:rsidRPr="008149B6" w:rsidR="00F30703" w:rsidP="00EA663F" w:rsidRDefault="004112AA" w14:paraId="553EFF8C" w14:textId="7BAF2782">
      <w:pPr>
        <w:pStyle w:val="Normalutanindragellerluft"/>
      </w:pPr>
      <w:r w:rsidRPr="008149B6">
        <w:t>Att embryodonation nu har blivit tillåtet i Sverige och att regelverket för hantering av befruktade ägg har moderniserats är positivt. De bestämmelser som nu har införts har dock brister. Bland annat innebär regelverket att ett befruktat ägg som blivit över efter ett pars eller en ensamstående kvinnas befruktning utanför kroppen enbart ska få använ</w:t>
      </w:r>
      <w:r w:rsidR="007719B7">
        <w:softHyphen/>
      </w:r>
      <w:r w:rsidRPr="008149B6">
        <w:t xml:space="preserve">das om paret eller kvinnan är förälder till minst ett barn sedan tidigare. Det finns ingen anledning att begränsa ett pars eller en kvinnas beslut på detta sätt och därför anser vi att det ska räcka med att det finns ett skriftligt samtycke från donatorerna för att befruktade överblivna ägg ska få användas </w:t>
      </w:r>
      <w:r w:rsidR="0040578B">
        <w:t>i ett</w:t>
      </w:r>
      <w:r w:rsidRPr="008149B6">
        <w:t xml:space="preserve"> senare skede. </w:t>
      </w:r>
    </w:p>
    <w:p w:rsidRPr="008149B6" w:rsidR="004112AA" w:rsidP="00EA663F" w:rsidRDefault="004112AA" w14:paraId="1362A6C3" w14:textId="1424723B">
      <w:pPr>
        <w:pStyle w:val="Rubrik1"/>
      </w:pPr>
      <w:bookmarkStart w:name="_Toc48631858" w:id="12"/>
      <w:r w:rsidRPr="008149B6">
        <w:t>Förvaring av befruktade ägg</w:t>
      </w:r>
      <w:bookmarkEnd w:id="12"/>
      <w:r w:rsidRPr="008149B6">
        <w:t xml:space="preserve"> </w:t>
      </w:r>
    </w:p>
    <w:p w:rsidRPr="008149B6" w:rsidR="003F7F56" w:rsidP="00EA663F" w:rsidRDefault="004112AA" w14:paraId="7E631604" w14:textId="0C87EE22">
      <w:pPr>
        <w:pStyle w:val="Normalutanindragellerluft"/>
      </w:pPr>
      <w:r w:rsidRPr="008149B6">
        <w:t xml:space="preserve">Från och med den 1 januari 2019 får ett befruktat ägg förvaras fryst i högst tio år i stället för fem. Enligt de nya bestämmelserna kan en förlängd förvaring efter de </w:t>
      </w:r>
      <w:r w:rsidRPr="008149B6" w:rsidR="004A3B5B">
        <w:t>tio</w:t>
      </w:r>
      <w:r w:rsidRPr="008149B6">
        <w:t xml:space="preserve"> första åren medge</w:t>
      </w:r>
      <w:r w:rsidRPr="008149B6" w:rsidR="004A3B5B">
        <w:t>s o</w:t>
      </w:r>
      <w:r w:rsidRPr="008149B6">
        <w:t xml:space="preserve">m det finns synnerliga skäl. Liksom Socialstyrelsen anser </w:t>
      </w:r>
      <w:r w:rsidRPr="008149B6" w:rsidR="004A3B5B">
        <w:t>vi dock</w:t>
      </w:r>
      <w:r w:rsidRPr="008149B6">
        <w:t xml:space="preserve"> inte att det ska krävas synnerliga skäl för att myndigheten ska tillåta en förvaring i längre än 10 år, vi anser att det ska vara tillräckligt med särskilda skäl</w:t>
      </w:r>
      <w:r w:rsidRPr="008149B6" w:rsidR="004A3B5B">
        <w:t xml:space="preserve"> för att bevilja en sådan förlängd förvaring.</w:t>
      </w:r>
    </w:p>
    <w:p w:rsidRPr="008149B6" w:rsidR="003F7F56" w:rsidP="00EA663F" w:rsidRDefault="003F7F56" w14:paraId="27FF2553" w14:textId="7DDA6561">
      <w:pPr>
        <w:pStyle w:val="Rubrik1"/>
      </w:pPr>
      <w:bookmarkStart w:name="_Toc48631859" w:id="13"/>
      <w:r w:rsidRPr="008149B6">
        <w:t>Altruistiskt surrogatmoderskap</w:t>
      </w:r>
      <w:bookmarkEnd w:id="13"/>
      <w:r w:rsidRPr="008149B6">
        <w:t xml:space="preserve"> </w:t>
      </w:r>
    </w:p>
    <w:p w:rsidRPr="007F5314" w:rsidR="004112AA" w:rsidP="00EA663F" w:rsidRDefault="00B410AA" w14:paraId="1B551078" w14:textId="66AD1F5C">
      <w:pPr>
        <w:pStyle w:val="Normalutanindragellerluft"/>
        <w:rPr>
          <w:spacing w:val="-2"/>
        </w:rPr>
      </w:pPr>
      <w:r w:rsidRPr="007F5314">
        <w:rPr>
          <w:spacing w:val="-2"/>
        </w:rPr>
        <w:t xml:space="preserve">Många par lider av ofrivillig barnlöshet. I synnerhet blir detta påtagligt i de fall kvinnor och inte haft möjlighet att bära egna barn. </w:t>
      </w:r>
      <w:r w:rsidRPr="007F5314" w:rsidR="004A3B5B">
        <w:rPr>
          <w:spacing w:val="-2"/>
        </w:rPr>
        <w:t>Det kan handla om kvinnor som har fötts utan livmoder, om kvinnor vars kroppar vid upprepade försök har stött bort fost</w:t>
      </w:r>
      <w:r w:rsidRPr="007F5314" w:rsidR="00EE129F">
        <w:rPr>
          <w:spacing w:val="-2"/>
        </w:rPr>
        <w:t>er</w:t>
      </w:r>
      <w:r w:rsidRPr="007F5314" w:rsidR="004A3B5B">
        <w:rPr>
          <w:spacing w:val="-2"/>
        </w:rPr>
        <w:t xml:space="preserve"> eller där cancer har gjort en graviditet omöjlig. Kvinnor som söker sig ut i omvärlden för att kunna få barn via altruistiskt surrogatmoderskap har blivit allt fler. Under 2018 tillkom omkring 100 </w:t>
      </w:r>
      <w:r w:rsidRPr="007F5314" w:rsidR="00EE129F">
        <w:rPr>
          <w:spacing w:val="-2"/>
        </w:rPr>
        <w:t xml:space="preserve">svenska </w:t>
      </w:r>
      <w:r w:rsidRPr="007F5314" w:rsidR="004A3B5B">
        <w:rPr>
          <w:spacing w:val="-2"/>
        </w:rPr>
        <w:t>barn genom surrogat</w:t>
      </w:r>
      <w:r w:rsidRPr="007F5314" w:rsidR="00E34920">
        <w:rPr>
          <w:spacing w:val="-2"/>
        </w:rPr>
        <w:t xml:space="preserve"> </w:t>
      </w:r>
      <w:r w:rsidRPr="007F5314" w:rsidR="00EE129F">
        <w:rPr>
          <w:spacing w:val="-2"/>
        </w:rPr>
        <w:t xml:space="preserve">i utlandet vilket gör fenomenet </w:t>
      </w:r>
      <w:r w:rsidRPr="007F5314" w:rsidR="004A3B5B">
        <w:rPr>
          <w:spacing w:val="-2"/>
        </w:rPr>
        <w:t>lika vanligt som adop</w:t>
      </w:r>
      <w:r w:rsidR="007F5314">
        <w:rPr>
          <w:spacing w:val="-2"/>
        </w:rPr>
        <w:softHyphen/>
      </w:r>
      <w:r w:rsidRPr="007F5314" w:rsidR="004A3B5B">
        <w:rPr>
          <w:spacing w:val="-2"/>
        </w:rPr>
        <w:t xml:space="preserve">tioner. Trots detta förhindrar den svenska lagen flera par årligen från att göra detsamma i Sverige. </w:t>
      </w:r>
      <w:r w:rsidRPr="007F5314" w:rsidR="00E34920">
        <w:rPr>
          <w:spacing w:val="-2"/>
        </w:rPr>
        <w:t>Statens medicinsketiska råd (S</w:t>
      </w:r>
      <w:r w:rsidRPr="007F5314" w:rsidR="006B6D0C">
        <w:rPr>
          <w:spacing w:val="-2"/>
        </w:rPr>
        <w:t>mer</w:t>
      </w:r>
      <w:r w:rsidRPr="007F5314" w:rsidR="00E34920">
        <w:rPr>
          <w:spacing w:val="-2"/>
        </w:rPr>
        <w:t xml:space="preserve">) har tagit ställning för att surrogatmoderskap </w:t>
      </w:r>
      <w:r w:rsidRPr="007F5314" w:rsidR="00E34920">
        <w:rPr>
          <w:spacing w:val="-2"/>
        </w:rPr>
        <w:lastRenderedPageBreak/>
        <w:t>kan vara en etiskt godtagbar metod under särskilda förutsättningar, där de föreslår en lämplighetsprövning i varje enskilt fall. Detta ska även vara en metod för att förhindra påtryckningar och tvång. ACOG, en av världens främsta organisationer för gynekologer och förlossningsläkare i USA</w:t>
      </w:r>
      <w:r w:rsidRPr="007F5314" w:rsidR="0040578B">
        <w:rPr>
          <w:spacing w:val="-2"/>
        </w:rPr>
        <w:t>,</w:t>
      </w:r>
      <w:r w:rsidRPr="007F5314" w:rsidR="00E34920">
        <w:rPr>
          <w:spacing w:val="-2"/>
        </w:rPr>
        <w:t xml:space="preserve"> konstaterar även de att reglerat surrogatmoderskap funger</w:t>
      </w:r>
      <w:r w:rsidR="007F5314">
        <w:rPr>
          <w:spacing w:val="-2"/>
        </w:rPr>
        <w:softHyphen/>
      </w:r>
      <w:r w:rsidRPr="007F5314" w:rsidR="00E34920">
        <w:rPr>
          <w:spacing w:val="-2"/>
        </w:rPr>
        <w:t xml:space="preserve">ar väl. Erfarenheterna runt om i världen visar att kvinnor är fullt kapabla till att </w:t>
      </w:r>
      <w:r w:rsidRPr="007F5314" w:rsidR="008365DF">
        <w:rPr>
          <w:spacing w:val="-2"/>
        </w:rPr>
        <w:t>fatta väl</w:t>
      </w:r>
      <w:r w:rsidR="007F5314">
        <w:rPr>
          <w:spacing w:val="-2"/>
        </w:rPr>
        <w:softHyphen/>
      </w:r>
      <w:r w:rsidRPr="007F5314" w:rsidR="008365DF">
        <w:rPr>
          <w:spacing w:val="-2"/>
        </w:rPr>
        <w:t xml:space="preserve">grundade beslut </w:t>
      </w:r>
      <w:r w:rsidRPr="007F5314" w:rsidR="00E34920">
        <w:rPr>
          <w:spacing w:val="-2"/>
        </w:rPr>
        <w:t>över sina egna kroppar när altruistiskt surrogat</w:t>
      </w:r>
      <w:r w:rsidRPr="007F5314" w:rsidR="006966D5">
        <w:rPr>
          <w:spacing w:val="-2"/>
        </w:rPr>
        <w:t xml:space="preserve">moderskap </w:t>
      </w:r>
      <w:r w:rsidRPr="007F5314" w:rsidR="008E742E">
        <w:rPr>
          <w:spacing w:val="-2"/>
        </w:rPr>
        <w:t>tillåtits</w:t>
      </w:r>
      <w:r w:rsidRPr="007F5314" w:rsidR="00E34920">
        <w:rPr>
          <w:spacing w:val="-2"/>
        </w:rPr>
        <w:t>. På samma sätt som en kvinna idag kan donera en livmoder till en annan, borde även en kvinna ha möjlighet att fatta beslutet att bära en annan kvinnas barn, men behålla liv</w:t>
      </w:r>
      <w:r w:rsidR="007F5314">
        <w:rPr>
          <w:spacing w:val="-2"/>
        </w:rPr>
        <w:softHyphen/>
      </w:r>
      <w:r w:rsidRPr="007F5314" w:rsidR="00E34920">
        <w:rPr>
          <w:spacing w:val="-2"/>
        </w:rPr>
        <w:t>modern i sin egen kropp.</w:t>
      </w:r>
      <w:r w:rsidRPr="007F5314" w:rsidR="008365DF">
        <w:rPr>
          <w:spacing w:val="-2"/>
        </w:rPr>
        <w:t xml:space="preserve"> Den svenska lagen behöver därför ändras för att möjliggöra altruistiskt surrogatmoderskap. </w:t>
      </w:r>
    </w:p>
    <w:p w:rsidRPr="008149B6" w:rsidR="00CA4697" w:rsidP="00EA663F" w:rsidRDefault="00CA4697" w14:paraId="44E20642" w14:textId="6CD9B061">
      <w:pPr>
        <w:pStyle w:val="Rubrik1"/>
      </w:pPr>
      <w:bookmarkStart w:name="_Toc48631860" w:id="14"/>
      <w:r w:rsidRPr="008149B6">
        <w:t>Individuell bedömning av den fysiska hälsan för IVF</w:t>
      </w:r>
      <w:bookmarkEnd w:id="14"/>
      <w:r w:rsidRPr="008149B6">
        <w:t xml:space="preserve"> </w:t>
      </w:r>
    </w:p>
    <w:p w:rsidRPr="008149B6" w:rsidR="00CA4697" w:rsidP="00EA663F" w:rsidRDefault="00F97C41" w14:paraId="075764A3" w14:textId="1A990C67">
      <w:pPr>
        <w:pStyle w:val="Normalutanindragellerluft"/>
      </w:pPr>
      <w:r w:rsidRPr="008149B6">
        <w:t xml:space="preserve">Regionerna tillämpar idag olika övre åldersgränser för vem som får genomgå IVF. Reglerna kring antalet försök som bekostas av landstinget skiljer sig också åt. </w:t>
      </w:r>
      <w:r w:rsidRPr="008149B6" w:rsidR="00E52D9B">
        <w:t xml:space="preserve">Generellt bör regionerna </w:t>
      </w:r>
      <w:r w:rsidRPr="008149B6">
        <w:t>arbeta för en större enhetlighet kring denna typ av regler</w:t>
      </w:r>
      <w:r w:rsidRPr="008149B6" w:rsidR="00E52D9B">
        <w:t xml:space="preserve"> </w:t>
      </w:r>
      <w:r w:rsidRPr="008149B6" w:rsidR="00EE129F">
        <w:t>då behovet och förutsättningarna snarare än bostadsort måste få styra möjlighet till behandling</w:t>
      </w:r>
      <w:r w:rsidRPr="008149B6">
        <w:t>. Inför att en IVF-behandling ska genomföras krävs en medicinsk bedömning</w:t>
      </w:r>
      <w:r w:rsidRPr="008149B6" w:rsidR="00EE129F">
        <w:t xml:space="preserve">. </w:t>
      </w:r>
      <w:r w:rsidRPr="008149B6">
        <w:t>Det skiljer sig inte från andra medicinska behandlingar. Det är en bedömning som inte bara kan göras uti</w:t>
      </w:r>
      <w:r w:rsidR="007F5314">
        <w:softHyphen/>
      </w:r>
      <w:r w:rsidRPr="008149B6">
        <w:t>från den kronologiska åldern, utan som måste</w:t>
      </w:r>
      <w:r w:rsidRPr="008149B6" w:rsidR="00E52D9B">
        <w:t xml:space="preserve"> </w:t>
      </w:r>
      <w:r w:rsidRPr="008149B6">
        <w:t>utgå från den samlade bilden. Den andra bedömningen är</w:t>
      </w:r>
      <w:r w:rsidRPr="008149B6" w:rsidR="00EE129F">
        <w:t xml:space="preserve"> av</w:t>
      </w:r>
      <w:r w:rsidRPr="008149B6">
        <w:t xml:space="preserve"> föräldrarna</w:t>
      </w:r>
      <w:r w:rsidRPr="008149B6" w:rsidR="00EE129F">
        <w:t>s förmåga att</w:t>
      </w:r>
      <w:r w:rsidRPr="008149B6">
        <w:t xml:space="preserve"> klara av ett</w:t>
      </w:r>
      <w:r w:rsidRPr="008149B6" w:rsidR="00E52D9B">
        <w:t xml:space="preserve"> f</w:t>
      </w:r>
      <w:r w:rsidRPr="008149B6">
        <w:t>öräldraskap.</w:t>
      </w:r>
      <w:r w:rsidRPr="008149B6" w:rsidR="00E52D9B">
        <w:t xml:space="preserve"> Idag läggs en stor vikt vi</w:t>
      </w:r>
      <w:r w:rsidRPr="008149B6" w:rsidR="00EE129F">
        <w:t>d</w:t>
      </w:r>
      <w:r w:rsidRPr="008149B6" w:rsidR="00E52D9B">
        <w:t xml:space="preserve"> den fysiska åldern inför det att beslut om IV</w:t>
      </w:r>
      <w:r w:rsidRPr="008149B6" w:rsidR="00EE129F">
        <w:t xml:space="preserve">F </w:t>
      </w:r>
      <w:r w:rsidRPr="008149B6" w:rsidR="00E52D9B">
        <w:t xml:space="preserve">fattas. Detta trots att de fysiska förutsättningarna att bli gravid skiljer sig åt från kvinna till kvinna, även i samma ålder. Som en naturlig följd av hur dessa skillnader kan påverka möjligheterna att svara på en IVF-behandling bör därmed även en individuell bedömning av den fysiska hälsan i större utsträckning avgöra om en kvinna kan få genomgå IVF. </w:t>
      </w:r>
    </w:p>
    <w:p w:rsidRPr="008149B6" w:rsidR="004D0353" w:rsidP="00EA663F" w:rsidRDefault="00EE129F" w14:paraId="4F8CDDD0" w14:textId="454698CD">
      <w:pPr>
        <w:pStyle w:val="Rubrik1"/>
      </w:pPr>
      <w:bookmarkStart w:name="_Toc48631861" w:id="15"/>
      <w:r w:rsidRPr="008149B6">
        <w:t>A</w:t>
      </w:r>
      <w:r w:rsidRPr="008149B6" w:rsidR="004D0353">
        <w:t xml:space="preserve">doption av </w:t>
      </w:r>
      <w:r w:rsidRPr="008149B6" w:rsidR="003F2ADD">
        <w:t>om</w:t>
      </w:r>
      <w:r w:rsidRPr="008149B6" w:rsidR="004D0353">
        <w:t>placerade barn</w:t>
      </w:r>
      <w:bookmarkEnd w:id="15"/>
      <w:r w:rsidRPr="008149B6" w:rsidR="004D0353">
        <w:t xml:space="preserve"> </w:t>
      </w:r>
    </w:p>
    <w:p w:rsidRPr="008149B6" w:rsidR="00F17AFF" w:rsidP="00EA663F" w:rsidRDefault="004D0353" w14:paraId="5B47457B" w14:textId="31C80DB4">
      <w:pPr>
        <w:pStyle w:val="Normalutanindragellerluft"/>
      </w:pPr>
      <w:r w:rsidRPr="008149B6">
        <w:t>I enlighet med nuvarande lagstiftning och praxis är utgångspunkten vid ett omhänder</w:t>
      </w:r>
      <w:r w:rsidR="007F5314">
        <w:softHyphen/>
      </w:r>
      <w:r w:rsidRPr="008149B6">
        <w:t>tagande av barn att adoption inte ska övervägas om det finns den minsta chans att de biologiska föräldrarna kan återta sitt ansvar. Därav har inhemsk adoption kommit att bli mycket ovanlig. Utgångspunkten i alla frågor som rör barn är att sätta barnets bästa främst. Vad som är bäst för barnet är dock inte givet i alla situationer och kan ofta be</w:t>
      </w:r>
      <w:r w:rsidR="007F5314">
        <w:softHyphen/>
      </w:r>
      <w:r w:rsidRPr="008149B6">
        <w:t>höva utredas noga. Det går att ifrågasätta huruvida utgångspunkten om återförening med de biologiska föräldrarna i alla lägen är till barnets bästa. Det förefaller sannolikt att det idag finns flertalet fall där de biologiska föräldrarna troligen aldrig kommer att kunna bli aktuella som lämpliga vårdnadshavare. Det är rimligt att anta att barn som inte har bott hos de biologiska föräldrarna på flera år och som knutit an till en ny familj, i många fall mår bättre av kontinuiteten som är förknippad med att stanna i den nya familjen. Barnets rätt till kännedom om sitt ursprung är en av de grundläggande principerna i FN:s barnkonvention. Det biologiska släktskapet väger ofta tungt och de flesta männi</w:t>
      </w:r>
      <w:r w:rsidR="007F5314">
        <w:softHyphen/>
      </w:r>
      <w:r w:rsidRPr="008149B6">
        <w:t xml:space="preserve">skor söker någon form av förankring till sina rötter. Därför är det mycket viktigt </w:t>
      </w:r>
      <w:r w:rsidR="00815754">
        <w:t xml:space="preserve">att </w:t>
      </w:r>
      <w:r w:rsidRPr="008149B6" w:rsidR="004C015B">
        <w:t xml:space="preserve">det står bortom </w:t>
      </w:r>
      <w:r w:rsidRPr="008149B6">
        <w:t>alla tvivel att de biologiska föräldrarna inte kommer att kunna ta hand om barnet, om adoption</w:t>
      </w:r>
      <w:r w:rsidRPr="008149B6" w:rsidR="004C015B">
        <w:t>en</w:t>
      </w:r>
      <w:r w:rsidRPr="008149B6">
        <w:t xml:space="preserve"> ska vara aktuell. De</w:t>
      </w:r>
      <w:r w:rsidRPr="008149B6" w:rsidR="004C015B">
        <w:t>nna typ av regelverk</w:t>
      </w:r>
      <w:r w:rsidRPr="008149B6">
        <w:t xml:space="preserve"> är också viktig</w:t>
      </w:r>
      <w:r w:rsidRPr="008149B6" w:rsidR="004C015B">
        <w:t xml:space="preserve"> för</w:t>
      </w:r>
      <w:r w:rsidRPr="008149B6">
        <w:t xml:space="preserve"> att </w:t>
      </w:r>
      <w:r w:rsidRPr="008149B6">
        <w:lastRenderedPageBreak/>
        <w:t xml:space="preserve">föräldrar inte </w:t>
      </w:r>
      <w:r w:rsidRPr="008149B6" w:rsidR="004C015B">
        <w:t>ska undvika</w:t>
      </w:r>
      <w:r w:rsidRPr="008149B6">
        <w:t xml:space="preserve"> </w:t>
      </w:r>
      <w:r w:rsidRPr="008149B6" w:rsidR="004C015B">
        <w:t xml:space="preserve">att </w:t>
      </w:r>
      <w:r w:rsidRPr="008149B6">
        <w:t>söka stöd hos socialtjänsten av rädsla för att barnet ska bortadopteras. Dock ska det understrykas att det är barnets bästa som ska vara väg</w:t>
      </w:r>
      <w:r w:rsidR="007F5314">
        <w:softHyphen/>
      </w:r>
      <w:r w:rsidRPr="008149B6">
        <w:t xml:space="preserve">ledande – inte de biologiska föräldrarnas rätt till sitt barn. Vi ställer oss bakom den grundläggande målsättningen som anger att barnet ska kunna återgå till de biologiska föräldrarna om så är möjligt. </w:t>
      </w:r>
      <w:r w:rsidRPr="008149B6" w:rsidR="00F97C41">
        <w:t xml:space="preserve">Vi anser dock att det i betydligt större </w:t>
      </w:r>
      <w:r w:rsidRPr="008149B6">
        <w:t>utsträckning än idag ska bli möjligt att föra samtal om</w:t>
      </w:r>
      <w:r w:rsidRPr="008149B6" w:rsidR="00F97C41">
        <w:t xml:space="preserve"> </w:t>
      </w:r>
      <w:r w:rsidRPr="008149B6">
        <w:t>adoption i de fall där de biologiska föräldrar</w:t>
      </w:r>
      <w:r w:rsidRPr="008149B6" w:rsidR="004C015B">
        <w:t xml:space="preserve">na inte bedöms kunna återta ansvar för sina barn. </w:t>
      </w:r>
    </w:p>
    <w:p w:rsidRPr="008149B6" w:rsidR="000D0C01" w:rsidP="00EA663F" w:rsidRDefault="000D0C01" w14:paraId="784F7130" w14:textId="45FF6581">
      <w:pPr>
        <w:pStyle w:val="Rubrik1"/>
      </w:pPr>
      <w:bookmarkStart w:name="_Toc48631862" w:id="16"/>
      <w:r w:rsidRPr="008149B6">
        <w:t xml:space="preserve">Fysisk aktivitet på recept </w:t>
      </w:r>
      <w:r w:rsidRPr="008149B6" w:rsidR="008E742E">
        <w:t xml:space="preserve">till </w:t>
      </w:r>
      <w:r w:rsidRPr="008149B6" w:rsidR="00A44B51">
        <w:t>seniorer</w:t>
      </w:r>
      <w:bookmarkEnd w:id="16"/>
      <w:r w:rsidRPr="008149B6" w:rsidR="00A44B51">
        <w:t xml:space="preserve"> </w:t>
      </w:r>
    </w:p>
    <w:p w:rsidRPr="008149B6" w:rsidR="00A44B51" w:rsidP="00EA663F" w:rsidRDefault="008E742E" w14:paraId="47C9929D" w14:textId="5CE960D6">
      <w:pPr>
        <w:pStyle w:val="Normalutanindragellerluft"/>
      </w:pPr>
      <w:r w:rsidRPr="008149B6">
        <w:t>Fysisk aktivitet är en viktig del av behandlingen vid ett 30-tal olika sjukdomar. I vissa fall kan den fysiska aktiviteten till och med vara den enda eller huvudsakliga delen av en behandlingsbar sjukdom. Forskning har under decennier kunnat påvisa de stora för</w:t>
      </w:r>
      <w:r w:rsidR="007F5314">
        <w:softHyphen/>
      </w:r>
      <w:r w:rsidRPr="008149B6">
        <w:t xml:space="preserve">delarna av en kontinuerlig fysisk aktivitet. En fysiskt aktiv kropp minskar risken för depression, sömnsvårigheter, psykisk ohälsa och livsstilssjukdomar associerade med övervikt och fetma. </w:t>
      </w:r>
      <w:r w:rsidRPr="008149B6" w:rsidR="00222637">
        <w:t>Fysisk aktivitet kan minska risken för eller förbättra flera olika sjukdomar. Det är mycket viktigt, särskilt för äldre, att ha en reservkapacitet som gör det möjligt att komma tillbaka till sin tidigare funktionsnivå efter en sjukdomsperiod. Personer som förlorar en funktion måste använda en större andel av sin totala kapacitet för att utföra samma funktion, vilket leder till minskad reservkapacitet. För personer med liten reservkapacitet kan även en kort sjukdomsperiod med sängläge leda till att funktioner förloras eller att man måste använda det mesta av sina krafter för att klara funktionen.</w:t>
      </w:r>
      <w:r w:rsidRPr="008149B6">
        <w:t xml:space="preserve"> </w:t>
      </w:r>
      <w:r w:rsidRPr="008149B6" w:rsidR="00222637">
        <w:t>Fysisk träning med fokus på förbättrad balans är i dag</w:t>
      </w:r>
      <w:r w:rsidRPr="008149B6" w:rsidR="00A44B51">
        <w:t xml:space="preserve"> dessutom</w:t>
      </w:r>
      <w:r w:rsidRPr="008149B6" w:rsidR="00222637">
        <w:t xml:space="preserve"> den enda åtgärden som har vetenskapligt stöd för minskad fallrisk och färre frakturer. Det visar en ny rapport från Statens beredning för medicinsk utvärdering, SBU.</w:t>
      </w:r>
      <w:r w:rsidRPr="008149B6" w:rsidR="006966D5">
        <w:t xml:space="preserve"> </w:t>
      </w:r>
      <w:r w:rsidRPr="008149B6" w:rsidR="00222637">
        <w:t>Rapporten visar att risken för fall kan minskas genom individuellt anpassad vård med flera olika åtgärder som anpassning av hemmet, genomgång av läkemedel och fysisk träning. I Sverige drabbas cirka 17</w:t>
      </w:r>
      <w:r w:rsidR="00815754">
        <w:t> </w:t>
      </w:r>
      <w:r w:rsidRPr="008149B6" w:rsidR="00222637">
        <w:t>000 äldre per år av höftfrakturer och minst 1</w:t>
      </w:r>
      <w:r w:rsidR="00815754">
        <w:t> </w:t>
      </w:r>
      <w:r w:rsidRPr="008149B6" w:rsidR="00222637">
        <w:t>500 dör till följd av fall</w:t>
      </w:r>
      <w:r w:rsidR="007F5314">
        <w:softHyphen/>
      </w:r>
      <w:r w:rsidRPr="008149B6" w:rsidR="00222637">
        <w:t>olyckor. Det är därmed den i särklass vanligaste typen av olycksfall.</w:t>
      </w:r>
      <w:r w:rsidRPr="008149B6" w:rsidR="00A44B51">
        <w:t xml:space="preserve"> Fysisk aktivitet måste således bli en större del av den förebyggande vård som riktas till seniorer. Som e</w:t>
      </w:r>
      <w:r w:rsidR="00815754">
        <w:t>tt</w:t>
      </w:r>
      <w:r w:rsidRPr="008149B6" w:rsidR="00A44B51">
        <w:t xml:space="preserve"> led i att utveckla ett förebyggande hälsovårdsprogram för äldre vill vi se tydliga främjande åtgärder för att möjliggöra riktade insatser där fler seniorer får fysisk aktivitet utskrivet på recept. </w:t>
      </w:r>
    </w:p>
    <w:p w:rsidRPr="008149B6" w:rsidR="000D0C01" w:rsidP="00EA663F" w:rsidRDefault="000D0C01" w14:paraId="4DF375B7" w14:textId="0D557D75">
      <w:pPr>
        <w:pStyle w:val="Rubrik1"/>
      </w:pPr>
      <w:bookmarkStart w:name="_Toc48631863" w:id="17"/>
      <w:r w:rsidRPr="008149B6">
        <w:t>En nationell handlingsplan för Hepatit B och C</w:t>
      </w:r>
      <w:bookmarkEnd w:id="17"/>
    </w:p>
    <w:p w:rsidRPr="007F5314" w:rsidR="00222637" w:rsidP="00EA663F" w:rsidRDefault="004C015B" w14:paraId="5D75CA71" w14:textId="709B2300">
      <w:pPr>
        <w:pStyle w:val="Normalutanindragellerluft"/>
        <w:rPr>
          <w:spacing w:val="-1"/>
        </w:rPr>
      </w:pPr>
      <w:r w:rsidRPr="007F5314">
        <w:rPr>
          <w:spacing w:val="-1"/>
        </w:rPr>
        <w:t xml:space="preserve">I </w:t>
      </w:r>
      <w:r w:rsidRPr="007F5314" w:rsidR="00222637">
        <w:rPr>
          <w:spacing w:val="-1"/>
        </w:rPr>
        <w:t>Sverige beräknas ca 30</w:t>
      </w:r>
      <w:r w:rsidRPr="007F5314" w:rsidR="00815754">
        <w:rPr>
          <w:spacing w:val="-1"/>
        </w:rPr>
        <w:t> </w:t>
      </w:r>
      <w:r w:rsidRPr="007F5314" w:rsidR="00222637">
        <w:rPr>
          <w:spacing w:val="-1"/>
        </w:rPr>
        <w:t>000 personer ha hepatit B och 45</w:t>
      </w:r>
      <w:r w:rsidRPr="007F5314" w:rsidR="00815754">
        <w:rPr>
          <w:spacing w:val="-1"/>
        </w:rPr>
        <w:t> </w:t>
      </w:r>
      <w:r w:rsidRPr="007F5314" w:rsidR="00222637">
        <w:rPr>
          <w:spacing w:val="-1"/>
        </w:rPr>
        <w:t xml:space="preserve">000 hepatit C. Idag orsakar virusorsakad hepatit mer sjuklighet och död i Sverige än </w:t>
      </w:r>
      <w:r w:rsidRPr="007F5314" w:rsidR="005475FE">
        <w:rPr>
          <w:spacing w:val="-1"/>
        </w:rPr>
        <w:t>hiv</w:t>
      </w:r>
      <w:r w:rsidRPr="007F5314" w:rsidR="00222637">
        <w:rPr>
          <w:spacing w:val="-1"/>
        </w:rPr>
        <w:t>. Efter många års infektion riskerar en kronisk bärare av hepatit B eller C att utveckla komplikationer i form av skrumplever, leversvikt och levercancer.</w:t>
      </w:r>
      <w:r w:rsidRPr="007F5314">
        <w:rPr>
          <w:spacing w:val="-1"/>
        </w:rPr>
        <w:t xml:space="preserve"> </w:t>
      </w:r>
      <w:r w:rsidRPr="007F5314" w:rsidR="00222637">
        <w:rPr>
          <w:spacing w:val="-1"/>
        </w:rPr>
        <w:t>Eftersom en kronisk infektion med hepatit B eller C ofta förlöper utan symtom kan personen vara ovetande om sin diagnos. Hen risk</w:t>
      </w:r>
      <w:r w:rsidR="007F5314">
        <w:rPr>
          <w:spacing w:val="-1"/>
        </w:rPr>
        <w:softHyphen/>
      </w:r>
      <w:r w:rsidRPr="007F5314" w:rsidR="00222637">
        <w:rPr>
          <w:spacing w:val="-1"/>
        </w:rPr>
        <w:t>erar därmed att smitta andra och att själv få sin diagnos i ett sent skede, när komplika</w:t>
      </w:r>
      <w:r w:rsidR="007F5314">
        <w:rPr>
          <w:spacing w:val="-1"/>
        </w:rPr>
        <w:softHyphen/>
      </w:r>
      <w:r w:rsidRPr="007F5314" w:rsidR="00222637">
        <w:rPr>
          <w:spacing w:val="-1"/>
        </w:rPr>
        <w:t xml:space="preserve">tioner redan tillstött och infektionen är svårare att behandla. Hepatit B och C orsakar höga vårdkostnader för uppföljning och behandling av komplikationerna som följer med nedsatt leverfunktion och levercancer. Särskilt tydligt blir detta när avancerad behandling </w:t>
      </w:r>
      <w:r w:rsidRPr="007F5314" w:rsidR="00222637">
        <w:rPr>
          <w:spacing w:val="-1"/>
        </w:rPr>
        <w:lastRenderedPageBreak/>
        <w:t>i form av en levertransplantation behövs. Hepatit C</w:t>
      </w:r>
      <w:r w:rsidRPr="007F5314" w:rsidR="00044216">
        <w:rPr>
          <w:spacing w:val="-1"/>
        </w:rPr>
        <w:t>-</w:t>
      </w:r>
      <w:r w:rsidRPr="007F5314" w:rsidR="00222637">
        <w:rPr>
          <w:spacing w:val="-1"/>
        </w:rPr>
        <w:t>infektion är en av de vanligaste orsakerna till levertransplantation i Sverige idag. Eftersom en stor andel av svenska personer med hepatit C infekterades på 1970-talet har de nu haft sin infektion länge och förekomsten av leversvikt och levercancer beräknas därför öka de närmaste åren. De senaste åren har behandlingsmöjligheterna för hepatit B och särskilt hepatit C utvecklats mycket framgångsrikt. Genom läkemedelsbehandling av hepatit C kan virusinfektionen ofta botas, och risken för sjukdom och död orsakad av leversjukdom minskar då drama</w:t>
      </w:r>
      <w:r w:rsidRPr="007F5314" w:rsidR="007F5314">
        <w:rPr>
          <w:spacing w:val="-1"/>
        </w:rPr>
        <w:softHyphen/>
      </w:r>
      <w:r w:rsidRPr="007F5314" w:rsidR="00222637">
        <w:rPr>
          <w:spacing w:val="-1"/>
        </w:rPr>
        <w:t>tiskt. De nya läkemedel som har kommit kan uppnå detta med färre biverkningar och under kortare behandlingstid än tidigare behandling.</w:t>
      </w:r>
      <w:r w:rsidRPr="007F5314" w:rsidR="0038725A">
        <w:rPr>
          <w:spacing w:val="-1"/>
        </w:rPr>
        <w:t xml:space="preserve"> </w:t>
      </w:r>
      <w:r w:rsidRPr="007F5314" w:rsidR="00222637">
        <w:rPr>
          <w:spacing w:val="-1"/>
        </w:rPr>
        <w:t>Kostnaden för dessa läkemedel är dock hög. När det gäller hepatit B kan läkemedelsbehandling inte bota, men väl kontrol</w:t>
      </w:r>
      <w:r w:rsidRPr="007F5314" w:rsidR="007F5314">
        <w:rPr>
          <w:spacing w:val="-1"/>
        </w:rPr>
        <w:softHyphen/>
      </w:r>
      <w:r w:rsidRPr="007F5314" w:rsidR="00222637">
        <w:rPr>
          <w:spacing w:val="-1"/>
        </w:rPr>
        <w:t>lera infektionen och förhindra komplikationer. Alla med hepatit B behöver inte behand</w:t>
      </w:r>
      <w:r w:rsidRPr="007F5314" w:rsidR="007F5314">
        <w:rPr>
          <w:spacing w:val="-1"/>
        </w:rPr>
        <w:softHyphen/>
      </w:r>
      <w:r w:rsidRPr="007F5314" w:rsidR="00222637">
        <w:rPr>
          <w:spacing w:val="-1"/>
        </w:rPr>
        <w:t>las, men fler och fler rekommenderas behandling. Behandling minskar också smittsam</w:t>
      </w:r>
      <w:r w:rsidRPr="007F5314" w:rsidR="007F5314">
        <w:rPr>
          <w:spacing w:val="-1"/>
        </w:rPr>
        <w:softHyphen/>
      </w:r>
      <w:r w:rsidRPr="007F5314" w:rsidR="00222637">
        <w:rPr>
          <w:spacing w:val="-1"/>
        </w:rPr>
        <w:t xml:space="preserve">heten, något som kan vara av värde för t.ex. gravida kvinnor och vårdpersonal med kronisk hepatit B. </w:t>
      </w:r>
      <w:r w:rsidRPr="007F5314" w:rsidR="005475FE">
        <w:rPr>
          <w:spacing w:val="-1"/>
        </w:rPr>
        <w:t>Den nationella strategin mot hiv/aids och vissa andra smittsamma sjukdomar från 2005 (</w:t>
      </w:r>
      <w:r w:rsidRPr="007F5314" w:rsidR="00044216">
        <w:rPr>
          <w:spacing w:val="-1"/>
        </w:rPr>
        <w:t>p</w:t>
      </w:r>
      <w:r w:rsidRPr="007F5314" w:rsidR="005475FE">
        <w:rPr>
          <w:spacing w:val="-1"/>
        </w:rPr>
        <w:t>rop. 2005/06:60) är inte skriven för att möta de problem och de möjligheter som vi ser kring virusorsakad hepatit i Sverige idag. Världshälsoorganisa</w:t>
      </w:r>
      <w:r w:rsidRPr="007F5314" w:rsidR="007F5314">
        <w:rPr>
          <w:spacing w:val="-1"/>
        </w:rPr>
        <w:softHyphen/>
      </w:r>
      <w:r w:rsidRPr="007F5314" w:rsidR="005475FE">
        <w:rPr>
          <w:spacing w:val="-1"/>
        </w:rPr>
        <w:t>tionen (WHO) uppmärksammade år 2010 hepatitens betydelse för folkhälsan genom en första resolution riktad mot virusorsakade hepatitsjukdomar. Enligt WHO har 37</w:t>
      </w:r>
      <w:r w:rsidRPr="007F5314" w:rsidR="00044216">
        <w:rPr>
          <w:spacing w:val="-1"/>
        </w:rPr>
        <w:t> </w:t>
      </w:r>
      <w:r w:rsidRPr="007F5314" w:rsidR="005475FE">
        <w:rPr>
          <w:spacing w:val="-1"/>
        </w:rPr>
        <w:t>% av 126 undersökta länder (däribland Frankrike, USA och Skottland) nationella handlings</w:t>
      </w:r>
      <w:r w:rsidR="007F5314">
        <w:rPr>
          <w:spacing w:val="-1"/>
        </w:rPr>
        <w:softHyphen/>
      </w:r>
      <w:r w:rsidRPr="007F5314" w:rsidR="005475FE">
        <w:rPr>
          <w:spacing w:val="-1"/>
        </w:rPr>
        <w:t>planer mot hepatit. I ett pressmeddelande på världshepatitdagen 2013 uppmanades världens regeringar att agera mot hepatitsjukdomar. WHO förtydligade sitt ställnings</w:t>
      </w:r>
      <w:r w:rsidR="007F5314">
        <w:rPr>
          <w:spacing w:val="-1"/>
        </w:rPr>
        <w:softHyphen/>
      </w:r>
      <w:r w:rsidRPr="007F5314" w:rsidR="005475FE">
        <w:rPr>
          <w:spacing w:val="-1"/>
        </w:rPr>
        <w:t xml:space="preserve">tagande i mars 2014 i dokumentet Improving the health of patients with viral hepatitis (A67/13). Det är av största angelägenhet att även Sverige som ett välståndsland tar fram en nationell handlingsplan för att kunna möta dessa utmaningar. </w:t>
      </w:r>
      <w:r w:rsidRPr="007F5314">
        <w:rPr>
          <w:spacing w:val="-1"/>
        </w:rPr>
        <w:t xml:space="preserve">Vi vill därför att </w:t>
      </w:r>
      <w:r w:rsidRPr="007F5314" w:rsidR="00222637">
        <w:rPr>
          <w:spacing w:val="-1"/>
        </w:rPr>
        <w:t>Folk</w:t>
      </w:r>
      <w:r w:rsidR="007F5314">
        <w:rPr>
          <w:spacing w:val="-1"/>
        </w:rPr>
        <w:softHyphen/>
      </w:r>
      <w:r w:rsidRPr="007F5314" w:rsidR="00222637">
        <w:rPr>
          <w:spacing w:val="-1"/>
        </w:rPr>
        <w:t xml:space="preserve">hälsomyndigheten ges i uppdrag att utforma en nationell plan mot hepatit B och C. </w:t>
      </w:r>
    </w:p>
    <w:p w:rsidRPr="008149B6" w:rsidR="000D0C01" w:rsidP="00EA663F" w:rsidRDefault="008D5A25" w14:paraId="20023000" w14:textId="209D2561">
      <w:pPr>
        <w:pStyle w:val="Rubrik1"/>
      </w:pPr>
      <w:bookmarkStart w:name="_Toc48631864" w:id="18"/>
      <w:r w:rsidRPr="008149B6">
        <w:t>Ö</w:t>
      </w:r>
      <w:r w:rsidRPr="008149B6" w:rsidR="000D0C01">
        <w:t>kad rättssäkerhet för barn som placeras i familjehem</w:t>
      </w:r>
      <w:bookmarkEnd w:id="18"/>
      <w:r w:rsidRPr="008149B6" w:rsidR="000D0C01">
        <w:t xml:space="preserve"> </w:t>
      </w:r>
    </w:p>
    <w:p w:rsidRPr="008149B6" w:rsidR="00222637" w:rsidP="00EA663F" w:rsidRDefault="00FE0237" w14:paraId="3CFEBEA2" w14:textId="25338C5B">
      <w:pPr>
        <w:pStyle w:val="Normalutanindragellerluft"/>
      </w:pPr>
      <w:r w:rsidRPr="008149B6">
        <w:t xml:space="preserve">Barn som omhändertas och placeras i familjehem kommer i många fall från en mycket otrygg och utsatt miljö. Det är därför av största vikt att barn som placeras i ett nytt hem kan få goda förutsättningar att forma ett nytt och tryggt liv. </w:t>
      </w:r>
      <w:r w:rsidRPr="008149B6" w:rsidR="00222637">
        <w:t xml:space="preserve">Även om gällande svensk lagstiftning </w:t>
      </w:r>
      <w:r w:rsidRPr="008149B6" w:rsidR="004C015B">
        <w:t>formar grunden för</w:t>
      </w:r>
      <w:r w:rsidRPr="008149B6" w:rsidR="00222637">
        <w:t xml:space="preserve"> bestämmelser som </w:t>
      </w:r>
      <w:r w:rsidRPr="008149B6" w:rsidR="004C015B">
        <w:t>reglerar</w:t>
      </w:r>
      <w:r w:rsidRPr="008149B6" w:rsidR="00222637">
        <w:t xml:space="preserve"> familjehemsplacerade barns vardag, grundas den sociala barnavårdens verksamhet huvudsakligen på en ramlag som skall kompletteras genom tillämpning i det enskilda fallet. Det finns då flera utgångs</w:t>
      </w:r>
      <w:r w:rsidR="007F5314">
        <w:softHyphen/>
      </w:r>
      <w:r w:rsidRPr="008149B6" w:rsidR="00222637">
        <w:t xml:space="preserve">punkter att </w:t>
      </w:r>
      <w:r w:rsidRPr="008149B6">
        <w:t>ta till hänsyn vid hanterandet av sociala barnfrågor.</w:t>
      </w:r>
      <w:r w:rsidRPr="008149B6" w:rsidR="00222637">
        <w:t xml:space="preserve"> Barnet som en rättighets</w:t>
      </w:r>
      <w:r w:rsidR="007F5314">
        <w:softHyphen/>
      </w:r>
      <w:r w:rsidRPr="008149B6" w:rsidR="00222637">
        <w:t xml:space="preserve">bärare är en sådan. </w:t>
      </w:r>
      <w:r w:rsidRPr="008149B6">
        <w:t xml:space="preserve">Det familjehemsplacerade </w:t>
      </w:r>
      <w:r w:rsidRPr="008149B6" w:rsidR="00222637">
        <w:t>barnets rätt till skydd, kärlek, omvårdnad, utveckling och medbestämmande samt rätten att få komma till tals</w:t>
      </w:r>
      <w:r w:rsidRPr="008149B6">
        <w:t xml:space="preserve"> är alla tydligt regler</w:t>
      </w:r>
      <w:r w:rsidR="007F5314">
        <w:softHyphen/>
      </w:r>
      <w:r w:rsidRPr="008149B6">
        <w:t xml:space="preserve">ade via internationella </w:t>
      </w:r>
      <w:r w:rsidRPr="008149B6" w:rsidR="004C015B">
        <w:t xml:space="preserve">överenskommelser </w:t>
      </w:r>
      <w:r w:rsidRPr="008149B6">
        <w:t xml:space="preserve">och svensk lagstiftning. </w:t>
      </w:r>
      <w:r w:rsidRPr="008149B6" w:rsidR="00222637">
        <w:t>Särskilda överväg</w:t>
      </w:r>
      <w:r w:rsidR="007F5314">
        <w:softHyphen/>
      </w:r>
      <w:r w:rsidRPr="008149B6" w:rsidR="00222637">
        <w:t xml:space="preserve">anden skall göras </w:t>
      </w:r>
      <w:r w:rsidRPr="008149B6" w:rsidR="004C015B">
        <w:t>kring vad</w:t>
      </w:r>
      <w:r w:rsidRPr="008149B6" w:rsidR="00222637">
        <w:t xml:space="preserve"> varje enskilt familjehemsplacerat barn behöver, beroende av dess ålder, vårdbehov och närmiljö. </w:t>
      </w:r>
      <w:r w:rsidRPr="008149B6">
        <w:t xml:space="preserve">I stor utsträckning ligger dessa avvägningar på enskilda </w:t>
      </w:r>
      <w:r w:rsidRPr="008149B6" w:rsidR="009B5567">
        <w:t xml:space="preserve">handläggares </w:t>
      </w:r>
      <w:r w:rsidRPr="008149B6">
        <w:t xml:space="preserve">omdömen, vilket ofta kan skapa en rättsosäker situation, inte minst om det nya familjehemmet inte kan garanteras vara en trygg eller lämplig plats. </w:t>
      </w:r>
      <w:r w:rsidRPr="008149B6" w:rsidR="008D16A7">
        <w:t xml:space="preserve">Rättssäkerheten och tryggheten för familjehemsplacerade barn behöver öka och därför bör ett nationellt register för lämpliga stöd- och kontaktfamiljer tas fram. </w:t>
      </w:r>
    </w:p>
    <w:p w:rsidRPr="008149B6" w:rsidR="000D0C01" w:rsidP="00EA663F" w:rsidRDefault="0038725A" w14:paraId="08CA5BBD" w14:textId="3D7BE9C7">
      <w:pPr>
        <w:pStyle w:val="Rubrik1"/>
      </w:pPr>
      <w:bookmarkStart w:name="_Toc48631865" w:id="19"/>
      <w:r w:rsidRPr="008149B6">
        <w:lastRenderedPageBreak/>
        <w:t>Stärkt samarbete i sociala barnfrågor</w:t>
      </w:r>
      <w:bookmarkEnd w:id="19"/>
    </w:p>
    <w:p w:rsidRPr="008149B6" w:rsidR="005C4361" w:rsidP="00EA663F" w:rsidRDefault="005C4361" w14:paraId="0D06981C" w14:textId="7671D63C">
      <w:pPr>
        <w:pStyle w:val="Normalutanindragellerluft"/>
      </w:pPr>
      <w:r w:rsidRPr="008149B6">
        <w:t>Även om de flesta barn har det bra i Sverige idag, finns det barn och unga som på olika sätt far illa. Utsatthet bland barn kan ta sig olika uttryck – det kan handla om misshan</w:t>
      </w:r>
      <w:r w:rsidR="007F5314">
        <w:softHyphen/>
      </w:r>
      <w:r w:rsidRPr="008149B6">
        <w:t xml:space="preserve">del, psykisk ohälsa och försummelse likaväl som knappa ekonomiska förutsättningar. Utmaningen för samhället ligger i att fånga upp alla de barn som behöver stöd. Ett viktigt nät för att inte barn och ungdomar ska fara illa är socialtjänsten. Maskorna i nätet måste bli tätare och säkrare. Idag är de anmälningar som leder till åtgärder tillgängliga för sökning. Rättsläget är </w:t>
      </w:r>
      <w:r w:rsidRPr="008149B6" w:rsidR="009B5567">
        <w:t xml:space="preserve">dock </w:t>
      </w:r>
      <w:r w:rsidRPr="008149B6">
        <w:t>oklart vad gäller de anmälningar som inte lett till åtgärd. Rättsläget bör klargöras så att även dessa anmälningar kan användas vi</w:t>
      </w:r>
      <w:r w:rsidR="00E350A0">
        <w:t>d</w:t>
      </w:r>
      <w:r w:rsidRPr="008149B6">
        <w:t xml:space="preserve"> framtida utred</w:t>
      </w:r>
      <w:r w:rsidR="007F5314">
        <w:softHyphen/>
      </w:r>
      <w:r w:rsidRPr="008149B6">
        <w:t>ningar. Alla hinder för kommuner att samarbeta över kommungränserna kring den soci</w:t>
      </w:r>
      <w:r w:rsidR="007F5314">
        <w:softHyphen/>
      </w:r>
      <w:r w:rsidRPr="008149B6">
        <w:t xml:space="preserve">ala barn- och ungdomsvården bör </w:t>
      </w:r>
      <w:r w:rsidRPr="008149B6" w:rsidR="009B5567">
        <w:t>också</w:t>
      </w:r>
      <w:r w:rsidRPr="008149B6">
        <w:t xml:space="preserve"> undanröjas</w:t>
      </w:r>
      <w:r w:rsidRPr="008149B6" w:rsidR="009B5567">
        <w:t xml:space="preserve">. </w:t>
      </w:r>
      <w:r w:rsidRPr="008149B6" w:rsidR="008D16A7">
        <w:t>Det är också av yttersta vikt att samarbetet mellan elevhälsan, barn- och ungdomshälsan, primärvården och socialtjänst</w:t>
      </w:r>
      <w:r w:rsidR="007F5314">
        <w:softHyphen/>
      </w:r>
      <w:r w:rsidRPr="008149B6" w:rsidR="008D16A7">
        <w:t>en stärks. Genom att ha barnperspektivet i centrum kan aktörer skapa organisations- och samarbetsformer som möjliggör för tidigare upptäckt av utsatthet. Hinder som idag för</w:t>
      </w:r>
      <w:r w:rsidR="007F5314">
        <w:softHyphen/>
      </w:r>
      <w:r w:rsidRPr="008149B6" w:rsidR="008D16A7">
        <w:t xml:space="preserve">svårar detta samarbete och denna form av informationsutbyte mellan aktörer måste ses över till förmån för att finna lagstiftning och riktlinjer som främjar samverkan. </w:t>
      </w:r>
    </w:p>
    <w:p w:rsidRPr="008149B6" w:rsidR="00E00E49" w:rsidP="00EA663F" w:rsidRDefault="00E00E49" w14:paraId="676F16C3" w14:textId="36CA351B">
      <w:pPr>
        <w:pStyle w:val="Rubrik1"/>
      </w:pPr>
      <w:bookmarkStart w:name="_Toc48631866" w:id="20"/>
      <w:r w:rsidRPr="008149B6">
        <w:t>Riktlinjer för mötet med våldsutsatta barn</w:t>
      </w:r>
      <w:r w:rsidRPr="008149B6" w:rsidR="0036038C">
        <w:t xml:space="preserve"> och unga</w:t>
      </w:r>
      <w:bookmarkEnd w:id="20"/>
      <w:r w:rsidRPr="008149B6">
        <w:t xml:space="preserve"> </w:t>
      </w:r>
    </w:p>
    <w:p w:rsidRPr="008149B6" w:rsidR="0036038C" w:rsidP="00EA663F" w:rsidRDefault="00FF7054" w14:paraId="2CC67330" w14:textId="6B26A4F5">
      <w:pPr>
        <w:pStyle w:val="Normalutanindragellerluft"/>
      </w:pPr>
      <w:r w:rsidRPr="008149B6">
        <w:t>År 2018 anmäldes sammantaget 23</w:t>
      </w:r>
      <w:r w:rsidR="00717DCC">
        <w:t> </w:t>
      </w:r>
      <w:r w:rsidRPr="008149B6">
        <w:t>800 misshandelsbrott mot barn under 18 år. Det mot</w:t>
      </w:r>
      <w:r w:rsidR="007F5314">
        <w:softHyphen/>
      </w:r>
      <w:r w:rsidRPr="008149B6">
        <w:t>svarar 29 procent av alla anmälda misshandelsbrott. Totalt sett ökade antalet anmälda misshandelsbrott mot barn (0–17 år) med 1 procent mellan 2017 och 2018. Statistik från Brå visar att det totala antalet anmälda misshandelsbrott mot barn (0–17 år) ökat med 4</w:t>
      </w:r>
      <w:r w:rsidR="00717DCC">
        <w:t> </w:t>
      </w:r>
      <w:r w:rsidRPr="008149B6">
        <w:t>720 brott (+25</w:t>
      </w:r>
      <w:r w:rsidR="00717DCC">
        <w:t> </w:t>
      </w:r>
      <w:r w:rsidRPr="008149B6">
        <w:t xml:space="preserve">%) sedan 2009. </w:t>
      </w:r>
      <w:r w:rsidRPr="008149B6" w:rsidR="0036038C">
        <w:t xml:space="preserve">Att utsättas för våld under uppväxten kan leda till att barn utvecklar psykisk ohälsa. </w:t>
      </w:r>
      <w:r w:rsidRPr="008149B6" w:rsidR="009B5567">
        <w:t xml:space="preserve">Trots vetskapen om detta visar en </w:t>
      </w:r>
      <w:r w:rsidRPr="008149B6" w:rsidR="0036038C">
        <w:t>undersökning som Rädda Barnen genomförde hösten 2017</w:t>
      </w:r>
      <w:r w:rsidRPr="008149B6" w:rsidR="009B5567">
        <w:t xml:space="preserve"> att vården till våldsutsatta barn ofta brister</w:t>
      </w:r>
      <w:r w:rsidRPr="008149B6" w:rsidR="0036038C">
        <w:t>. I undersökningen intervjuades enhetschefer på landets olika BUP-enheter. Flertalet BUP-enheter ansåg att de inte k</w:t>
      </w:r>
      <w:r w:rsidRPr="008149B6" w:rsidR="009B5567">
        <w:t>unde</w:t>
      </w:r>
      <w:r w:rsidRPr="008149B6" w:rsidR="0036038C">
        <w:t xml:space="preserve"> erbjuda fullgod behandling för barn som varit utsatta för våld. Endast en tredjedel (36</w:t>
      </w:r>
      <w:r w:rsidR="00717DCC">
        <w:t> </w:t>
      </w:r>
      <w:r w:rsidRPr="008149B6" w:rsidR="0036038C">
        <w:t>%) av BUP-enheterna tyckte att de kunde erbjuda adekvat stöd och behandling för dessa barn.</w:t>
      </w:r>
      <w:r w:rsidRPr="008149B6">
        <w:t xml:space="preserve"> För att minska risken för otrygghet och ohälsa bland brottsutsatta barn krävs mekanismer för en tidig upptäckt</w:t>
      </w:r>
      <w:r w:rsidRPr="008149B6" w:rsidR="009B5567">
        <w:t xml:space="preserve"> och för ett stärkt stöd till verk</w:t>
      </w:r>
      <w:r w:rsidR="007F5314">
        <w:softHyphen/>
      </w:r>
      <w:r w:rsidRPr="008149B6" w:rsidR="009B5567">
        <w:t>samheter som har i uppdrag att behandla barn.</w:t>
      </w:r>
      <w:r w:rsidRPr="008149B6">
        <w:t xml:space="preserve"> En avgörande del kan vara att </w:t>
      </w:r>
      <w:r w:rsidRPr="008149B6" w:rsidR="0036038C">
        <w:t>barn får frågan om våldsutsatthet utan</w:t>
      </w:r>
      <w:r w:rsidRPr="008149B6" w:rsidR="009B5567">
        <w:t xml:space="preserve"> </w:t>
      </w:r>
      <w:r w:rsidRPr="008149B6" w:rsidR="0036038C">
        <w:t>förälders/vårdnadshavares närvaro</w:t>
      </w:r>
      <w:r w:rsidRPr="008149B6" w:rsidR="002C4296">
        <w:t>. Socialstyrelsen har tagit fram en rekommendation om att frågan om våld i nära relationer tas upp i alla ären</w:t>
      </w:r>
      <w:r w:rsidR="007F5314">
        <w:softHyphen/>
      </w:r>
      <w:r w:rsidRPr="008149B6" w:rsidR="002C4296">
        <w:t>den inom BUP. Myndigheten har också utvecklat en web</w:t>
      </w:r>
      <w:r w:rsidR="00717DCC">
        <w:t>b</w:t>
      </w:r>
      <w:r w:rsidRPr="008149B6" w:rsidR="002C4296">
        <w:t>utbildning riktad mot anställ</w:t>
      </w:r>
      <w:r w:rsidR="007F5314">
        <w:softHyphen/>
      </w:r>
      <w:r w:rsidRPr="008149B6" w:rsidR="002C4296">
        <w:t>da inom BU</w:t>
      </w:r>
      <w:r w:rsidRPr="008149B6" w:rsidR="009B5567">
        <w:t>P</w:t>
      </w:r>
      <w:r w:rsidRPr="008149B6" w:rsidR="002C4296">
        <w:t xml:space="preserve">. Detta är ett steg i rätt riktning, men än idag saknar många verksamheter som möter barn den kunskap och kompetens som krävs för att </w:t>
      </w:r>
      <w:r w:rsidR="00717DCC">
        <w:t>i</w:t>
      </w:r>
      <w:r w:rsidRPr="008149B6" w:rsidR="002C4296">
        <w:t xml:space="preserve"> ett tidigt skede kunna möta barn som riskerar</w:t>
      </w:r>
      <w:r w:rsidR="00717DCC">
        <w:t xml:space="preserve"> att fara illa</w:t>
      </w:r>
      <w:r w:rsidRPr="008149B6" w:rsidR="005E6043">
        <w:t xml:space="preserve"> </w:t>
      </w:r>
      <w:r w:rsidRPr="008149B6" w:rsidR="002C4296">
        <w:t xml:space="preserve">eller redan har farit illa. </w:t>
      </w:r>
      <w:r w:rsidRPr="008149B6" w:rsidR="005E6043">
        <w:t>Det finns därför behov av att</w:t>
      </w:r>
      <w:r w:rsidRPr="008149B6" w:rsidR="009B5567">
        <w:t xml:space="preserve"> nya</w:t>
      </w:r>
      <w:r w:rsidRPr="008149B6" w:rsidR="005E6043">
        <w:t xml:space="preserve"> </w:t>
      </w:r>
      <w:r w:rsidRPr="008149B6" w:rsidR="009B5567">
        <w:t xml:space="preserve">riktlinjer och </w:t>
      </w:r>
      <w:r w:rsidRPr="008149B6" w:rsidR="005E6043">
        <w:t>kunskapsstöd i syfte att öka k</w:t>
      </w:r>
      <w:r w:rsidRPr="008149B6" w:rsidR="009B5567">
        <w:t xml:space="preserve">ompetensen </w:t>
      </w:r>
      <w:r w:rsidRPr="008149B6" w:rsidR="005E6043">
        <w:t>bland</w:t>
      </w:r>
      <w:r w:rsidRPr="008149B6" w:rsidR="009B5567">
        <w:t xml:space="preserve"> samtliga</w:t>
      </w:r>
      <w:r w:rsidRPr="008149B6" w:rsidR="005E6043">
        <w:t xml:space="preserve"> </w:t>
      </w:r>
      <w:r w:rsidRPr="008149B6" w:rsidR="0036038C">
        <w:t>yrkesgrupper som arbetar med barn som riskerar att utsättas för våld.</w:t>
      </w:r>
      <w:r w:rsidRPr="008149B6" w:rsidR="005E6043">
        <w:t xml:space="preserve"> </w:t>
      </w:r>
    </w:p>
    <w:p w:rsidRPr="008149B6" w:rsidR="00E00E49" w:rsidP="00EA663F" w:rsidRDefault="00E00E49" w14:paraId="6753E6C8" w14:textId="52CA2D1B">
      <w:pPr>
        <w:pStyle w:val="Rubrik1"/>
      </w:pPr>
      <w:bookmarkStart w:name="_Toc48631867" w:id="21"/>
      <w:r w:rsidRPr="008149B6">
        <w:lastRenderedPageBreak/>
        <w:t>Utbildningsinsatser för yrkesverksamma som befattar sig med fall</w:t>
      </w:r>
      <w:r w:rsidRPr="008149B6" w:rsidR="00FE1DAC">
        <w:t xml:space="preserve"> </w:t>
      </w:r>
      <w:r w:rsidRPr="008149B6">
        <w:t>rörande vårdnad</w:t>
      </w:r>
      <w:bookmarkEnd w:id="21"/>
      <w:r w:rsidRPr="008149B6">
        <w:t xml:space="preserve"> </w:t>
      </w:r>
    </w:p>
    <w:p w:rsidRPr="007F5314" w:rsidR="00E00E49" w:rsidP="00EA663F" w:rsidRDefault="00992B12" w14:paraId="3953B772" w14:textId="32410DD5">
      <w:pPr>
        <w:pStyle w:val="Normalutanindragellerluft"/>
        <w:rPr>
          <w:spacing w:val="-1"/>
        </w:rPr>
      </w:pPr>
      <w:r w:rsidRPr="007F5314">
        <w:rPr>
          <w:spacing w:val="-1"/>
        </w:rPr>
        <w:t xml:space="preserve">För barn </w:t>
      </w:r>
      <w:r w:rsidRPr="007F5314" w:rsidR="0023006F">
        <w:rPr>
          <w:spacing w:val="-1"/>
        </w:rPr>
        <w:t xml:space="preserve">som befinner sig mitt i en vårdnadsprocess med separerande föräldrar </w:t>
      </w:r>
      <w:r w:rsidRPr="007F5314">
        <w:rPr>
          <w:spacing w:val="-1"/>
        </w:rPr>
        <w:t xml:space="preserve">är det en nödvändighet att </w:t>
      </w:r>
      <w:r w:rsidRPr="007F5314" w:rsidR="0023006F">
        <w:rPr>
          <w:spacing w:val="-1"/>
        </w:rPr>
        <w:t>processen</w:t>
      </w:r>
      <w:r w:rsidRPr="007F5314">
        <w:rPr>
          <w:spacing w:val="-1"/>
        </w:rPr>
        <w:t xml:space="preserve"> blir så bra som möjligt, att föräldrarna kan hålla sams och att ett bra beslut tas. Såväl de som ska göra vårdnadsutredningar som domare med ansvar för vårdnadsprocesser behöver mer kunskap kring barns behov när föräldrarna separerar, hur en sådan process kan bli så smidig som möjlig för barnet </w:t>
      </w:r>
      <w:r w:rsidRPr="007F5314" w:rsidR="00DD6E2B">
        <w:rPr>
          <w:spacing w:val="-1"/>
        </w:rPr>
        <w:t>samt</w:t>
      </w:r>
      <w:r w:rsidRPr="007F5314">
        <w:rPr>
          <w:spacing w:val="-1"/>
        </w:rPr>
        <w:t xml:space="preserve"> hur man säkerställer att man fattar ett så bra beslut som möjligt ur barnets perspektiv. Detta innebär också att utredningsprocessen kan behöva ses över för att tillse att denna baseras på fakta </w:t>
      </w:r>
      <w:r w:rsidRPr="007F5314" w:rsidR="0023006F">
        <w:rPr>
          <w:spacing w:val="-1"/>
        </w:rPr>
        <w:t xml:space="preserve">och att </w:t>
      </w:r>
      <w:r w:rsidRPr="007F5314">
        <w:rPr>
          <w:spacing w:val="-1"/>
        </w:rPr>
        <w:t>beslut</w:t>
      </w:r>
      <w:r w:rsidRPr="007F5314" w:rsidR="0023006F">
        <w:rPr>
          <w:spacing w:val="-1"/>
        </w:rPr>
        <w:t xml:space="preserve"> </w:t>
      </w:r>
      <w:r w:rsidRPr="007F5314">
        <w:rPr>
          <w:spacing w:val="-1"/>
        </w:rPr>
        <w:t xml:space="preserve">verkligen blir till barnets bästa. Innan beslut fattas behöver exempelvis frågor som rör kriminalitet hos föräldrarna och missbruk utredas. </w:t>
      </w:r>
      <w:r w:rsidRPr="007F5314" w:rsidR="0023006F">
        <w:rPr>
          <w:spacing w:val="-1"/>
        </w:rPr>
        <w:t>I syfte att möjliggöra en så bra pro</w:t>
      </w:r>
      <w:r w:rsidR="007F5314">
        <w:rPr>
          <w:spacing w:val="-1"/>
        </w:rPr>
        <w:softHyphen/>
      </w:r>
      <w:r w:rsidRPr="007F5314" w:rsidR="0023006F">
        <w:rPr>
          <w:spacing w:val="-1"/>
        </w:rPr>
        <w:t>cess som möjligt och stärka barnperspektivet i vårdnadsprocesser behöv</w:t>
      </w:r>
      <w:r w:rsidRPr="007F5314" w:rsidR="00DD6E2B">
        <w:rPr>
          <w:spacing w:val="-1"/>
        </w:rPr>
        <w:t>er</w:t>
      </w:r>
      <w:r w:rsidRPr="007F5314" w:rsidR="0023006F">
        <w:rPr>
          <w:spacing w:val="-1"/>
        </w:rPr>
        <w:t xml:space="preserve"> utbildnings</w:t>
      </w:r>
      <w:r w:rsidR="007F5314">
        <w:rPr>
          <w:spacing w:val="-1"/>
        </w:rPr>
        <w:softHyphen/>
      </w:r>
      <w:r w:rsidRPr="007F5314" w:rsidR="0023006F">
        <w:rPr>
          <w:spacing w:val="-1"/>
        </w:rPr>
        <w:t>insatser för alla yrkesverksamma som befattar sig med fall rörande vårdnad</w:t>
      </w:r>
      <w:r w:rsidRPr="007F5314" w:rsidR="00DD6E2B">
        <w:rPr>
          <w:spacing w:val="-1"/>
        </w:rPr>
        <w:t xml:space="preserve"> inrättas. </w:t>
      </w:r>
    </w:p>
    <w:p w:rsidRPr="008149B6" w:rsidR="00E00E49" w:rsidP="00EA663F" w:rsidRDefault="00E00E49" w14:paraId="3FECF54B" w14:textId="30D7CC05">
      <w:pPr>
        <w:pStyle w:val="Rubrik1"/>
      </w:pPr>
      <w:bookmarkStart w:name="_Toc48631868" w:id="22"/>
      <w:r w:rsidRPr="008149B6">
        <w:t xml:space="preserve">Utbildningsinsatser för vårdpersonal och kuratorer kring </w:t>
      </w:r>
      <w:r w:rsidR="000F05EC">
        <w:t>hbtq</w:t>
      </w:r>
      <w:r w:rsidRPr="008149B6">
        <w:t>-personer och psykisk ohälsa</w:t>
      </w:r>
      <w:bookmarkEnd w:id="22"/>
      <w:r w:rsidRPr="008149B6">
        <w:t xml:space="preserve"> </w:t>
      </w:r>
    </w:p>
    <w:p w:rsidRPr="008149B6" w:rsidR="00E27FDB" w:rsidP="00EA663F" w:rsidRDefault="00E27FDB" w14:paraId="6E4020CB" w14:textId="40A84F88">
      <w:pPr>
        <w:pStyle w:val="Normalutanindragellerluft"/>
      </w:pPr>
      <w:r w:rsidRPr="008149B6">
        <w:t>Det finns många undersökningar som visar att</w:t>
      </w:r>
      <w:r w:rsidR="000F05EC">
        <w:t xml:space="preserve"> hbtq</w:t>
      </w:r>
      <w:r w:rsidRPr="008149B6">
        <w:t>-personer i större utsträckning</w:t>
      </w:r>
      <w:r w:rsidRPr="008149B6" w:rsidR="00DB0993">
        <w:t xml:space="preserve"> drab</w:t>
      </w:r>
      <w:r w:rsidR="007F5314">
        <w:softHyphen/>
      </w:r>
      <w:r w:rsidRPr="008149B6" w:rsidR="00DB0993">
        <w:t>bas</w:t>
      </w:r>
      <w:r w:rsidRPr="008149B6">
        <w:t xml:space="preserve"> av psykisk ohälsa än övriga befolkningen. Det hänger sannolikt till stor del ihop med att många </w:t>
      </w:r>
      <w:r w:rsidR="000F05EC">
        <w:t>hbtq</w:t>
      </w:r>
      <w:r w:rsidRPr="008149B6">
        <w:t>-personer fortfarande utsätts för diskriminering, våld och hatbrott. Därför är det angeläget att samhället arbetar med att förebygga hatbrott och att diskrimi</w:t>
      </w:r>
      <w:r w:rsidR="007F5314">
        <w:softHyphen/>
      </w:r>
      <w:r w:rsidRPr="008149B6">
        <w:t>neringslagarna efterlevs. Det behöver också bli enklare för fler människor som lider av psykisk ohälsa</w:t>
      </w:r>
      <w:r w:rsidRPr="008149B6" w:rsidR="00DD6E2B">
        <w:t xml:space="preserve"> </w:t>
      </w:r>
      <w:r w:rsidRPr="008149B6">
        <w:t>att få hjälp i tid</w:t>
      </w:r>
      <w:r w:rsidRPr="008149B6" w:rsidR="00DB0993">
        <w:t xml:space="preserve"> och av rätt kompetens. </w:t>
      </w:r>
      <w:r w:rsidRPr="008149B6">
        <w:t>Idag finns möjligheter för såväl vårdmottagningar – till exempel vårdcentraler och mödravårdscentraler – som andra verksamheter och organisationer att regnbågscertifiera sig. Regioner kan också inom ramen för sina ersättningssystem på olika sätt uppmuntra att mottagningar skaffar sig sådan kompetens. Sedan 2015 kan regioner och kommuner ansöka om statsbidrag, via Socialstyrelsen, för att öka kunskapen om homosexuellas, bisexuellas och transperson</w:t>
      </w:r>
      <w:r w:rsidR="007F5314">
        <w:softHyphen/>
      </w:r>
      <w:r w:rsidRPr="008149B6">
        <w:t>ers situation.</w:t>
      </w:r>
      <w:r w:rsidRPr="008149B6" w:rsidR="00DB0993">
        <w:t xml:space="preserve"> Det finns fortfarande en lång väg att gå vad gäller kunskap och informa</w:t>
      </w:r>
      <w:r w:rsidR="007F5314">
        <w:softHyphen/>
      </w:r>
      <w:r w:rsidRPr="008149B6" w:rsidR="00DB0993">
        <w:t xml:space="preserve">tionsspridning rörande </w:t>
      </w:r>
      <w:proofErr w:type="spellStart"/>
      <w:r w:rsidR="000F05EC">
        <w:t>hbtq</w:t>
      </w:r>
      <w:proofErr w:type="spellEnd"/>
      <w:r w:rsidRPr="008149B6" w:rsidR="00DB0993">
        <w:t xml:space="preserve">-personers utsatthet och psykiska ohälsa. Vi anser det därför angeläget att regeringen vidtar åtgärder för att garantera att utbildningen kommer all vårdpersonal och samtliga skolkuratorer till del, </w:t>
      </w:r>
      <w:r w:rsidRPr="008149B6" w:rsidR="00DD6E2B">
        <w:t>för att säkra att</w:t>
      </w:r>
      <w:r w:rsidRPr="008149B6" w:rsidR="00DB0993">
        <w:t xml:space="preserve"> samtliga </w:t>
      </w:r>
      <w:r w:rsidR="000F05EC">
        <w:t>hbtq</w:t>
      </w:r>
      <w:r w:rsidRPr="008149B6" w:rsidR="00DB0993">
        <w:t xml:space="preserve">-personer </w:t>
      </w:r>
      <w:r w:rsidRPr="008149B6" w:rsidR="00317CE5">
        <w:t xml:space="preserve">med psykisk ohälsa eller social utsatthet fångas upp i tid. </w:t>
      </w:r>
    </w:p>
    <w:p w:rsidRPr="008149B6" w:rsidR="004E4DBA" w:rsidP="00EA663F" w:rsidRDefault="00803B25" w14:paraId="1B1F44E2" w14:textId="7D6B65DF">
      <w:pPr>
        <w:pStyle w:val="Rubrik1"/>
      </w:pPr>
      <w:bookmarkStart w:name="_Toc48631869" w:id="23"/>
      <w:r w:rsidRPr="008149B6">
        <w:t>Straffrättsligt skydd för barn som bevittnat misshandel</w:t>
      </w:r>
      <w:bookmarkEnd w:id="23"/>
      <w:r w:rsidRPr="008149B6">
        <w:t xml:space="preserve"> </w:t>
      </w:r>
    </w:p>
    <w:p w:rsidRPr="008149B6" w:rsidR="007D0103" w:rsidP="00EA663F" w:rsidRDefault="007D0103" w14:paraId="1C300F54" w14:textId="13FFE4CF">
      <w:pPr>
        <w:pStyle w:val="Normalutanindragellerluft"/>
      </w:pPr>
      <w:r w:rsidRPr="008149B6">
        <w:t xml:space="preserve">Barn som bevittnat misshandel och våld i nära relation befinner sig i en oerhört utsatt situation, ofta med psykiska ärr </w:t>
      </w:r>
      <w:r w:rsidRPr="008149B6" w:rsidR="00DD6E2B">
        <w:t>kvar</w:t>
      </w:r>
      <w:r w:rsidRPr="008149B6">
        <w:t xml:space="preserve"> efter misshandeln avslutats. Att bevittna våld skadar barnet</w:t>
      </w:r>
      <w:r w:rsidR="000F05EC">
        <w:t>s</w:t>
      </w:r>
      <w:r w:rsidRPr="008149B6">
        <w:t xml:space="preserve"> förtroende till vuxna och sin omgivning och kan gravt urholka barnets känsla av trygghet. I Brottsförebyggande rådets (Brå) kartläggning av brott i nära rela</w:t>
      </w:r>
      <w:r w:rsidR="007F5314">
        <w:softHyphen/>
      </w:r>
      <w:r w:rsidRPr="008149B6">
        <w:t>tioner uppgav en tredjedel av de utsatta kvinnorna och drygt en fjärdedel av de utsatta männen att det bor barn i deras hushåll. Utifrån dessa andelar uppskattade Brå att det bor minst 150</w:t>
      </w:r>
      <w:r w:rsidR="000F05EC">
        <w:t> </w:t>
      </w:r>
      <w:r w:rsidRPr="008149B6">
        <w:t xml:space="preserve">000 barn i hushåll där det förekommer våld. I studien </w:t>
      </w:r>
      <w:r w:rsidR="00250FDA">
        <w:t>”</w:t>
      </w:r>
      <w:r w:rsidRPr="008149B6">
        <w:t>Våld och hälsa</w:t>
      </w:r>
      <w:r w:rsidR="00250FDA">
        <w:t>”</w:t>
      </w:r>
      <w:r w:rsidRPr="008149B6">
        <w:t xml:space="preserve"> hade 15 procent av kvinnorna och 13 procent av männen sett eller hört fysiskt våld </w:t>
      </w:r>
      <w:r w:rsidRPr="008149B6">
        <w:lastRenderedPageBreak/>
        <w:t>mellan föräldrarna någon gång under sin uppväxt. Barn upp till 18 år som bevittnat våld i nära relationer betraktas enligt socialtjänstlagen som brottsoffer. Sedan år 2006 har barn som bevittnat våld även rätt till brottsskadeersättning. Att låta barn bevittna våld i nära relationer är dock i sig inte en brottslig handling. Det behöver ändras. Vi vill införa ett särskilt barnfridskränkningsbrott, för dem som begår många mindre allvarliga brott mot ett barn. Med tanke på det allvar det innebär att begå brott mot barn ska detta ha hårdare straff än andra fridskränkningsbrott. Ett förslag om barnfridskränkningsbrott ligger på regeringens bord. Förslaget är i sig välkommet och bra då de</w:t>
      </w:r>
      <w:r w:rsidRPr="008149B6" w:rsidR="00DD6E2B">
        <w:t>t</w:t>
      </w:r>
      <w:r w:rsidRPr="008149B6">
        <w:t xml:space="preserve"> skulle innebära ett skydd för de barn som tvingas bevittna våld mellan närstående</w:t>
      </w:r>
      <w:r w:rsidRPr="008149B6" w:rsidR="00BA36EB">
        <w:t xml:space="preserve"> och inte minst göra det lättare för barnet att få ut ett skadestånd. </w:t>
      </w:r>
      <w:r w:rsidRPr="008149B6">
        <w:t xml:space="preserve">Dock finns det en risk att den föreslagna brottsrubriceringen skulle innebära att många missförstår vad brottet innebär då andra typer av fridskränkningsbrott gäller då många mindre allvarliga brott begås mot samma person. Det är därför viktigt att den nya lagstiftningen ger barnen ett straffrättsligt skydd utan att skapa missförstånd. </w:t>
      </w:r>
    </w:p>
    <w:p w:rsidRPr="008149B6" w:rsidR="000D0C01" w:rsidP="00EA663F" w:rsidRDefault="004E4DBA" w14:paraId="1E53225C" w14:textId="13027E69">
      <w:pPr>
        <w:pStyle w:val="Rubrik1"/>
      </w:pPr>
      <w:bookmarkStart w:name="_Toc48631870" w:id="24"/>
      <w:r w:rsidRPr="008149B6">
        <w:t xml:space="preserve">Stärkt barnperspektiv </w:t>
      </w:r>
      <w:r w:rsidRPr="008149B6" w:rsidR="00277248">
        <w:t xml:space="preserve">vid placering </w:t>
      </w:r>
      <w:r w:rsidRPr="008149B6" w:rsidR="00B04D73">
        <w:t xml:space="preserve">på </w:t>
      </w:r>
      <w:r w:rsidRPr="008149B6">
        <w:t>skydd</w:t>
      </w:r>
      <w:r w:rsidRPr="008149B6" w:rsidR="00B04D73">
        <w:t>at</w:t>
      </w:r>
      <w:r w:rsidRPr="008149B6">
        <w:t xml:space="preserve"> boende</w:t>
      </w:r>
      <w:bookmarkEnd w:id="24"/>
      <w:r w:rsidRPr="008149B6">
        <w:t xml:space="preserve"> </w:t>
      </w:r>
    </w:p>
    <w:p w:rsidRPr="008149B6" w:rsidR="007D0103" w:rsidP="00EA663F" w:rsidRDefault="007D0103" w14:paraId="2BBAB46D" w14:textId="1E21E32C">
      <w:pPr>
        <w:pStyle w:val="Normalutanindragellerluft"/>
      </w:pPr>
      <w:r w:rsidRPr="008149B6">
        <w:t>Kvinnor och familjer som placerats i skyddade boenden vittnar om att barnperspektivet ofta sakna</w:t>
      </w:r>
      <w:r w:rsidRPr="008149B6" w:rsidR="00BA36EB">
        <w:t>s.</w:t>
      </w:r>
      <w:r w:rsidRPr="008149B6">
        <w:t xml:space="preserve"> I vissa fall har kvinnan inte möjlighet att ta med sig barnen överhuvudtaget. I andra fall försvåras barnens möjlighet till en normal skolgång och fritidsaktivitet. I </w:t>
      </w:r>
      <w:r w:rsidRPr="008149B6" w:rsidR="00DD6E2B">
        <w:t>ytterligare andra</w:t>
      </w:r>
      <w:r w:rsidRPr="008149B6">
        <w:t xml:space="preserve"> fall anses </w:t>
      </w:r>
      <w:r w:rsidRPr="008149B6" w:rsidR="00BD66C5">
        <w:t>kvinnans medtagande av barnen till det skyddande boendet som en del i ett försvårande av umgänget med fadern och kan därmed ge kvinnan för</w:t>
      </w:r>
      <w:r w:rsidR="007F5314">
        <w:softHyphen/>
      </w:r>
      <w:r w:rsidRPr="008149B6" w:rsidR="00BD66C5">
        <w:t>sämrade förutsättningar att få rätt i en vårdnadstvist. Mycket av det nuvarande regel</w:t>
      </w:r>
      <w:r w:rsidR="007F5314">
        <w:softHyphen/>
      </w:r>
      <w:r w:rsidRPr="008149B6" w:rsidR="00BD66C5">
        <w:t>verket i</w:t>
      </w:r>
      <w:r w:rsidRPr="008149B6" w:rsidR="00DD6E2B">
        <w:t xml:space="preserve">, </w:t>
      </w:r>
      <w:r w:rsidRPr="008149B6" w:rsidR="00BD66C5">
        <w:t>och omkring</w:t>
      </w:r>
      <w:r w:rsidRPr="008149B6" w:rsidR="00DD6E2B">
        <w:t xml:space="preserve">, </w:t>
      </w:r>
      <w:r w:rsidRPr="008149B6" w:rsidR="00BD66C5">
        <w:t>skyddade boenden tar inte hänsyn till barnperspektivet i tillräck</w:t>
      </w:r>
      <w:r w:rsidR="007F5314">
        <w:softHyphen/>
      </w:r>
      <w:r w:rsidRPr="008149B6" w:rsidR="00BD66C5">
        <w:t xml:space="preserve">ligt stor </w:t>
      </w:r>
      <w:r w:rsidRPr="008149B6" w:rsidR="00BA36EB">
        <w:t>utsträckning och drabbar</w:t>
      </w:r>
      <w:r w:rsidRPr="008149B6" w:rsidR="00DD6E2B">
        <w:t xml:space="preserve"> därmed</w:t>
      </w:r>
      <w:r w:rsidRPr="008149B6" w:rsidR="00BA36EB">
        <w:t xml:space="preserve"> de barn som själva egentligen är brottsoffer. Det är viktigt att </w:t>
      </w:r>
      <w:r w:rsidRPr="008149B6" w:rsidR="00DD6E2B">
        <w:t xml:space="preserve">barnens rättigheter stärks </w:t>
      </w:r>
      <w:r w:rsidRPr="008149B6" w:rsidR="00BA36EB">
        <w:t xml:space="preserve">och att regeringen främjar kommunernas möjlighet att </w:t>
      </w:r>
      <w:r w:rsidR="00411445">
        <w:t>t</w:t>
      </w:r>
      <w:r w:rsidRPr="008149B6" w:rsidR="00BA36EB">
        <w:t xml:space="preserve">a barnperspektivet i beaktande i frågor som rör skyddade boenden. </w:t>
      </w:r>
    </w:p>
    <w:p w:rsidRPr="008149B6" w:rsidR="004E4DBA" w:rsidP="00EA663F" w:rsidRDefault="004E4DBA" w14:paraId="44C668ED" w14:textId="34A87458">
      <w:pPr>
        <w:pStyle w:val="Rubrik1"/>
      </w:pPr>
      <w:bookmarkStart w:name="_Toc48631871" w:id="25"/>
      <w:r w:rsidRPr="008149B6">
        <w:t>Nationell strategi för att bemöta hemlöshet</w:t>
      </w:r>
      <w:bookmarkEnd w:id="25"/>
      <w:r w:rsidRPr="008149B6">
        <w:t xml:space="preserve"> </w:t>
      </w:r>
    </w:p>
    <w:p w:rsidRPr="008149B6" w:rsidR="0059566D" w:rsidP="00EA663F" w:rsidRDefault="00BA36EB" w14:paraId="2950CF21" w14:textId="4E710F76">
      <w:pPr>
        <w:pStyle w:val="Normalutanindragellerluft"/>
      </w:pPr>
      <w:r w:rsidRPr="008149B6">
        <w:t>Det krävs en mångfald av åtgärder för att motverka utestängningen från bostadsmark</w:t>
      </w:r>
      <w:r w:rsidR="00026AFB">
        <w:softHyphen/>
      </w:r>
      <w:r w:rsidRPr="008149B6">
        <w:t xml:space="preserve">naden. Samverkan mellan socialtjänst, andra myndigheter och civilsamhället är </w:t>
      </w:r>
      <w:r w:rsidRPr="008149B6" w:rsidR="00DD6E2B">
        <w:t>extra viktigt i frågan om hemlöshet och social utsatthet</w:t>
      </w:r>
      <w:r w:rsidRPr="008149B6">
        <w:t>. Särskilt viktigt är det att agera före</w:t>
      </w:r>
      <w:r w:rsidR="00026AFB">
        <w:softHyphen/>
      </w:r>
      <w:r w:rsidRPr="008149B6">
        <w:t>byggande för at</w:t>
      </w:r>
      <w:r w:rsidRPr="008149B6" w:rsidR="00637A40">
        <w:t>t</w:t>
      </w:r>
      <w:r w:rsidRPr="008149B6">
        <w:t xml:space="preserve"> undvika alla situationer där barn under 18 år hamnar i hemlöshet. Vi vill därför att regeringen ska uppmuntra kommunerna att ta ett helhetsgrepp </w:t>
      </w:r>
      <w:r w:rsidRPr="008149B6" w:rsidR="002E44D8">
        <w:t>om hemlös</w:t>
      </w:r>
      <w:r w:rsidR="00026AFB">
        <w:softHyphen/>
      </w:r>
      <w:r w:rsidRPr="008149B6" w:rsidR="002E44D8">
        <w:t>hetsfrågan kopplat</w:t>
      </w:r>
      <w:r w:rsidRPr="008149B6" w:rsidR="00637A40">
        <w:t xml:space="preserve"> inte minst</w:t>
      </w:r>
      <w:r w:rsidRPr="008149B6" w:rsidR="002E44D8">
        <w:t xml:space="preserve"> till </w:t>
      </w:r>
      <w:r w:rsidRPr="008149B6" w:rsidR="00637A40">
        <w:t xml:space="preserve">kommunernas egna </w:t>
      </w:r>
      <w:r w:rsidRPr="008149B6">
        <w:t>bostadsförsörjningsplaner</w:t>
      </w:r>
      <w:r w:rsidRPr="008149B6" w:rsidR="002E44D8">
        <w:t xml:space="preserve">, </w:t>
      </w:r>
      <w:r w:rsidRPr="008149B6" w:rsidR="00637A40">
        <w:t>och genom en nationell strategi mot hemlöshet förhindra</w:t>
      </w:r>
      <w:r w:rsidRPr="008149B6" w:rsidR="002E44D8">
        <w:t xml:space="preserve"> att barn och unga hamnar i hem</w:t>
      </w:r>
      <w:r w:rsidR="00026AFB">
        <w:softHyphen/>
      </w:r>
      <w:r w:rsidRPr="008149B6" w:rsidR="002E44D8">
        <w:t xml:space="preserve">löshet eller social utsatthet tidigt i livet. </w:t>
      </w:r>
    </w:p>
    <w:p w:rsidRPr="008149B6" w:rsidR="00A91AD6" w:rsidP="00EA663F" w:rsidRDefault="00A91AD6" w14:paraId="35C0B1EA" w14:textId="77777777">
      <w:pPr>
        <w:pStyle w:val="Rubrik1"/>
      </w:pPr>
      <w:bookmarkStart w:name="_Toc48631872" w:id="26"/>
      <w:r w:rsidRPr="008149B6">
        <w:t>Jämställt försörjningsstöd</w:t>
      </w:r>
      <w:bookmarkEnd w:id="26"/>
      <w:r w:rsidRPr="008149B6">
        <w:t xml:space="preserve"> </w:t>
      </w:r>
    </w:p>
    <w:p w:rsidRPr="008149B6" w:rsidR="00A91AD6" w:rsidP="00EA663F" w:rsidRDefault="00A91AD6" w14:paraId="3C763D2B" w14:textId="65E5F019">
      <w:pPr>
        <w:pStyle w:val="Normalutanindragellerluft"/>
      </w:pPr>
      <w:r w:rsidRPr="008149B6">
        <w:t xml:space="preserve">Idag är Sverige ett av de länder i hela Europa med högst skillnad i sysselsättning mellan inrikes och utrikes födda. Bland utrikesfödda har kvinnor generellt tio procentenheter lägre sysselsättningsgrad än männen. I åldrarna 16 till 64 år är arbetskraftsdeltagandet </w:t>
      </w:r>
      <w:r w:rsidRPr="008149B6">
        <w:lastRenderedPageBreak/>
        <w:t>och sysselsättningsgraden 10 respektive nära 18 procentenheter lägre än för inrikes födda kvinnor. För kvinnor som fått uppehållstillstånd på grund av anknytning är ut</w:t>
      </w:r>
      <w:r w:rsidR="00026AFB">
        <w:softHyphen/>
      </w:r>
      <w:r w:rsidRPr="008149B6">
        <w:t>maningen att komma in i samhället ännu större. Personer med långvarigt biståndsmot</w:t>
      </w:r>
      <w:r w:rsidR="00026AFB">
        <w:softHyphen/>
      </w:r>
      <w:r w:rsidRPr="008149B6">
        <w:t xml:space="preserve">tagande är utsatta för ökad risk för försämrad psykisk och fysisk hälsa. Social utsatthet riskerar att gå i arv mellan föräldrar och barn. Barn i hushåll i utanförskap löper större risk för social utsatthet och hälsoproblem. </w:t>
      </w:r>
      <w:r w:rsidRPr="008149B6" w:rsidR="00637A40">
        <w:t xml:space="preserve">Det är därför av största angelägenhet att främja jämställdhet under etablering på arbetsmarknaden. </w:t>
      </w:r>
      <w:r w:rsidRPr="008149B6">
        <w:t xml:space="preserve">Centerpartiet vill </w:t>
      </w:r>
      <w:r w:rsidRPr="008149B6" w:rsidR="00637A40">
        <w:t xml:space="preserve">därför </w:t>
      </w:r>
      <w:r w:rsidRPr="008149B6">
        <w:t xml:space="preserve">dela upp försörjningsstödet 50/50 mellan </w:t>
      </w:r>
      <w:r w:rsidRPr="008149B6" w:rsidR="00637A40">
        <w:t xml:space="preserve">ett par i familjen. </w:t>
      </w:r>
      <w:r w:rsidRPr="008149B6">
        <w:t>Centerpartiet föreslår att</w:t>
      </w:r>
      <w:r w:rsidRPr="008149B6" w:rsidR="00BA36EB">
        <w:t xml:space="preserve"> </w:t>
      </w:r>
      <w:r w:rsidRPr="008149B6">
        <w:t>själva utbetalningen bör utformas likt socialförsäkringsbalkens lagstiftning om utbetalning av barnbidrag där barnbidrag betalas ut med hälften till vardera föräldern. Vi vill även in</w:t>
      </w:r>
      <w:r w:rsidR="00026AFB">
        <w:softHyphen/>
      </w:r>
      <w:r w:rsidRPr="008149B6">
        <w:t>föra krav på aktivering för att få försörjningsstöd. Centerpartiet vill att riktlinjerna till kommunerna ska tydliggöras så att samma krav på aktivering ställs på en man och kvin</w:t>
      </w:r>
      <w:r w:rsidR="00026AFB">
        <w:softHyphen/>
      </w:r>
      <w:r w:rsidRPr="008149B6">
        <w:t>na som bor i samma hushåll och får försörjningsstöd</w:t>
      </w:r>
      <w:r w:rsidRPr="008149B6" w:rsidR="00637A40">
        <w:t xml:space="preserve"> om inte särskilda skäl föreligger</w:t>
      </w:r>
      <w:r w:rsidRPr="008149B6">
        <w:t xml:space="preserve">. För att få försörjningsstödet utbetalat vill vi därför att båda personerna i familjen ska studera svenska, delta i praktik, arbetsträna eller söka jobb. Kravet på aktivering ska fungera som ett incitament för att fler ska komma ut i jobb. </w:t>
      </w:r>
    </w:p>
    <w:p w:rsidRPr="008149B6" w:rsidR="004E4DBA" w:rsidP="00EA663F" w:rsidRDefault="004E4DBA" w14:paraId="632D0AF3" w14:textId="77777777">
      <w:pPr>
        <w:pStyle w:val="Rubrik1"/>
      </w:pPr>
      <w:bookmarkStart w:name="_Toc48631873" w:id="27"/>
      <w:r w:rsidRPr="008149B6">
        <w:t>Miljömärkta läkemedel</w:t>
      </w:r>
      <w:bookmarkEnd w:id="27"/>
      <w:r w:rsidRPr="008149B6">
        <w:t xml:space="preserve"> </w:t>
      </w:r>
    </w:p>
    <w:p w:rsidRPr="00026AFB" w:rsidR="000D0C01" w:rsidP="00EA663F" w:rsidRDefault="00BA36EB" w14:paraId="72C53288" w14:textId="0D841FD4">
      <w:pPr>
        <w:pStyle w:val="Normalutanindragellerluft"/>
        <w:rPr>
          <w:spacing w:val="-2"/>
        </w:rPr>
      </w:pPr>
      <w:r w:rsidRPr="00026AFB">
        <w:rPr>
          <w:spacing w:val="-2"/>
        </w:rPr>
        <w:t>Som konsumenter fattar vi varje dag många viktiga val. För att kunna göra välinformer</w:t>
      </w:r>
      <w:r w:rsidRPr="00026AFB" w:rsidR="00026AFB">
        <w:rPr>
          <w:spacing w:val="-2"/>
        </w:rPr>
        <w:softHyphen/>
      </w:r>
      <w:r w:rsidRPr="00026AFB">
        <w:rPr>
          <w:spacing w:val="-2"/>
        </w:rPr>
        <w:t>ade val har allt fler industrier valt att miljö- och klimatmärka varor för att upplysa konsu</w:t>
      </w:r>
      <w:r w:rsidRPr="00026AFB" w:rsidR="00026AFB">
        <w:rPr>
          <w:spacing w:val="-2"/>
        </w:rPr>
        <w:softHyphen/>
      </w:r>
      <w:r w:rsidRPr="00026AFB">
        <w:rPr>
          <w:spacing w:val="-2"/>
        </w:rPr>
        <w:t>menterna om deras effekter på omgivningen. Läkemedelsindustrin precis som alla andra industrier har ett stort arbete framför sig i att minska skadlig miljöpåverkan men idag finns ännu inget sätt att miljömärka</w:t>
      </w:r>
      <w:r w:rsidRPr="00026AFB" w:rsidR="00637A40">
        <w:rPr>
          <w:spacing w:val="-2"/>
        </w:rPr>
        <w:t xml:space="preserve"> receptbelagda</w:t>
      </w:r>
      <w:r w:rsidRPr="00026AFB">
        <w:rPr>
          <w:spacing w:val="-2"/>
        </w:rPr>
        <w:t xml:space="preserve"> läkemedel.</w:t>
      </w:r>
      <w:r w:rsidRPr="00026AFB" w:rsidR="00D14CDC">
        <w:rPr>
          <w:spacing w:val="-2"/>
        </w:rPr>
        <w:t xml:space="preserve"> För att en produkt ska märkas krävs att leverantören publicerar en hållbarhetsrapport, att rapporten är externt granskad och att leverantören delar sina erfarenheter i branschen genom ett medlemskap i PSCI</w:t>
      </w:r>
      <w:r w:rsidRPr="00026AFB" w:rsidR="00637A40">
        <w:rPr>
          <w:spacing w:val="-2"/>
        </w:rPr>
        <w:t xml:space="preserve">, </w:t>
      </w:r>
      <w:r w:rsidRPr="00026AFB" w:rsidR="00D14CDC">
        <w:rPr>
          <w:spacing w:val="-2"/>
        </w:rPr>
        <w:t>den global</w:t>
      </w:r>
      <w:r w:rsidRPr="00026AFB" w:rsidR="006E014F">
        <w:rPr>
          <w:spacing w:val="-2"/>
        </w:rPr>
        <w:t>a</w:t>
      </w:r>
      <w:r w:rsidRPr="00026AFB" w:rsidR="00D14CDC">
        <w:rPr>
          <w:spacing w:val="-2"/>
        </w:rPr>
        <w:t xml:space="preserve"> branschorganisationen för miljöfrågor i leverantörskedjan. Apoteket Hjärtat</w:t>
      </w:r>
      <w:r w:rsidRPr="00026AFB">
        <w:rPr>
          <w:spacing w:val="-2"/>
        </w:rPr>
        <w:t xml:space="preserve"> har sedan tre år tillbaka miljömärkt sitt receptfria sortiment</w:t>
      </w:r>
      <w:r w:rsidRPr="00026AFB" w:rsidR="00D14CDC">
        <w:rPr>
          <w:spacing w:val="-2"/>
        </w:rPr>
        <w:t xml:space="preserve"> och har i år överlämnat märkningen till hela branschen för att via Apoteksföreningen kunna ta frågan om miljö</w:t>
      </w:r>
      <w:r w:rsidR="00026AFB">
        <w:rPr>
          <w:spacing w:val="-2"/>
        </w:rPr>
        <w:softHyphen/>
      </w:r>
      <w:r w:rsidRPr="00026AFB" w:rsidR="00D14CDC">
        <w:rPr>
          <w:spacing w:val="-2"/>
        </w:rPr>
        <w:t>märkning vidare. Från och med hösten 2018 informerar till exempel apoteken om de miljörisker som är kopplade till diklofenak, som är svårt att bryta ned i reningsverk, vilket medför ökade risker för fisk och vattenlevande organismer. Denna typ av information och miljömärkning borde i större grad även göras på det receptbelagda sortimentet. Vi vill att regeringen ser över möjligheten att införa miljömärkning även på receptbelagda läkeme</w:t>
      </w:r>
      <w:r w:rsidR="00026AFB">
        <w:rPr>
          <w:spacing w:val="-2"/>
        </w:rPr>
        <w:softHyphen/>
      </w:r>
      <w:r w:rsidRPr="00026AFB" w:rsidR="00D14CDC">
        <w:rPr>
          <w:spacing w:val="-2"/>
        </w:rPr>
        <w:t xml:space="preserve">del för att </w:t>
      </w:r>
      <w:r w:rsidRPr="00026AFB" w:rsidR="00637A40">
        <w:rPr>
          <w:spacing w:val="-2"/>
        </w:rPr>
        <w:t xml:space="preserve">stärka </w:t>
      </w:r>
      <w:r w:rsidRPr="00026AFB" w:rsidR="00D14CDC">
        <w:rPr>
          <w:spacing w:val="-2"/>
        </w:rPr>
        <w:t>arbetet med att göra läkemedelsindustrin såväl som konsumenterna med</w:t>
      </w:r>
      <w:r w:rsidR="00026AFB">
        <w:rPr>
          <w:spacing w:val="-2"/>
        </w:rPr>
        <w:softHyphen/>
      </w:r>
      <w:r w:rsidRPr="00026AFB" w:rsidR="00D14CDC">
        <w:rPr>
          <w:spacing w:val="-2"/>
        </w:rPr>
        <w:t xml:space="preserve">vetna om hur man bäst gör hållbara val. </w:t>
      </w:r>
    </w:p>
    <w:p w:rsidRPr="008149B6" w:rsidR="004E4DBA" w:rsidP="00EA663F" w:rsidRDefault="004E4DBA" w14:paraId="24B92BA0" w14:textId="77777777">
      <w:pPr>
        <w:pStyle w:val="Rubrik1"/>
      </w:pPr>
      <w:bookmarkStart w:name="_Toc48631874" w:id="28"/>
      <w:r w:rsidRPr="008149B6">
        <w:t>Paracetamol i dagligvaruhandeln</w:t>
      </w:r>
      <w:bookmarkEnd w:id="28"/>
      <w:r w:rsidRPr="008149B6">
        <w:t xml:space="preserve"> </w:t>
      </w:r>
    </w:p>
    <w:p w:rsidRPr="008149B6" w:rsidR="00D14CDC" w:rsidP="00EA663F" w:rsidRDefault="00D14CDC" w14:paraId="0374F6F0" w14:textId="75557AD9">
      <w:pPr>
        <w:pStyle w:val="Normalutanindragellerluft"/>
      </w:pPr>
      <w:r w:rsidRPr="008149B6">
        <w:t xml:space="preserve">När apoteksmonopolet upphörde 2009 tilläts försäljning av paracetamol även utanför apoteken. </w:t>
      </w:r>
      <w:r w:rsidRPr="008149B6" w:rsidR="002E44D8">
        <w:t xml:space="preserve">Sex år efter apoteksreformen, år </w:t>
      </w:r>
      <w:r w:rsidRPr="008149B6">
        <w:t>2015</w:t>
      </w:r>
      <w:r w:rsidR="006E014F">
        <w:t>,</w:t>
      </w:r>
      <w:r w:rsidRPr="008149B6" w:rsidR="002E44D8">
        <w:t xml:space="preserve"> förbjöds dock </w:t>
      </w:r>
      <w:r w:rsidRPr="008149B6">
        <w:t xml:space="preserve">försäljning av preparat som innehåller paracetamol, exempelvis Alvedon, i dagligvaruhandeln. Orsaken till detta förbud är att man misstänkt att tillgängligheten till preparat som innehåller </w:t>
      </w:r>
      <w:proofErr w:type="spellStart"/>
      <w:r w:rsidRPr="008149B6">
        <w:t>para</w:t>
      </w:r>
      <w:r w:rsidR="00026AFB">
        <w:softHyphen/>
      </w:r>
      <w:r w:rsidRPr="008149B6">
        <w:t>cetamol</w:t>
      </w:r>
      <w:proofErr w:type="spellEnd"/>
      <w:r w:rsidRPr="008149B6">
        <w:t xml:space="preserve"> le</w:t>
      </w:r>
      <w:r w:rsidRPr="008149B6" w:rsidR="00637A40">
        <w:t>tt</w:t>
      </w:r>
      <w:r w:rsidRPr="008149B6">
        <w:t xml:space="preserve"> till en ökad mängd paracetamolförgiftningar.</w:t>
      </w:r>
      <w:r w:rsidRPr="008149B6" w:rsidR="002E44D8">
        <w:t xml:space="preserve"> Detta har dock tillbakavisats av Giftcentralen (2016) som konstaterat</w:t>
      </w:r>
      <w:r w:rsidRPr="008149B6" w:rsidR="00637A40">
        <w:t xml:space="preserve"> att </w:t>
      </w:r>
      <w:r w:rsidRPr="008149B6" w:rsidR="002E44D8">
        <w:t>d</w:t>
      </w:r>
      <w:r w:rsidRPr="008149B6" w:rsidR="00637A40">
        <w:t>et</w:t>
      </w:r>
      <w:r w:rsidRPr="008149B6" w:rsidR="002E44D8">
        <w:t xml:space="preserve"> inte f</w:t>
      </w:r>
      <w:r w:rsidRPr="008149B6" w:rsidR="00637A40">
        <w:t xml:space="preserve">inns </w:t>
      </w:r>
      <w:r w:rsidRPr="008149B6" w:rsidR="002E44D8">
        <w:t xml:space="preserve">något samband och att det nya </w:t>
      </w:r>
      <w:r w:rsidRPr="008149B6" w:rsidR="002E44D8">
        <w:lastRenderedPageBreak/>
        <w:t>förbudet inte ha</w:t>
      </w:r>
      <w:r w:rsidRPr="008149B6" w:rsidR="00637A40">
        <w:t>ft</w:t>
      </w:r>
      <w:r w:rsidRPr="008149B6" w:rsidR="002E44D8">
        <w:t xml:space="preserve"> någon påverkan på antalet förgiftningar.</w:t>
      </w:r>
      <w:r w:rsidRPr="008149B6">
        <w:t xml:space="preserve"> </w:t>
      </w:r>
      <w:r w:rsidRPr="008149B6" w:rsidR="002E44D8">
        <w:t xml:space="preserve">Med tanke på de tvivelaktiga rönen i frågan borde en utvärdering av förbudet </w:t>
      </w:r>
      <w:r w:rsidRPr="008149B6" w:rsidR="00637A40">
        <w:t>mot</w:t>
      </w:r>
      <w:r w:rsidRPr="008149B6" w:rsidR="002E44D8">
        <w:t xml:space="preserve"> paracetamol i dagligvaruhandeln göras i syfte att överskåda om lagstiftningen haft </w:t>
      </w:r>
      <w:r w:rsidRPr="008149B6" w:rsidR="00637A40">
        <w:t>önskad</w:t>
      </w:r>
      <w:r w:rsidRPr="008149B6" w:rsidR="002E44D8">
        <w:t xml:space="preserve"> effekt och om det finns skäl att tillåta försäljning av paracetamol i dagligvaruhandeln igen. </w:t>
      </w:r>
    </w:p>
    <w:p w:rsidRPr="008149B6" w:rsidR="004E4DBA" w:rsidP="00EA663F" w:rsidRDefault="004E4DBA" w14:paraId="2B2F9CF6" w14:textId="53376CF7">
      <w:pPr>
        <w:pStyle w:val="Rubrik1"/>
      </w:pPr>
      <w:bookmarkStart w:name="_Toc48631875" w:id="29"/>
      <w:r w:rsidRPr="008149B6">
        <w:t>Nationellt ansvar för kliniska prövningar av s</w:t>
      </w:r>
      <w:r w:rsidRPr="008149B6" w:rsidR="00242ADD">
        <w:t>ä</w:t>
      </w:r>
      <w:r w:rsidRPr="008149B6">
        <w:t>rläkemedel</w:t>
      </w:r>
      <w:bookmarkEnd w:id="29"/>
      <w:r w:rsidRPr="008149B6">
        <w:t xml:space="preserve"> </w:t>
      </w:r>
    </w:p>
    <w:p w:rsidRPr="008149B6" w:rsidR="004E4DBA" w:rsidP="00EA663F" w:rsidRDefault="00242ADD" w14:paraId="4B7AAC5D" w14:textId="5FC29C80">
      <w:pPr>
        <w:pStyle w:val="Normalutanindragellerluft"/>
      </w:pPr>
      <w:r w:rsidRPr="008149B6">
        <w:t>Många processer ligger bakom framställningen och sedan prövningen av ett</w:t>
      </w:r>
      <w:r w:rsidRPr="008149B6" w:rsidR="00637A40">
        <w:t xml:space="preserve"> nytt</w:t>
      </w:r>
      <w:r w:rsidRPr="008149B6">
        <w:t xml:space="preserve"> läke</w:t>
      </w:r>
      <w:r w:rsidR="00026AFB">
        <w:softHyphen/>
      </w:r>
      <w:r w:rsidRPr="008149B6">
        <w:t>medel. För godkännande av nya läkemedel krävs omfattande studier där bland annat människor med sjukdom försöksvis ska behandlas i klinisk miljö. Vad gäller särläke</w:t>
      </w:r>
      <w:r w:rsidR="00026AFB">
        <w:softHyphen/>
      </w:r>
      <w:r w:rsidRPr="008149B6">
        <w:t xml:space="preserve">medel, dvs läkemedel avsedda för sällsynta sjukdomar, är det svårt att få </w:t>
      </w:r>
      <w:r w:rsidRPr="008149B6" w:rsidR="00637A40">
        <w:t xml:space="preserve">ihop </w:t>
      </w:r>
      <w:r w:rsidRPr="008149B6">
        <w:t>tillräck</w:t>
      </w:r>
      <w:r w:rsidR="00026AFB">
        <w:softHyphen/>
      </w:r>
      <w:r w:rsidRPr="008149B6">
        <w:t>ligt många personer med sjukdomen för att studien ska gå att genomföra. Det krävs där</w:t>
      </w:r>
      <w:r w:rsidR="00026AFB">
        <w:softHyphen/>
      </w:r>
      <w:r w:rsidRPr="008149B6">
        <w:t xml:space="preserve">för en nationell samordning av kliniska prövningar av särläkemedel för att garantera att den svenska sjukvården kan möta nya läkemedel och samtidigt påskynda utvecklingen av </w:t>
      </w:r>
      <w:r w:rsidR="006E014F">
        <w:t xml:space="preserve">den </w:t>
      </w:r>
      <w:r w:rsidRPr="008149B6">
        <w:t xml:space="preserve">nya innovativa </w:t>
      </w:r>
      <w:r w:rsidRPr="008149B6" w:rsidR="00637A40">
        <w:t xml:space="preserve">vården. </w:t>
      </w:r>
    </w:p>
    <w:p w:rsidRPr="008149B6" w:rsidR="004E4DBA" w:rsidP="00EA663F" w:rsidRDefault="004E4DBA" w14:paraId="1D6FFC2D" w14:textId="72FAC92D">
      <w:pPr>
        <w:pStyle w:val="Rubrik1"/>
      </w:pPr>
      <w:bookmarkStart w:name="_Toc48631876" w:id="30"/>
      <w:r w:rsidRPr="008149B6">
        <w:t xml:space="preserve">Fasa ut fysiska recept till förmån för </w:t>
      </w:r>
      <w:r w:rsidR="006E014F">
        <w:t>e</w:t>
      </w:r>
      <w:r w:rsidRPr="008149B6">
        <w:t>-recept</w:t>
      </w:r>
      <w:bookmarkEnd w:id="30"/>
      <w:r w:rsidRPr="008149B6">
        <w:t xml:space="preserve"> </w:t>
      </w:r>
    </w:p>
    <w:p w:rsidRPr="008149B6" w:rsidR="004E4DBA" w:rsidP="00EA663F" w:rsidRDefault="00D14CDC" w14:paraId="1FD44018" w14:textId="782FFBE9">
      <w:pPr>
        <w:pStyle w:val="Normalutanindragellerluft"/>
      </w:pPr>
      <w:r w:rsidRPr="008149B6">
        <w:t>En stor del av de bedrägerier som idag sker med recept sker med de fysiska gula lappar</w:t>
      </w:r>
      <w:r w:rsidR="00026AFB">
        <w:softHyphen/>
      </w:r>
      <w:r w:rsidRPr="008149B6">
        <w:t>na. Den svenska befolkningen är samtidigt allt mer van vid digitalisering och e-tjänster och i de allra flesta fall finns möjligheten att gå över till ett helt digitalt system för han</w:t>
      </w:r>
      <w:r w:rsidR="00026AFB">
        <w:softHyphen/>
      </w:r>
      <w:r w:rsidRPr="008149B6">
        <w:t xml:space="preserve">tering av recept. Vi vill därför att regeringen </w:t>
      </w:r>
      <w:r w:rsidR="006E014F">
        <w:t xml:space="preserve">ska </w:t>
      </w:r>
      <w:r w:rsidRPr="008149B6">
        <w:t xml:space="preserve">utreda möjligheten att helt övergå till </w:t>
      </w:r>
      <w:r w:rsidR="006E014F">
        <w:t>e</w:t>
      </w:r>
      <w:r w:rsidRPr="008149B6">
        <w:t>-recept i de fall synnerliga skäl ej föreligger.</w:t>
      </w:r>
      <w:r w:rsidRPr="008149B6" w:rsidR="00242ADD">
        <w:t xml:space="preserve"> </w:t>
      </w:r>
    </w:p>
    <w:p w:rsidRPr="008149B6" w:rsidR="0023006F" w:rsidP="00EA663F" w:rsidRDefault="00210FC6" w14:paraId="11706A9B" w14:textId="3A6BDFD1">
      <w:pPr>
        <w:pStyle w:val="Rubrik1"/>
      </w:pPr>
      <w:bookmarkStart w:name="_Toc48631877" w:id="31"/>
      <w:r w:rsidRPr="008149B6">
        <w:t>Möjliggör för returer av överblivna läkemedel</w:t>
      </w:r>
      <w:bookmarkEnd w:id="31"/>
      <w:r w:rsidRPr="008149B6">
        <w:t xml:space="preserve"> </w:t>
      </w:r>
    </w:p>
    <w:p w:rsidRPr="008149B6" w:rsidR="0023006F" w:rsidP="00EA663F" w:rsidRDefault="0023006F" w14:paraId="78270A77" w14:textId="63E02156">
      <w:pPr>
        <w:pStyle w:val="Normalutanindragellerluft"/>
      </w:pPr>
      <w:r w:rsidRPr="008149B6">
        <w:t>Ett problem inom sjukvården är att fullt funktionella läkemedel som skulle kunna an</w:t>
      </w:r>
      <w:r w:rsidR="00026AFB">
        <w:softHyphen/>
      </w:r>
      <w:r w:rsidRPr="008149B6">
        <w:t xml:space="preserve">vändas på andra vårdinrättningar idag måste kasseras. Verksamheter som står med stora läkemedelsförråd kan ibland bli tvungna att kassera en mängd läkemedel som passerat bästföredatum. I första hand bör varje vårdenhet ta ansvar för att inte beställa mer än vad man beräknar att man har behov av. Men att </w:t>
      </w:r>
      <w:r w:rsidRPr="008149B6" w:rsidR="003E4581">
        <w:t xml:space="preserve">en stor mängd läkemedel fortfarande går till spillo runt om i landet är gravt ohållbart. Läkemedel som hanterats inom en sluten distributionskedja bör därför kunna returneras förutsatt att det går att göra på ett patientsäkert och administrativt genomförbart sätt. </w:t>
      </w:r>
    </w:p>
    <w:p w:rsidRPr="008149B6" w:rsidR="00DF34BF" w:rsidP="00EA663F" w:rsidRDefault="00DF34BF" w14:paraId="10E9922A" w14:textId="2B84A388">
      <w:pPr>
        <w:pStyle w:val="Rubrik1"/>
      </w:pPr>
      <w:bookmarkStart w:name="_Toc48631878" w:id="32"/>
      <w:r w:rsidRPr="008149B6">
        <w:t>Farmaceut på distans</w:t>
      </w:r>
      <w:bookmarkEnd w:id="32"/>
      <w:r w:rsidRPr="008149B6">
        <w:t xml:space="preserve"> </w:t>
      </w:r>
    </w:p>
    <w:p w:rsidRPr="00026AFB" w:rsidR="00DF34BF" w:rsidP="00EA663F" w:rsidRDefault="00DF34BF" w14:paraId="15955A09" w14:textId="4D7BA5F0">
      <w:pPr>
        <w:pStyle w:val="Normalutanindragellerluft"/>
        <w:rPr>
          <w:spacing w:val="-1"/>
        </w:rPr>
      </w:pPr>
      <w:r w:rsidRPr="00026AFB">
        <w:rPr>
          <w:spacing w:val="-1"/>
        </w:rPr>
        <w:t>Den allt mer skriande bristen på farmaceuter och en större e-handel med apoteksvaror påverkar tillgången på apotek i landet. Under sommaren har fokus framför allt legat på apoteket i Särna och Föllinge som stängt permanent med kraftiga protester från invån</w:t>
      </w:r>
      <w:r w:rsidRPr="00026AFB" w:rsidR="00026AFB">
        <w:rPr>
          <w:spacing w:val="-1"/>
        </w:rPr>
        <w:softHyphen/>
      </w:r>
      <w:r w:rsidRPr="00026AFB">
        <w:rPr>
          <w:spacing w:val="-1"/>
        </w:rPr>
        <w:lastRenderedPageBreak/>
        <w:t>arna. En lösning på problemet är förstås mer e-handel, men det passar inte alla. Möjlig</w:t>
      </w:r>
      <w:r w:rsidRPr="00026AFB" w:rsidR="00026AFB">
        <w:rPr>
          <w:spacing w:val="-1"/>
        </w:rPr>
        <w:softHyphen/>
      </w:r>
      <w:r w:rsidRPr="00026AFB">
        <w:rPr>
          <w:spacing w:val="-1"/>
        </w:rPr>
        <w:t>heten att driva lokala apotek med närvaro av farmaceut på distans behöver ses över med justerad lagstiftning eller undantag i lagstiftningen. Idag går det att ringa en läkare på distans och få diagnos, men det går inte att expediera ett läkemedel lokalt med en farma</w:t>
      </w:r>
      <w:r w:rsidRPr="00026AFB" w:rsidR="00026AFB">
        <w:rPr>
          <w:spacing w:val="-1"/>
        </w:rPr>
        <w:softHyphen/>
      </w:r>
      <w:r w:rsidRPr="00026AFB">
        <w:rPr>
          <w:spacing w:val="-1"/>
        </w:rPr>
        <w:t>ceut på distans. Lagar och föreskrifter utgår från fysiska apotek och inte en digitaliserad värld med nya möjligheter. Lagen kräver idag att den som ska bedriva detaljhandel med läkemedel till konsument ska ha lokalen bemannad med en eller flera farmaceuter under öppethållandet. Även läkemedelsverkets föreskrifter betyder ett hinder för att fullt ut nyttja digitaliseringens möjlighet. Dessa föreskrifter kräver att en farmaceut ska genom</w:t>
      </w:r>
      <w:r w:rsidRPr="00026AFB" w:rsidR="00026AFB">
        <w:rPr>
          <w:spacing w:val="-1"/>
        </w:rPr>
        <w:softHyphen/>
      </w:r>
      <w:r w:rsidRPr="00026AFB">
        <w:rPr>
          <w:spacing w:val="-1"/>
        </w:rPr>
        <w:t>föra en slutkontroll innan ett förskrivet läkemedel eller teknisk sprit konstateras vara färdigt för utlämnande och bekräfta detta med sitt signum på förpackningen. Detta inne</w:t>
      </w:r>
      <w:r w:rsidRPr="00026AFB" w:rsidR="00026AFB">
        <w:rPr>
          <w:spacing w:val="-1"/>
        </w:rPr>
        <w:softHyphen/>
      </w:r>
      <w:r w:rsidRPr="00026AFB">
        <w:rPr>
          <w:spacing w:val="-1"/>
        </w:rPr>
        <w:t xml:space="preserve">bär att alla signum måste sättas på förpackningen trots att de flesta recept är elektroniska. Detta skapar onödiga hinder för digitalisering och främjandet av apotek i hela landet. Vi vill därför se över relevant lagstiftning för att främja möjligheten att öppethålla apotek med farmaceut på distans. Det borde på samma sätt som det går att möta en läkare på distans vara möjligt att lämna ut läkemedel över disk med en digital slutkontroll.  </w:t>
      </w:r>
    </w:p>
    <w:p w:rsidRPr="008149B6" w:rsidR="00A91AD6" w:rsidP="00EA663F" w:rsidRDefault="00A91AD6" w14:paraId="7E23193B" w14:textId="2C6C627F">
      <w:pPr>
        <w:pStyle w:val="Rubrik1"/>
      </w:pPr>
      <w:bookmarkStart w:name="_Toc48631879" w:id="33"/>
      <w:r w:rsidRPr="008149B6">
        <w:t xml:space="preserve">Life </w:t>
      </w:r>
      <w:r w:rsidR="00783791">
        <w:t>s</w:t>
      </w:r>
      <w:r w:rsidRPr="008149B6">
        <w:t>cience och innovation i sjukvården</w:t>
      </w:r>
      <w:bookmarkEnd w:id="33"/>
      <w:r w:rsidRPr="008149B6">
        <w:t xml:space="preserve"> </w:t>
      </w:r>
    </w:p>
    <w:p w:rsidRPr="008149B6" w:rsidR="00A91AD6" w:rsidP="00EA663F" w:rsidRDefault="00A91AD6" w14:paraId="238BF10F" w14:textId="7395E525">
      <w:pPr>
        <w:pStyle w:val="Normalutanindragellerluft"/>
      </w:pPr>
      <w:r w:rsidRPr="008149B6">
        <w:t>En fråga som är angelägen är att föra ut innovationer snabbare i vården och hålla vården uppdaterad om de senaste innovationerna. Kliniska prövningar är helt avgörande för det</w:t>
      </w:r>
      <w:r w:rsidRPr="008149B6" w:rsidR="00A14DF2">
        <w:t>ta</w:t>
      </w:r>
      <w:r w:rsidRPr="008149B6">
        <w:t>. Klinisk forskning möjliggör att patienterna får tillgång till nästa generations läke</w:t>
      </w:r>
      <w:r w:rsidR="00026AFB">
        <w:softHyphen/>
      </w:r>
      <w:r w:rsidRPr="008149B6">
        <w:t>medel och behandlingar innan de är införda i den ordinarie sjukvården samtidigt som vården</w:t>
      </w:r>
      <w:r w:rsidRPr="008149B6" w:rsidR="00A14DF2">
        <w:t xml:space="preserve"> och dess personal</w:t>
      </w:r>
      <w:r w:rsidRPr="008149B6">
        <w:t xml:space="preserve"> blir uppdaterad med de senaste forskningsrönen. Statistik visar att Sverige tydligt sackar efter i den kliniska forskningen</w:t>
      </w:r>
      <w:r w:rsidR="00783791">
        <w:t>,</w:t>
      </w:r>
      <w:r w:rsidRPr="008149B6">
        <w:t xml:space="preserve"> vilket medför att patienternas möjligheter att få tillgång till nya behandlingar innan de är införda i den ordinarie sjuk</w:t>
      </w:r>
      <w:r w:rsidR="00026AFB">
        <w:softHyphen/>
      </w:r>
      <w:r w:rsidRPr="008149B6">
        <w:t xml:space="preserve">vården minskar och att vårdpersonal inte håller sig fullt uppdaterad med de senaste rönen. Detta påverkar även </w:t>
      </w:r>
      <w:r w:rsidR="00783791">
        <w:t>l</w:t>
      </w:r>
      <w:r w:rsidRPr="008149B6">
        <w:t xml:space="preserve">ife </w:t>
      </w:r>
      <w:r w:rsidR="00783791">
        <w:t>s</w:t>
      </w:r>
      <w:r w:rsidRPr="008149B6">
        <w:t>cience</w:t>
      </w:r>
      <w:r w:rsidR="00783791">
        <w:t>-</w:t>
      </w:r>
      <w:r w:rsidRPr="008149B6">
        <w:t>industrin</w:t>
      </w:r>
      <w:r w:rsidRPr="008149B6" w:rsidR="00A14DF2">
        <w:t xml:space="preserve">, </w:t>
      </w:r>
      <w:r w:rsidRPr="008149B6">
        <w:t xml:space="preserve">i allt ifrån mindre till större bolag. Sverige riskerar att bli ett mindre attraktivt land att förlägga nästa studie i. För att garantera en tät samverkan mellan forskning, </w:t>
      </w:r>
      <w:r w:rsidR="00783791">
        <w:t>l</w:t>
      </w:r>
      <w:r w:rsidRPr="008149B6">
        <w:t xml:space="preserve">ife science och innovation i sjukvården behövs därför mål </w:t>
      </w:r>
      <w:r w:rsidRPr="008149B6" w:rsidR="0063317E">
        <w:t>kring antalet patienter som</w:t>
      </w:r>
      <w:r w:rsidRPr="008149B6">
        <w:t xml:space="preserve"> ett mål</w:t>
      </w:r>
      <w:r w:rsidRPr="008149B6" w:rsidR="0063317E">
        <w:t xml:space="preserve"> av hur många </w:t>
      </w:r>
      <w:r w:rsidRPr="008149B6">
        <w:t xml:space="preserve">patienter inne på universitetssjukhusen skall ingå i kliniska prövningar. Detta bidrar till ett långsiktigt tänkande kring forskning och utveckling i sjukvården som gynnar patienten, vården, industrin och Sverige som innovationsland. </w:t>
      </w:r>
    </w:p>
    <w:p w:rsidRPr="008149B6" w:rsidR="004E4DBA" w:rsidP="00EA663F" w:rsidRDefault="004E4DBA" w14:paraId="63A24095" w14:textId="75BD60BD">
      <w:pPr>
        <w:pStyle w:val="Rubrik1"/>
      </w:pPr>
      <w:bookmarkStart w:name="_Toc48631880" w:id="34"/>
      <w:r w:rsidRPr="008149B6">
        <w:t>Funktionshinder</w:t>
      </w:r>
      <w:r w:rsidRPr="008149B6" w:rsidR="00242ADD">
        <w:t>perspektiv</w:t>
      </w:r>
      <w:r w:rsidRPr="008149B6">
        <w:t xml:space="preserve"> i</w:t>
      </w:r>
      <w:r w:rsidRPr="008149B6" w:rsidR="00462334">
        <w:t>nom</w:t>
      </w:r>
      <w:r w:rsidRPr="008149B6">
        <w:t xml:space="preserve"> alla politikområden</w:t>
      </w:r>
      <w:bookmarkEnd w:id="34"/>
      <w:r w:rsidRPr="008149B6">
        <w:t xml:space="preserve"> </w:t>
      </w:r>
    </w:p>
    <w:p w:rsidRPr="008149B6" w:rsidR="000D0C01" w:rsidP="00EA663F" w:rsidRDefault="00992027" w14:paraId="340373B0" w14:textId="5884B24D">
      <w:pPr>
        <w:pStyle w:val="Normalutanindragellerluft"/>
      </w:pPr>
      <w:r w:rsidRPr="008149B6">
        <w:t>Funktions</w:t>
      </w:r>
      <w:r w:rsidRPr="008149B6" w:rsidR="00DF2BAE">
        <w:t>nedsatta</w:t>
      </w:r>
      <w:r w:rsidRPr="008149B6">
        <w:t xml:space="preserve"> är inte en homogen grupp i samhället. På samma sätt kan inte politiken utformas på ett sådant sätt som gör att den utgår från en generaliserande analys av funktions</w:t>
      </w:r>
      <w:r w:rsidRPr="008149B6" w:rsidR="00DF2BAE">
        <w:t>nedsatthet</w:t>
      </w:r>
      <w:r w:rsidRPr="008149B6">
        <w:t>. Samtliga politiska områden måste genomsyras av ett perspektiv som främjar den funktions</w:t>
      </w:r>
      <w:r w:rsidRPr="008149B6" w:rsidR="00DF2BAE">
        <w:t xml:space="preserve">nedsatta </w:t>
      </w:r>
      <w:r w:rsidRPr="008149B6">
        <w:t xml:space="preserve">individens möjlighet att interagera i sin vardag. Vi måste ha en politik som fungerar för alla, inte bara en del. Därför måste varje politikområde granska sina förslag utifrån hur det påverkar människor som inte har samma förutsättningar </w:t>
      </w:r>
      <w:r w:rsidRPr="008149B6" w:rsidR="00A14DF2">
        <w:t>att interagera i och agera på sin omgivning. Vi vill därför se en integrering av funktionshinderperspektivet</w:t>
      </w:r>
      <w:r w:rsidRPr="008149B6" w:rsidR="000D0C01">
        <w:t xml:space="preserve"> inom alla politikområden genom att </w:t>
      </w:r>
      <w:r w:rsidRPr="008149B6" w:rsidR="000D0C01">
        <w:lastRenderedPageBreak/>
        <w:t>säkerställa att statsråd för olika departement tar ansvar för och låter perspektivet reflek</w:t>
      </w:r>
      <w:r w:rsidR="00026AFB">
        <w:softHyphen/>
      </w:r>
      <w:r w:rsidRPr="008149B6" w:rsidR="000D0C01">
        <w:t>teras i samtliga politiska beslut</w:t>
      </w:r>
      <w:r w:rsidRPr="008149B6" w:rsidR="00A14DF2">
        <w:t xml:space="preserve">. </w:t>
      </w:r>
    </w:p>
    <w:p w:rsidRPr="008149B6" w:rsidR="004E4DBA" w:rsidP="00EA663F" w:rsidRDefault="004E4DBA" w14:paraId="0D1A258F" w14:textId="1F27CBF3">
      <w:pPr>
        <w:pStyle w:val="Rubrik1"/>
      </w:pPr>
      <w:bookmarkStart w:name="_Toc48631881" w:id="35"/>
      <w:r w:rsidRPr="008149B6">
        <w:t>Ny utredning för tolktjänst för personer med hörselnedsättning</w:t>
      </w:r>
      <w:bookmarkEnd w:id="35"/>
      <w:r w:rsidRPr="008149B6">
        <w:t xml:space="preserve"> </w:t>
      </w:r>
    </w:p>
    <w:p w:rsidRPr="00D045B4" w:rsidR="000D0C01" w:rsidP="00D045B4" w:rsidRDefault="00821997" w14:paraId="037A093F" w14:textId="5DDAD135">
      <w:pPr>
        <w:pStyle w:val="Normalutanindragellerluft"/>
        <w:rPr>
          <w:spacing w:val="-1"/>
        </w:rPr>
      </w:pPr>
      <w:r w:rsidRPr="00D045B4">
        <w:rPr>
          <w:spacing w:val="-1"/>
        </w:rPr>
        <w:t>Ett splittrat ansvar för tolktjänsterna</w:t>
      </w:r>
      <w:r w:rsidRPr="00D045B4" w:rsidR="00717905">
        <w:rPr>
          <w:spacing w:val="-1"/>
        </w:rPr>
        <w:t xml:space="preserve"> i kombination med en generellt stor brist på tolkar gör systemet med tolktjänster till personer med hörselnedsättning svårt att överblicka. </w:t>
      </w:r>
      <w:r w:rsidRPr="00D045B4">
        <w:rPr>
          <w:spacing w:val="-1"/>
        </w:rPr>
        <w:t>Det särskilda med tolktjänst för personer med hörselnedsättning är att dessa personer be</w:t>
      </w:r>
      <w:r w:rsidR="00D045B4">
        <w:rPr>
          <w:spacing w:val="-1"/>
        </w:rPr>
        <w:softHyphen/>
      </w:r>
      <w:r w:rsidRPr="00D045B4">
        <w:rPr>
          <w:spacing w:val="-1"/>
        </w:rPr>
        <w:t>höver använda sig av den här typen av tjänster ofta. Det ställer högre krav på effektivitet och tydlighet. Tolktjänsterna blir således en naturlig del av dessa personers liv</w:t>
      </w:r>
      <w:r w:rsidRPr="00D045B4" w:rsidR="00A14DF2">
        <w:rPr>
          <w:spacing w:val="-1"/>
        </w:rPr>
        <w:t xml:space="preserve">, varför krav på ett samordnat och långsiktigt system blir betydligt större. </w:t>
      </w:r>
      <w:r w:rsidRPr="00D045B4" w:rsidR="00717905">
        <w:rPr>
          <w:spacing w:val="-1"/>
        </w:rPr>
        <w:t>Kritiken av systemet för tolktjänster har varit stor</w:t>
      </w:r>
      <w:r w:rsidRPr="00D045B4" w:rsidR="00A14DF2">
        <w:rPr>
          <w:spacing w:val="-1"/>
        </w:rPr>
        <w:t xml:space="preserve"> under</w:t>
      </w:r>
      <w:r w:rsidRPr="00D045B4" w:rsidR="00717905">
        <w:rPr>
          <w:spacing w:val="-1"/>
        </w:rPr>
        <w:t xml:space="preserve"> flertalet år, inte minst från hörsel- och dövorganisa</w:t>
      </w:r>
      <w:r w:rsidR="00D045B4">
        <w:rPr>
          <w:spacing w:val="-1"/>
        </w:rPr>
        <w:softHyphen/>
      </w:r>
      <w:r w:rsidRPr="00D045B4" w:rsidR="00717905">
        <w:rPr>
          <w:spacing w:val="-1"/>
        </w:rPr>
        <w:t xml:space="preserve">tionerna som menar på att dagens system konserverar ett dyrt, administrativt tungt och splittrat huvudmannaskap, ett system där det blir dyrare för arbetsgivare att både anställa och befordra tolkanvändare, ett system som sätter hinder för tolkanvändare att vara aktiva i demokratiska processer och ta politiska förtroendeuppdrag, ett system som helt saknar både användar- och helhetsperspektiv. </w:t>
      </w:r>
      <w:r w:rsidRPr="00D045B4" w:rsidR="00A14DF2">
        <w:rPr>
          <w:spacing w:val="-1"/>
        </w:rPr>
        <w:t>Regionerna</w:t>
      </w:r>
      <w:r w:rsidRPr="00D045B4" w:rsidR="00717905">
        <w:rPr>
          <w:spacing w:val="-1"/>
        </w:rPr>
        <w:t xml:space="preserve"> svarar i dag för cirka 60</w:t>
      </w:r>
      <w:r w:rsidRPr="00D045B4" w:rsidR="00F06EAD">
        <w:rPr>
          <w:spacing w:val="-1"/>
        </w:rPr>
        <w:t>–</w:t>
      </w:r>
      <w:r w:rsidRPr="00D045B4" w:rsidR="00717905">
        <w:rPr>
          <w:spacing w:val="-1"/>
        </w:rPr>
        <w:t>70 procent av den tolktjänst som utförs i Sverige. Men det är ofta oklart vart man ska vända sig för att få tolk och vem som ska betala för det. Användare kan därför komma i kläm</w:t>
      </w:r>
      <w:r w:rsidRPr="00D045B4" w:rsidR="00A14DF2">
        <w:rPr>
          <w:spacing w:val="-1"/>
        </w:rPr>
        <w:t xml:space="preserve"> mellan regionernas</w:t>
      </w:r>
      <w:r w:rsidRPr="00D045B4" w:rsidR="00717905">
        <w:rPr>
          <w:spacing w:val="-1"/>
        </w:rPr>
        <w:t xml:space="preserve"> tolkcentral, arbetsförmedlingen, arbetsgivare, utbildningsanordnare och andra parter. Detta får särskilt allvarliga konsekvenser inom arbetslivet, där det hän</w:t>
      </w:r>
      <w:r w:rsidR="00D045B4">
        <w:rPr>
          <w:spacing w:val="-1"/>
        </w:rPr>
        <w:softHyphen/>
      </w:r>
      <w:r w:rsidRPr="00D045B4" w:rsidR="00717905">
        <w:rPr>
          <w:spacing w:val="-1"/>
        </w:rPr>
        <w:t>der att arbetstagare inte kan göra sitt jobb, missar anställningar och får andra problem. Den senaste stora tolkutredningen</w:t>
      </w:r>
      <w:r w:rsidRPr="00D045B4" w:rsidR="00A14DF2">
        <w:rPr>
          <w:spacing w:val="-1"/>
        </w:rPr>
        <w:t>, ”</w:t>
      </w:r>
      <w:r w:rsidRPr="00D045B4" w:rsidR="00717905">
        <w:rPr>
          <w:spacing w:val="-1"/>
        </w:rPr>
        <w:t>En samlad tolktjänst</w:t>
      </w:r>
      <w:r w:rsidRPr="00D045B4" w:rsidR="00A14DF2">
        <w:rPr>
          <w:spacing w:val="-1"/>
        </w:rPr>
        <w:t>” (</w:t>
      </w:r>
      <w:r w:rsidRPr="00D045B4" w:rsidR="00717905">
        <w:rPr>
          <w:spacing w:val="-1"/>
        </w:rPr>
        <w:t>SOU 2011:83</w:t>
      </w:r>
      <w:r w:rsidRPr="00D045B4" w:rsidR="00A14DF2">
        <w:rPr>
          <w:spacing w:val="-1"/>
        </w:rPr>
        <w:t xml:space="preserve">), </w:t>
      </w:r>
      <w:r w:rsidRPr="00D045B4" w:rsidR="00717905">
        <w:rPr>
          <w:spacing w:val="-1"/>
        </w:rPr>
        <w:t>föreslog en större samordning och ett tydligare användarperspektiv</w:t>
      </w:r>
      <w:r w:rsidRPr="00D045B4" w:rsidR="00BE01A6">
        <w:rPr>
          <w:spacing w:val="-1"/>
        </w:rPr>
        <w:t xml:space="preserve"> med enklare ingångar för den enskilde. Sedan dess har frågan dock inte fått det fokus som behövs. Den tidigare utred</w:t>
      </w:r>
      <w:r w:rsidR="00D045B4">
        <w:rPr>
          <w:spacing w:val="-1"/>
        </w:rPr>
        <w:softHyphen/>
      </w:r>
      <w:r w:rsidRPr="00D045B4" w:rsidR="00BE01A6">
        <w:rPr>
          <w:spacing w:val="-1"/>
        </w:rPr>
        <w:t xml:space="preserve">ningen har flera år på nacken och det är hög tid att återigen sätta frågan på dagordningen genom en ny utredning av tolktjänsten. Utredningen bör ta sikte på en förändrad styrning och främjad tillgänglighet av tolktjänster för att </w:t>
      </w:r>
      <w:r w:rsidRPr="00D045B4" w:rsidR="00F06EAD">
        <w:rPr>
          <w:spacing w:val="-1"/>
        </w:rPr>
        <w:t>få</w:t>
      </w:r>
      <w:r w:rsidRPr="00D045B4" w:rsidR="00BE01A6">
        <w:rPr>
          <w:spacing w:val="-1"/>
        </w:rPr>
        <w:t xml:space="preserve"> bukt med de många brister som finns idag.</w:t>
      </w:r>
      <w:r w:rsidRPr="00D045B4" w:rsidR="00242ADD">
        <w:rPr>
          <w:spacing w:val="-1"/>
        </w:rPr>
        <w:t xml:space="preserve"> </w:t>
      </w:r>
    </w:p>
    <w:p w:rsidRPr="008149B6" w:rsidR="004E4DBA" w:rsidP="00EA663F" w:rsidRDefault="002D6B4B" w14:paraId="12AEC6D0" w14:textId="514DDD03">
      <w:pPr>
        <w:pStyle w:val="Rubrik1"/>
      </w:pPr>
      <w:bookmarkStart w:name="_Toc48631882" w:id="36"/>
      <w:r w:rsidRPr="008149B6">
        <w:t>B</w:t>
      </w:r>
      <w:r w:rsidRPr="008149B6" w:rsidR="004E4DBA">
        <w:t>evara nuvarande ledarhundsverksamhet</w:t>
      </w:r>
      <w:bookmarkEnd w:id="36"/>
      <w:r w:rsidRPr="008149B6" w:rsidR="004E4DBA">
        <w:t xml:space="preserve"> </w:t>
      </w:r>
    </w:p>
    <w:p w:rsidRPr="008149B6" w:rsidR="00222637" w:rsidP="00EA663F" w:rsidRDefault="00222637" w14:paraId="2961D17E" w14:textId="2AC9BD94">
      <w:pPr>
        <w:pStyle w:val="Normalutanindragellerluft"/>
      </w:pPr>
      <w:r w:rsidRPr="008149B6">
        <w:t xml:space="preserve">Vid årsskiftet 2017/2018 meddelade </w:t>
      </w:r>
      <w:r w:rsidRPr="008149B6" w:rsidR="00E8385A">
        <w:t>r</w:t>
      </w:r>
      <w:r w:rsidRPr="008149B6">
        <w:t>egeringen att de avsåg att flytta ansvaret för ledar</w:t>
      </w:r>
      <w:r w:rsidR="00D045B4">
        <w:softHyphen/>
      </w:r>
      <w:r w:rsidRPr="008149B6">
        <w:t>hundsverksamheten, från Synskadades Riksförbund (SRF) till Myndigheten för del</w:t>
      </w:r>
      <w:r w:rsidR="00D045B4">
        <w:softHyphen/>
      </w:r>
      <w:r w:rsidRPr="008149B6">
        <w:t xml:space="preserve">aktighet (MFD). Detta trots att SRF sedan 1930-talet har erfarenhet av att arbeta med ledarhundar i Sverige. MFD, som är en relativt nybildad myndighet, har däremot ingen dokumenterad erfarenhet. Det är därför märkligt av </w:t>
      </w:r>
      <w:r w:rsidRPr="008149B6" w:rsidR="00E8385A">
        <w:t>r</w:t>
      </w:r>
      <w:r w:rsidRPr="008149B6">
        <w:t>egeringen att vilja överföra ansvar</w:t>
      </w:r>
      <w:r w:rsidR="00D045B4">
        <w:softHyphen/>
      </w:r>
      <w:r w:rsidRPr="008149B6">
        <w:t xml:space="preserve">et. Det finns dessutom ett egenvärde att civilsamhället, i form av SRF, får möjlighet att fortsätta ta ett samhällsansvar. Det borde också betraktas som rimligt att en organisation för synskadade har en större insikt och förståelse för deras medlemmars behov än vad en statlig myndighet utan särskild kompetens på området har. </w:t>
      </w:r>
      <w:r w:rsidRPr="008149B6" w:rsidR="00A14DF2">
        <w:t xml:space="preserve">Centerpartiet vill därför bevara den fungerande ordning som finns för ledarhundsverksamheten idag under Synskadades Riksförbund. </w:t>
      </w:r>
    </w:p>
    <w:p w:rsidRPr="008149B6" w:rsidR="004E4DBA" w:rsidP="00EA663F" w:rsidRDefault="004E4DBA" w14:paraId="35A130FC" w14:textId="78C7D79B">
      <w:pPr>
        <w:pStyle w:val="Rubrik1"/>
      </w:pPr>
      <w:bookmarkStart w:name="_Toc48631883" w:id="37"/>
      <w:r w:rsidRPr="008149B6">
        <w:lastRenderedPageBreak/>
        <w:t>Äldrehälsovårdsprogram</w:t>
      </w:r>
      <w:bookmarkEnd w:id="37"/>
      <w:r w:rsidRPr="008149B6">
        <w:t xml:space="preserve"> </w:t>
      </w:r>
    </w:p>
    <w:p w:rsidRPr="00D045B4" w:rsidR="0005409A" w:rsidP="00EA663F" w:rsidRDefault="0005409A" w14:paraId="131DC6B6" w14:textId="3DFCCAD8">
      <w:pPr>
        <w:pStyle w:val="Normalutanindragellerluft"/>
        <w:rPr>
          <w:spacing w:val="-1"/>
        </w:rPr>
      </w:pPr>
      <w:r w:rsidRPr="00D045B4">
        <w:rPr>
          <w:spacing w:val="-1"/>
        </w:rPr>
        <w:t>I Sverige finns unika system för hälsovård i form av exempelvis barnhälsovård, skol</w:t>
      </w:r>
      <w:r w:rsidRPr="00D045B4" w:rsidR="00D045B4">
        <w:rPr>
          <w:spacing w:val="-1"/>
        </w:rPr>
        <w:softHyphen/>
      </w:r>
      <w:r w:rsidRPr="00D045B4">
        <w:rPr>
          <w:spacing w:val="-1"/>
        </w:rPr>
        <w:t>hälsovård och företagshälsovård. Genom detta förebyggande arbete har vi en av världens lägsta mödra- och spädbarnsdödlighet</w:t>
      </w:r>
      <w:r w:rsidRPr="00D045B4" w:rsidR="007B1B9C">
        <w:rPr>
          <w:spacing w:val="-1"/>
        </w:rPr>
        <w:t>er</w:t>
      </w:r>
      <w:r w:rsidRPr="00D045B4">
        <w:rPr>
          <w:spacing w:val="-1"/>
        </w:rPr>
        <w:t>. Det finns gott om kunskap om hur hälsan kan främjas hos äldre, men inom detta område saknas samordning och liknande välutveck</w:t>
      </w:r>
      <w:r w:rsidR="00D045B4">
        <w:rPr>
          <w:spacing w:val="-1"/>
        </w:rPr>
        <w:softHyphen/>
      </w:r>
      <w:r w:rsidRPr="00D045B4">
        <w:rPr>
          <w:spacing w:val="-1"/>
        </w:rPr>
        <w:t xml:space="preserve">lade hälsoprogram. Trots att många äldre mår dåligt, är det få som fångas upp av vården och får hjälp. För att använda samhällets gemensamma resurser på bästa sätt vill vi att Socialstyrelsen och Folkhälsomyndigheten utvecklar ett </w:t>
      </w:r>
      <w:proofErr w:type="spellStart"/>
      <w:r w:rsidRPr="00D045B4">
        <w:rPr>
          <w:spacing w:val="-1"/>
        </w:rPr>
        <w:t>Äldrehälsovårdsprogram</w:t>
      </w:r>
      <w:proofErr w:type="spellEnd"/>
      <w:r w:rsidRPr="00D045B4">
        <w:rPr>
          <w:spacing w:val="-1"/>
        </w:rPr>
        <w:t xml:space="preserve"> med inriktning på att förebygga psykisk och fysisk </w:t>
      </w:r>
      <w:r w:rsidRPr="00D045B4" w:rsidR="00A14DF2">
        <w:rPr>
          <w:spacing w:val="-1"/>
        </w:rPr>
        <w:t>o</w:t>
      </w:r>
      <w:r w:rsidRPr="00D045B4">
        <w:rPr>
          <w:spacing w:val="-1"/>
        </w:rPr>
        <w:t>hälsa. Uppdraget ska innebära att riktlinj</w:t>
      </w:r>
      <w:r w:rsidR="00D045B4">
        <w:rPr>
          <w:spacing w:val="-1"/>
        </w:rPr>
        <w:softHyphen/>
      </w:r>
      <w:r w:rsidRPr="00D045B4">
        <w:rPr>
          <w:spacing w:val="-1"/>
        </w:rPr>
        <w:t>er för hur programmet ska utformas</w:t>
      </w:r>
      <w:r w:rsidRPr="00D045B4" w:rsidR="0029175C">
        <w:rPr>
          <w:spacing w:val="-1"/>
        </w:rPr>
        <w:t xml:space="preserve"> samt innehåll tas </w:t>
      </w:r>
      <w:r w:rsidRPr="00D045B4">
        <w:rPr>
          <w:spacing w:val="-1"/>
        </w:rPr>
        <w:t xml:space="preserve">fram. </w:t>
      </w:r>
      <w:proofErr w:type="spellStart"/>
      <w:r w:rsidRPr="00D045B4">
        <w:rPr>
          <w:spacing w:val="-1"/>
        </w:rPr>
        <w:t>Äldrehälsovårdsprogrammet</w:t>
      </w:r>
      <w:proofErr w:type="spellEnd"/>
      <w:r w:rsidRPr="00D045B4">
        <w:rPr>
          <w:spacing w:val="-1"/>
        </w:rPr>
        <w:t xml:space="preserve"> ska finnas i hela landet. Det innebär att alla personer över 65 år ska erbjudas hembesök inom ett visst tidsintervall och efter behov. Genom förebyggande hembesök kommer vården att bli bättre på att tidigt fånga upp äldre med fysiska eller psykiska åkommor. </w:t>
      </w:r>
      <w:r w:rsidRPr="00D045B4">
        <w:rPr>
          <w:spacing w:val="-2"/>
        </w:rPr>
        <w:t>Programmet bör innehålla samtal om bland annat kost, motion, fallskadeprevention, vaccinationer, och andra lämpliga delar inriktat mot att förebygga sjukdom hos äldre som har hälsan i behåll. Det kan till exempel handla om att den äldre får hjälp att delta i grupp</w:t>
      </w:r>
      <w:r w:rsidR="00D045B4">
        <w:rPr>
          <w:spacing w:val="-2"/>
        </w:rPr>
        <w:softHyphen/>
      </w:r>
      <w:r w:rsidRPr="00D045B4">
        <w:rPr>
          <w:spacing w:val="-2"/>
        </w:rPr>
        <w:t xml:space="preserve">träning – något som både främjar den fysiska och den psykiska hälsan, inte minst genom möjligheten till sociala sammanhang och nya vänner. Det skulle inte bara bespara många onödigt lidande utan också göra vården betydligt mer kostnadseffektiv när åkommor kan </w:t>
      </w:r>
      <w:r w:rsidRPr="00D045B4" w:rsidR="0029175C">
        <w:rPr>
          <w:spacing w:val="-2"/>
        </w:rPr>
        <w:t>upptäckas</w:t>
      </w:r>
      <w:r w:rsidRPr="00D045B4">
        <w:rPr>
          <w:spacing w:val="-2"/>
        </w:rPr>
        <w:t>, botas eller lindras innan de utvecklas till svårare sjukdomar. Vi vill även se en höjd kompetens i primärvård</w:t>
      </w:r>
      <w:r w:rsidRPr="00D045B4" w:rsidR="00B62896">
        <w:rPr>
          <w:spacing w:val="-2"/>
        </w:rPr>
        <w:t>en</w:t>
      </w:r>
      <w:r w:rsidRPr="00D045B4">
        <w:rPr>
          <w:spacing w:val="-2"/>
        </w:rPr>
        <w:t xml:space="preserve"> och socialtjänst</w:t>
      </w:r>
      <w:r w:rsidRPr="00D045B4" w:rsidR="0029175C">
        <w:rPr>
          <w:spacing w:val="-2"/>
        </w:rPr>
        <w:t>en</w:t>
      </w:r>
      <w:r w:rsidRPr="00D045B4">
        <w:rPr>
          <w:spacing w:val="-2"/>
        </w:rPr>
        <w:t xml:space="preserve"> kring äldres psykiska ohälsa. Det inne</w:t>
      </w:r>
      <w:r w:rsidR="00D045B4">
        <w:rPr>
          <w:spacing w:val="-2"/>
        </w:rPr>
        <w:softHyphen/>
      </w:r>
      <w:r w:rsidRPr="00D045B4">
        <w:rPr>
          <w:spacing w:val="-2"/>
        </w:rPr>
        <w:t xml:space="preserve">bär att den personal som kommer att arbeta inom </w:t>
      </w:r>
      <w:proofErr w:type="spellStart"/>
      <w:r w:rsidRPr="00D045B4">
        <w:rPr>
          <w:spacing w:val="-2"/>
        </w:rPr>
        <w:t>äldrehälsovårdsprogrammet</w:t>
      </w:r>
      <w:proofErr w:type="spellEnd"/>
      <w:r w:rsidRPr="00D045B4">
        <w:rPr>
          <w:spacing w:val="-2"/>
        </w:rPr>
        <w:t xml:space="preserve"> ska ha till</w:t>
      </w:r>
      <w:r w:rsidR="00D045B4">
        <w:rPr>
          <w:spacing w:val="-2"/>
        </w:rPr>
        <w:softHyphen/>
      </w:r>
      <w:r w:rsidRPr="00D045B4">
        <w:rPr>
          <w:spacing w:val="-2"/>
        </w:rPr>
        <w:t>räckliga kunskaper för att upptäcka och ge stöd åt äldre med psykisk ohälsa.</w:t>
      </w:r>
      <w:r w:rsidRPr="00D045B4">
        <w:rPr>
          <w:spacing w:val="-1"/>
        </w:rPr>
        <w:t xml:space="preserve"> </w:t>
      </w:r>
    </w:p>
    <w:p w:rsidRPr="008149B6" w:rsidR="004E4DBA" w:rsidP="00EA663F" w:rsidRDefault="00FE1DAC" w14:paraId="7DBF0551" w14:textId="2FAC1B4B">
      <w:pPr>
        <w:pStyle w:val="Rubrik1"/>
      </w:pPr>
      <w:bookmarkStart w:name="_Toc48631884" w:id="38"/>
      <w:r w:rsidRPr="008149B6">
        <w:t>V</w:t>
      </w:r>
      <w:r w:rsidRPr="008149B6" w:rsidR="00DF34BF">
        <w:t>a</w:t>
      </w:r>
      <w:r w:rsidRPr="008149B6">
        <w:t>lfrihet för äldre</w:t>
      </w:r>
      <w:bookmarkEnd w:id="38"/>
    </w:p>
    <w:p w:rsidRPr="008149B6" w:rsidR="00821997" w:rsidP="00EA663F" w:rsidRDefault="005C4361" w14:paraId="38CAF75B" w14:textId="165EEAB9">
      <w:pPr>
        <w:pStyle w:val="Normalutanindragellerluft"/>
      </w:pPr>
      <w:r w:rsidRPr="008149B6">
        <w:t xml:space="preserve">Centerpartiet vill öka människors självbestämmande i välfärden. Endast så kan makten flyttas från politiker till patienter, brukare och anhöriga. </w:t>
      </w:r>
      <w:r w:rsidRPr="008149B6" w:rsidR="0005409A">
        <w:t>Vår övertygelse är att männi</w:t>
      </w:r>
      <w:r w:rsidR="00770EDF">
        <w:softHyphen/>
      </w:r>
      <w:r w:rsidRPr="008149B6" w:rsidR="0005409A">
        <w:t>skor måste få mer – inte mindre</w:t>
      </w:r>
      <w:r w:rsidRPr="008149B6" w:rsidR="00CD709A">
        <w:t xml:space="preserve"> </w:t>
      </w:r>
      <w:r w:rsidR="00B62896">
        <w:t>–</w:t>
      </w:r>
      <w:r w:rsidRPr="008149B6" w:rsidR="0005409A">
        <w:t xml:space="preserve"> </w:t>
      </w:r>
      <w:r w:rsidRPr="008149B6">
        <w:t xml:space="preserve">att säga till om när det gäller välfärdens utformning. Därför vill vi genomföra fler reformer för att stärka den enskilda individens inflytande över välfärden. </w:t>
      </w:r>
      <w:r w:rsidRPr="008149B6" w:rsidR="0005409A">
        <w:t>En viktig del för de äldre som vårdas i hemmet är rätten att själv få välja utförare och skräddarsy sina önskemål efter behov. Genom en ökad konkurrens i väl</w:t>
      </w:r>
      <w:r w:rsidR="00770EDF">
        <w:softHyphen/>
      </w:r>
      <w:r w:rsidRPr="008149B6" w:rsidR="0005409A">
        <w:t xml:space="preserve">färden har boenden och behandlingar kommit att utvecklas utefter äldres livsstil, behov och önskemål. I vissa kommuner har äldre idag full möjlighet att välja </w:t>
      </w:r>
      <w:r w:rsidRPr="008149B6" w:rsidR="00CD709A">
        <w:t>hem- och om</w:t>
      </w:r>
      <w:r w:rsidR="00770EDF">
        <w:softHyphen/>
      </w:r>
      <w:r w:rsidRPr="008149B6" w:rsidR="00CD709A">
        <w:t xml:space="preserve">sorgsgivare </w:t>
      </w:r>
      <w:r w:rsidRPr="008149B6" w:rsidR="0005409A">
        <w:t xml:space="preserve">själv. Om den äldre föredrar privata eller fristående alternativ över det offentliga måste detta vara möjligt att välja, men i en hel del kommuner </w:t>
      </w:r>
      <w:r w:rsidRPr="008149B6" w:rsidR="00CD709A">
        <w:t>har den äldre inte denna valfrihet. På samma sätt som alla människor har möjlighet att välja vård</w:t>
      </w:r>
      <w:r w:rsidR="00770EDF">
        <w:softHyphen/>
      </w:r>
      <w:r w:rsidRPr="008149B6" w:rsidR="00CD709A">
        <w:t>central måste äldre kunna välja sin hemvårdsaktör.</w:t>
      </w:r>
      <w:r w:rsidRPr="008149B6" w:rsidR="0005409A">
        <w:t xml:space="preserve"> Vi vill </w:t>
      </w:r>
      <w:r w:rsidRPr="008149B6" w:rsidR="008D07F6">
        <w:t xml:space="preserve">därför lagstifta om </w:t>
      </w:r>
      <w:r w:rsidRPr="008149B6" w:rsidR="0005409A">
        <w:t>LOV (</w:t>
      </w:r>
      <w:r w:rsidR="00B62896">
        <w:t>l</w:t>
      </w:r>
      <w:r w:rsidRPr="008149B6" w:rsidR="0005409A">
        <w:t>agen om valfrihetssystem) i hemtjänsten och därmed göra det möjligt för alla äldre, oavsett bostadsort</w:t>
      </w:r>
      <w:r w:rsidR="00B62896">
        <w:t>,</w:t>
      </w:r>
      <w:r w:rsidRPr="008149B6" w:rsidR="0005409A">
        <w:t xml:space="preserve"> att </w:t>
      </w:r>
      <w:r w:rsidRPr="008149B6" w:rsidR="00CD709A">
        <w:t xml:space="preserve">få större inflytande över hur de ska omvårdas på äldre dar. </w:t>
      </w:r>
    </w:p>
    <w:p w:rsidRPr="008149B6" w:rsidR="00812AE7" w:rsidP="00EA663F" w:rsidRDefault="002D6B4B" w14:paraId="791EC31B" w14:textId="39EAC13C">
      <w:pPr>
        <w:pStyle w:val="Rubrik1"/>
      </w:pPr>
      <w:bookmarkStart w:name="_Toc48631885" w:id="39"/>
      <w:r w:rsidRPr="008149B6">
        <w:lastRenderedPageBreak/>
        <w:t>L</w:t>
      </w:r>
      <w:r w:rsidRPr="008149B6" w:rsidR="00FC1D8E">
        <w:t>ika förutsättningar till vård och stöd i hela landet</w:t>
      </w:r>
      <w:bookmarkEnd w:id="39"/>
      <w:r w:rsidRPr="008149B6" w:rsidR="00FC1D8E">
        <w:t xml:space="preserve"> </w:t>
      </w:r>
    </w:p>
    <w:p w:rsidRPr="008149B6" w:rsidR="00BB2A04" w:rsidP="00EA663F" w:rsidRDefault="00812AE7" w14:paraId="78F5641D" w14:textId="3F99A990">
      <w:pPr>
        <w:pStyle w:val="Normalutanindragellerluft"/>
      </w:pPr>
      <w:r w:rsidRPr="008149B6">
        <w:t>Idag finns stora skillnader mellan regionerna och kommunerna vad gäller till exempel försörjningsstöd, patientavgifter eller avgifter för hjälpmedel och läkemedel. Ett hjälp</w:t>
      </w:r>
      <w:r w:rsidR="00770EDF">
        <w:softHyphen/>
      </w:r>
      <w:r w:rsidRPr="008149B6">
        <w:t>medel som är gratis i en region, kostar flera hundralappar i en annan. Ytterst blir konse</w:t>
      </w:r>
      <w:r w:rsidR="00770EDF">
        <w:softHyphen/>
      </w:r>
      <w:r w:rsidRPr="008149B6">
        <w:t>kvensen en ojämlik vård och en ojämlik grundtrygghet. Det påverkar särskilt kroniskt sjuka eller personer med funktionsnedsättning som är beroende av att få daglig tillgång till sitt hjälpmedel. Regioner och kommuner måste själva bestämma hur de ska utforma budgeten utifrån regionala förutsättningar. Men ur ett patientperspektiv framstår det som både orimligt och obegripligt varför man ska tvingas betala hundratals kronor varje år för något som är kostnadsfritt i andra delar av landet</w:t>
      </w:r>
      <w:r w:rsidRPr="008149B6" w:rsidR="0029175C">
        <w:t xml:space="preserve">. </w:t>
      </w:r>
      <w:r w:rsidRPr="008149B6">
        <w:t>Det krävs en mer likvärdig till</w:t>
      </w:r>
      <w:r w:rsidR="00770EDF">
        <w:softHyphen/>
      </w:r>
      <w:r w:rsidRPr="008149B6">
        <w:t xml:space="preserve">gång till </w:t>
      </w:r>
      <w:r w:rsidRPr="008149B6" w:rsidR="0029175C">
        <w:t xml:space="preserve">stöd, </w:t>
      </w:r>
      <w:r w:rsidRPr="008149B6">
        <w:t>vård och hjälpmedel</w:t>
      </w:r>
      <w:r w:rsidRPr="008149B6" w:rsidR="0029175C">
        <w:t xml:space="preserve">. </w:t>
      </w:r>
      <w:r w:rsidRPr="008149B6">
        <w:t xml:space="preserve">som styrs av behov och inte av geografi. För att minska skillnaderna </w:t>
      </w:r>
      <w:r w:rsidR="00B62896">
        <w:t>mellan</w:t>
      </w:r>
      <w:r w:rsidRPr="008149B6">
        <w:t xml:space="preserve"> olika stöd och avgifter vill vi se en översyn av nivåer som ingår i försörjningsstödet samt skillnaderna i tillgång och kostnad på hjälpmedel och vårdavgifter, i syfte att kunna ta fram gemensamma riktlinjer för en mer jämlik vård var man än bor. </w:t>
      </w:r>
    </w:p>
    <w:p w:rsidRPr="008149B6" w:rsidR="00FC1D8E" w:rsidP="00EA663F" w:rsidRDefault="00FC1D8E" w14:paraId="6DCA5496" w14:textId="0B8BB08F">
      <w:pPr>
        <w:pStyle w:val="Rubrik1"/>
      </w:pPr>
      <w:bookmarkStart w:name="_Toc48631886" w:id="40"/>
      <w:r w:rsidRPr="008149B6">
        <w:t>En handlingsplan för att förhindra våld och övergrepp på åldersrika</w:t>
      </w:r>
      <w:bookmarkEnd w:id="40"/>
      <w:r w:rsidRPr="008149B6">
        <w:t xml:space="preserve"> </w:t>
      </w:r>
    </w:p>
    <w:p w:rsidRPr="008149B6" w:rsidR="00222637" w:rsidP="00EA663F" w:rsidRDefault="00BB2A04" w14:paraId="0FAF8D8F" w14:textId="191FA05C">
      <w:pPr>
        <w:pStyle w:val="Normalutanindragellerluft"/>
      </w:pPr>
      <w:r w:rsidRPr="008149B6">
        <w:t>Enligt en rapport från B</w:t>
      </w:r>
      <w:r w:rsidR="00B62896">
        <w:t>rå</w:t>
      </w:r>
      <w:r w:rsidRPr="008149B6">
        <w:t xml:space="preserve"> undviker var femte kvinna över 74 år att gå ut sena kvällar på grund av en känsla av otrygghet. Samtidigt ökar så kallade åldringsbrott, däribland stölder i hemmet. Äldre är också särskilt utsatta för bedrägerier via telefon eller </w:t>
      </w:r>
      <w:r w:rsidR="00B62896">
        <w:t>i</w:t>
      </w:r>
      <w:r w:rsidRPr="008149B6">
        <w:t xml:space="preserve">nternet. WHO påpekar att våld mot äldre i nära relation är ett folkhälsoproblem. 2017 sökte </w:t>
      </w:r>
      <w:r w:rsidRPr="00B62896">
        <w:t>2</w:t>
      </w:r>
      <w:r w:rsidR="00B62896">
        <w:t> </w:t>
      </w:r>
      <w:r w:rsidRPr="00B62896">
        <w:t>384</w:t>
      </w:r>
      <w:r w:rsidRPr="008149B6">
        <w:t xml:space="preserve"> äldre stöd hos Brottsofferjouren. Men sannolikt är mörkertalet mycket större. Samhället behöver se dessa problem och därmed ompröva gamla föreställningar om att äldre inte utsätts för brott och våld.</w:t>
      </w:r>
      <w:r w:rsidRPr="008149B6" w:rsidR="0029175C">
        <w:t xml:space="preserve"> Centerpartiet anser att detta arbete bör stärkas med en handlingsplan för att förhindra våld och övergrepp på åldersrika. </w:t>
      </w:r>
    </w:p>
    <w:p w:rsidRPr="008149B6" w:rsidR="00FC1D8E" w:rsidP="00EA663F" w:rsidRDefault="00FC1D8E" w14:paraId="0B2E9528" w14:textId="74E22AAB">
      <w:pPr>
        <w:pStyle w:val="Rubrik1"/>
      </w:pPr>
      <w:bookmarkStart w:name="_Toc48631887" w:id="41"/>
      <w:r w:rsidRPr="008149B6">
        <w:t>Förändrad lagstiftning för att garantera demenssjukas rättssäkerhet</w:t>
      </w:r>
      <w:bookmarkEnd w:id="41"/>
    </w:p>
    <w:p w:rsidRPr="008149B6" w:rsidR="00FC1D8E" w:rsidP="00EA663F" w:rsidRDefault="00BB2A04" w14:paraId="3E3DBC84" w14:textId="592A3578">
      <w:pPr>
        <w:pStyle w:val="Normalutanindragellerluft"/>
      </w:pPr>
      <w:r w:rsidRPr="008149B6">
        <w:t xml:space="preserve">Enligt Svenskt Demenscentrum beräknas </w:t>
      </w:r>
      <w:r w:rsidR="00423CD8">
        <w:t xml:space="preserve">mellan </w:t>
      </w:r>
      <w:r w:rsidRPr="008149B6">
        <w:t>130</w:t>
      </w:r>
      <w:r w:rsidR="00B62896">
        <w:t> </w:t>
      </w:r>
      <w:r w:rsidRPr="008149B6">
        <w:t>000 och 150</w:t>
      </w:r>
      <w:r w:rsidR="00B62896">
        <w:t> </w:t>
      </w:r>
      <w:r w:rsidRPr="008149B6">
        <w:t>000 personer ha en demenssjukdom i Sverige. Personer som utvecklar demenssjukdom befinner sig i en mycket utsatt situation, där den egna beslutsförmågan och sinnesuppfattningen med tiden begränsas av sjukdomen. Ett stort ansvar faller därför på det offentliga. Gränserna för vilka begränsningsåtgärder som får vidtas och hur långt samhället ska gå för att balansera den personliga friheten gentemot det allmännas bästa är därför vitala frågor. Det måste därmed fortgå en ständigt levande diskussion om hur lagstiftningen bäst påverkar och anpassas till demen</w:t>
      </w:r>
      <w:r w:rsidRPr="008149B6" w:rsidR="0029175C">
        <w:t>s</w:t>
      </w:r>
      <w:r w:rsidRPr="008149B6">
        <w:t xml:space="preserve">sjuka i samhället. För att garantera den demenssjukes trygghet och egen säkerhet måste lagstiftningen möjliggöra för personal att ingripa vid akuta, hotfulla eller skadliga situationer. Idag kan personal enbart ingripa för att bevara den demenssjuke inom boendets fyra väggar om nödvärn kan hävdas. Detta är en mycket svår lagstiftning att navigera för personal och anhöriga och kan även riskera att skapa osäkra och otrygga situationer för den demenssjuke. Vi vill se en förändrad </w:t>
      </w:r>
      <w:r w:rsidRPr="008149B6">
        <w:lastRenderedPageBreak/>
        <w:t xml:space="preserve">lagstiftning som gör det möjligt för personal att vidta vissa begränsade åtgärder som står i proportion till den risk den demenssjuke kan orsaka sig själv eller andra. </w:t>
      </w:r>
    </w:p>
    <w:p w:rsidRPr="008149B6" w:rsidR="00FC1D8E" w:rsidP="00EA663F" w:rsidRDefault="00DF34BF" w14:paraId="00DA9CD5" w14:textId="0FBC140E">
      <w:pPr>
        <w:pStyle w:val="Rubrik1"/>
      </w:pPr>
      <w:bookmarkStart w:name="_Toc48631888" w:id="42"/>
      <w:r w:rsidRPr="008149B6">
        <w:t>E</w:t>
      </w:r>
      <w:r w:rsidRPr="008149B6" w:rsidR="00FC1D8E">
        <w:t>tt förbättrat anhörigstöd</w:t>
      </w:r>
      <w:bookmarkEnd w:id="42"/>
      <w:r w:rsidRPr="008149B6" w:rsidR="00FC1D8E">
        <w:t xml:space="preserve"> </w:t>
      </w:r>
    </w:p>
    <w:p w:rsidRPr="008149B6" w:rsidR="00FC1D8E" w:rsidP="00EA663F" w:rsidRDefault="005C4361" w14:paraId="509F7B17" w14:textId="60F97A14">
      <w:pPr>
        <w:pStyle w:val="Normalutanindragellerluft"/>
      </w:pPr>
      <w:r w:rsidRPr="008149B6">
        <w:t>Inte sällan är det en stor utmaning för kommunerna att säkerställa att anhöriga får ade</w:t>
      </w:r>
      <w:r w:rsidR="00770EDF">
        <w:softHyphen/>
      </w:r>
      <w:r w:rsidRPr="008149B6">
        <w:t xml:space="preserve">kvata stödinsatser. </w:t>
      </w:r>
      <w:r w:rsidRPr="008149B6" w:rsidR="008D07F6">
        <w:t xml:space="preserve">En bristande kommunikation mellan kommuner och medborgare gör att många som vårdar långvarigt sjuka eller funktionsnedsatta inte får det stöd de har rätt till. </w:t>
      </w:r>
      <w:r w:rsidRPr="008149B6">
        <w:t xml:space="preserve">Det är viktigt att </w:t>
      </w:r>
      <w:r w:rsidRPr="008149B6" w:rsidR="008D07F6">
        <w:t xml:space="preserve">kommunerna </w:t>
      </w:r>
      <w:r w:rsidRPr="008149B6">
        <w:t>tillhandahål</w:t>
      </w:r>
      <w:r w:rsidRPr="008149B6" w:rsidR="008D07F6">
        <w:t>ler</w:t>
      </w:r>
      <w:r w:rsidRPr="008149B6">
        <w:t xml:space="preserve"> en mångfacetterad verktygslåda som kan möta varje enskilt fall, oavsett om det rör sig om ett barn som lever med en förälder med psykisk sjukdom eller om </w:t>
      </w:r>
      <w:r w:rsidRPr="008149B6" w:rsidR="008D07F6">
        <w:t>det berör</w:t>
      </w:r>
      <w:r w:rsidRPr="008149B6">
        <w:t xml:space="preserve"> föräld</w:t>
      </w:r>
      <w:r w:rsidRPr="008149B6" w:rsidR="008D07F6">
        <w:t>rar</w:t>
      </w:r>
      <w:r w:rsidRPr="008149B6">
        <w:t xml:space="preserve"> som har ett barn med stora behov.</w:t>
      </w:r>
      <w:r w:rsidRPr="008149B6" w:rsidR="008D07F6">
        <w:t xml:space="preserve"> Anhöriga fyller en allt viktigare roll </w:t>
      </w:r>
      <w:r w:rsidR="00423CD8">
        <w:t>för</w:t>
      </w:r>
      <w:r w:rsidRPr="008149B6" w:rsidR="008D07F6">
        <w:t xml:space="preserve"> och omkring personer med kronisk sjukdom som kan leva ett lika långt liv som andra men med behov av ökat stöd från nära och kära. Centerpartiet vill därför göra en översyn av och utvärdera det befintliga anhörig</w:t>
      </w:r>
      <w:r w:rsidR="00770EDF">
        <w:softHyphen/>
      </w:r>
      <w:r w:rsidRPr="008149B6" w:rsidR="008D07F6">
        <w:t xml:space="preserve">stödet för att identifiera förbättringspotential för att i framtiden skapa mer </w:t>
      </w:r>
      <w:r w:rsidRPr="008149B6">
        <w:t>förutsägbara och långsiktiga spelregler som fungerar f</w:t>
      </w:r>
      <w:r w:rsidRPr="008149B6" w:rsidR="008D07F6">
        <w:t>ör såväl kommuner som anhöriga i utformning</w:t>
      </w:r>
      <w:r w:rsidR="00770EDF">
        <w:softHyphen/>
      </w:r>
      <w:r w:rsidRPr="008149B6" w:rsidR="008D07F6">
        <w:t xml:space="preserve">en av anhörigstödet. </w:t>
      </w:r>
    </w:p>
    <w:p w:rsidRPr="008149B6" w:rsidR="00FC1D8E" w:rsidP="00EA663F" w:rsidRDefault="002D6B4B" w14:paraId="2AF562D9" w14:textId="2933F232">
      <w:pPr>
        <w:pStyle w:val="Rubrik1"/>
      </w:pPr>
      <w:bookmarkStart w:name="_Toc48631889" w:id="43"/>
      <w:r w:rsidRPr="008149B6">
        <w:t>S</w:t>
      </w:r>
      <w:r w:rsidRPr="008149B6" w:rsidR="00FC1D8E">
        <w:t>kademinimering i missbruksvården</w:t>
      </w:r>
      <w:bookmarkEnd w:id="43"/>
    </w:p>
    <w:p w:rsidRPr="00770EDF" w:rsidR="00BE5575" w:rsidP="00EA663F" w:rsidRDefault="0063317E" w14:paraId="5580B5F1" w14:textId="6CC23262">
      <w:pPr>
        <w:pStyle w:val="Normalutanindragellerluft"/>
        <w:rPr>
          <w:spacing w:val="-1"/>
        </w:rPr>
      </w:pPr>
      <w:r w:rsidRPr="00770EDF">
        <w:rPr>
          <w:spacing w:val="-1"/>
        </w:rPr>
        <w:t>Narkotikadödligheten i Sverige har mer än fördubblats de senaste tio åren och är näst högst i hela EU. Svensk beroendevård har på så sätt misslyckats på många områden och är i stort behov av genomgripande reformer. Centerpartiet förespråkar en förbättrad miss</w:t>
      </w:r>
      <w:r w:rsidR="00770EDF">
        <w:rPr>
          <w:spacing w:val="-1"/>
        </w:rPr>
        <w:softHyphen/>
      </w:r>
      <w:r w:rsidRPr="00770EDF">
        <w:rPr>
          <w:spacing w:val="-1"/>
        </w:rPr>
        <w:t>bruksvård som i högre grad präglas av vetenskap och beprövad erfarenhet. Tillgången till vård och behandling måste öka liksom insatser för skademinimering, som exempelvis minskad spridning av blodsmittor. Det förebyggande arbetet för att förhindra att männ</w:t>
      </w:r>
      <w:r w:rsidR="00770EDF">
        <w:rPr>
          <w:spacing w:val="-1"/>
        </w:rPr>
        <w:t>i</w:t>
      </w:r>
      <w:r w:rsidR="00770EDF">
        <w:rPr>
          <w:spacing w:val="-1"/>
        </w:rPr>
        <w:softHyphen/>
      </w:r>
      <w:r w:rsidRPr="00770EDF">
        <w:rPr>
          <w:spacing w:val="-1"/>
        </w:rPr>
        <w:t>skor hamnar i ett skadligt beroende är centralt. Orsakerna till beroendeproblem kan kop</w:t>
      </w:r>
      <w:r w:rsidR="00770EDF">
        <w:rPr>
          <w:spacing w:val="-1"/>
        </w:rPr>
        <w:softHyphen/>
      </w:r>
      <w:r w:rsidRPr="00770EDF">
        <w:rPr>
          <w:spacing w:val="-1"/>
        </w:rPr>
        <w:t xml:space="preserve">plas till såväl ärftliga som sociala faktorer, liksom till tillgången till substanser. Arbetet med att förebygga beroendeproblem hos befolkningen måste därför utgå ifrån såväl tidig upptäckt av personer i riskzonen, som att minska tillgången på narkotika i samhället. </w:t>
      </w:r>
      <w:r w:rsidRPr="00770EDF" w:rsidR="008D07F6">
        <w:rPr>
          <w:spacing w:val="-1"/>
        </w:rPr>
        <w:t>Vi vill därför att</w:t>
      </w:r>
      <w:r w:rsidRPr="00770EDF" w:rsidR="00C25EEB">
        <w:rPr>
          <w:spacing w:val="-1"/>
        </w:rPr>
        <w:t xml:space="preserve"> hälso- och sjukvårdslagen i kombination med beprövad erfarenhet i större utsträckning ska vara styrande i missbruksvården. </w:t>
      </w:r>
    </w:p>
    <w:p w:rsidRPr="008149B6" w:rsidR="00BE5575" w:rsidP="00EA663F" w:rsidRDefault="00BE5575" w14:paraId="7771B5A1" w14:textId="1B721762">
      <w:pPr>
        <w:pStyle w:val="Rubrik1"/>
      </w:pPr>
      <w:bookmarkStart w:name="_Toc48631890" w:id="44"/>
      <w:r w:rsidRPr="008149B6">
        <w:t>Gemensam tvångslagstiftning för svår psykisk sjukdom och missbruk</w:t>
      </w:r>
      <w:bookmarkEnd w:id="44"/>
    </w:p>
    <w:p w:rsidRPr="008149B6" w:rsidR="0063317E" w:rsidP="00EA663F" w:rsidRDefault="0063317E" w14:paraId="35FD6291" w14:textId="4F36C0D7">
      <w:pPr>
        <w:pStyle w:val="Normalutanindragellerluft"/>
      </w:pPr>
      <w:r w:rsidRPr="008149B6">
        <w:t>Majoriteten av narkotikamissbrukarna har en bakomliggande psykisk eller somatisk sjukdom och därför bör ansvaret för vården överföras på hälso- och sjukvården. I likhet med all annan vård bör beroendevården utgå från perspektivet att i första hand försöka bota och behandla den aktuella sjukdomen och i andra hand i största möjliga mån lindra sjukdomssymptomen. Många personer med missbruksproblematik lider samtidigt av svår psykisk sjukdom.</w:t>
      </w:r>
      <w:r w:rsidRPr="008149B6" w:rsidR="00242ADD">
        <w:t xml:space="preserve"> </w:t>
      </w:r>
      <w:r w:rsidRPr="008149B6">
        <w:t xml:space="preserve">I dag finns en gränsdragningsproblematik mellan </w:t>
      </w:r>
      <w:r w:rsidR="003B1EA5">
        <w:t>l</w:t>
      </w:r>
      <w:r w:rsidRPr="008149B6">
        <w:t xml:space="preserve">agen om vård av missbrukare (LVM) å ena sidan och </w:t>
      </w:r>
      <w:r w:rsidR="003B1EA5">
        <w:t>l</w:t>
      </w:r>
      <w:r w:rsidRPr="008149B6">
        <w:t xml:space="preserve">agen om psykiatrisk tvångsvård (LPT) å andra sidan. För personer som bedöms vara i störst behov av tvångsåtgärder kopplade till sitt </w:t>
      </w:r>
      <w:r w:rsidRPr="008149B6">
        <w:lastRenderedPageBreak/>
        <w:t>missbruk tillämpas som regel LVM, medan den psykiatriska tvångsvården vid till exem</w:t>
      </w:r>
      <w:r w:rsidR="00770EDF">
        <w:softHyphen/>
      </w:r>
      <w:r w:rsidRPr="008149B6">
        <w:t>pel behandling av akuta psykiska komplikationer efter avgiftning används som en sista utväg. Följden av detta blir att människor som är i behov av såväl psykiatrisk tvångs</w:t>
      </w:r>
      <w:r w:rsidR="00770EDF">
        <w:softHyphen/>
      </w:r>
      <w:r w:rsidRPr="008149B6">
        <w:t>vård som vård enligt LVM inte får den hjälp de behöver och hamnar i kläm mellan olika lagstiftningar. Därför bör möjligheterna till en gemensam tvångslagstiftning för person</w:t>
      </w:r>
      <w:r w:rsidR="00770EDF">
        <w:softHyphen/>
      </w:r>
      <w:r w:rsidRPr="008149B6">
        <w:t xml:space="preserve">er med behov av insatser från såväl missbruksvården som psykiatrin utredas snarast. </w:t>
      </w:r>
    </w:p>
    <w:p w:rsidRPr="008149B6" w:rsidR="00BD66C5" w:rsidP="00EA663F" w:rsidRDefault="00BD66C5" w14:paraId="702A4885" w14:textId="530CE9E3">
      <w:pPr>
        <w:pStyle w:val="Rubrik1"/>
      </w:pPr>
      <w:bookmarkStart w:name="_Toc48631891" w:id="45"/>
      <w:r w:rsidRPr="008149B6">
        <w:t>Läkemedelsbehandling med substitutionspreparat för missbrukare</w:t>
      </w:r>
      <w:bookmarkEnd w:id="45"/>
      <w:r w:rsidRPr="008149B6">
        <w:t xml:space="preserve"> </w:t>
      </w:r>
    </w:p>
    <w:p w:rsidRPr="008149B6" w:rsidR="0063317E" w:rsidP="00EA663F" w:rsidRDefault="0063317E" w14:paraId="4E2984FD" w14:textId="4129A646">
      <w:pPr>
        <w:pStyle w:val="Normalutanindragellerluft"/>
      </w:pPr>
      <w:r w:rsidRPr="008149B6">
        <w:t>Många personer med intravenöst beroende kan bli hjälpta av läkemedelsbehandling med så kallade substitutionspreparat, exempelvis Metadon. Metadon och liknande preparat ersätter narkotikan genom att minska abstinensbesvär och erbjuds i särskilda Metadon</w:t>
      </w:r>
      <w:r w:rsidR="00770EDF">
        <w:softHyphen/>
      </w:r>
      <w:r w:rsidRPr="008149B6">
        <w:t>program i kombination med samtidig behandling och social rehabilitering. Metadon för</w:t>
      </w:r>
      <w:r w:rsidR="00770EDF">
        <w:softHyphen/>
      </w:r>
      <w:r w:rsidRPr="008149B6">
        <w:t>länger livslängden hos tunga opiatmissbrukare och ger dem en möjlighet att fungera i samhället. Medellivslängden för en heroinmissbrukare, som börjat i 15–20-årsåldern, är cirka 42 år. Den som får substitutionspreparat lever längre och fungerar bättre socialt. Tillgången till assisterad läkemedelsbehandling för opiatmissbrukare i Sverige är inter</w:t>
      </w:r>
      <w:r w:rsidR="00770EDF">
        <w:softHyphen/>
      </w:r>
      <w:r w:rsidRPr="008149B6">
        <w:t>nationellt sett låg och köerna till Metadonprogrammen är i regel mycket långa. Till</w:t>
      </w:r>
      <w:r w:rsidR="00770EDF">
        <w:softHyphen/>
      </w:r>
      <w:r w:rsidRPr="008149B6">
        <w:t>gängligheten vad gäller vård och behandling för personer med beroendeproblem måste därför öka. I dagsläget fattas beslut om eventuell behandling av kommunens tjänstemän genom socialtjänstlagen. Det är en orimlig ordning som gör att många människor tving</w:t>
      </w:r>
      <w:r w:rsidR="00770EDF">
        <w:softHyphen/>
      </w:r>
      <w:r w:rsidRPr="008149B6">
        <w:t xml:space="preserve">as vänta alltför länge – ibland förgäves – på att få den behandling de behöver. Genom att istället låta hälso- och sjukvårdslagen bli styrande, även inom beroendevården, kan också tillgängligheten till vård och behandling säkras. Den patient som bedöms vara i behov av vård ska också garanteras detta. </w:t>
      </w:r>
    </w:p>
    <w:p w:rsidRPr="008149B6" w:rsidR="00812AE7" w:rsidP="00EA663F" w:rsidRDefault="00812AE7" w14:paraId="25B95177" w14:textId="508E0DAA">
      <w:pPr>
        <w:pStyle w:val="Rubrik1"/>
      </w:pPr>
      <w:bookmarkStart w:name="_Toc48631892" w:id="46"/>
      <w:r w:rsidRPr="008149B6">
        <w:t>Utvärdera narkotikalagstiftningen</w:t>
      </w:r>
      <w:bookmarkEnd w:id="46"/>
      <w:r w:rsidRPr="008149B6">
        <w:t xml:space="preserve"> </w:t>
      </w:r>
    </w:p>
    <w:p w:rsidRPr="0058733E" w:rsidR="00812AE7" w:rsidP="00EA663F" w:rsidRDefault="008821E0" w14:paraId="51771361" w14:textId="2A2E0B67">
      <w:pPr>
        <w:pStyle w:val="Normalutanindragellerluft"/>
        <w:rPr>
          <w:spacing w:val="-1"/>
        </w:rPr>
      </w:pPr>
      <w:r w:rsidRPr="0058733E">
        <w:rPr>
          <w:spacing w:val="-1"/>
        </w:rPr>
        <w:t>I rapporten Den svenska narkotikasituationen (2019) påpekade Folkhälsomyndigheten att den narkotikarelaterade dödligheten är fortsatt hög i Sverige, även i ett europeiskt per</w:t>
      </w:r>
      <w:r w:rsidR="0058733E">
        <w:rPr>
          <w:spacing w:val="-1"/>
        </w:rPr>
        <w:softHyphen/>
      </w:r>
      <w:r w:rsidRPr="0058733E">
        <w:rPr>
          <w:spacing w:val="-1"/>
        </w:rPr>
        <w:t>spektiv. 2017 ökade antalet narkotikarelaterade dödsfall jämfört med 2016. Trots repres</w:t>
      </w:r>
      <w:r w:rsidR="0058733E">
        <w:rPr>
          <w:spacing w:val="-1"/>
        </w:rPr>
        <w:softHyphen/>
      </w:r>
      <w:r w:rsidRPr="0058733E">
        <w:rPr>
          <w:spacing w:val="-1"/>
        </w:rPr>
        <w:t>siv lagstiftning kopplat</w:t>
      </w:r>
      <w:r w:rsidRPr="0058733E" w:rsidR="00C25EEB">
        <w:rPr>
          <w:spacing w:val="-1"/>
        </w:rPr>
        <w:t xml:space="preserve"> till</w:t>
      </w:r>
      <w:r w:rsidRPr="0058733E">
        <w:rPr>
          <w:spacing w:val="-1"/>
        </w:rPr>
        <w:t xml:space="preserve"> narkotikamissbruk så ökar alltså dödsfallen, inte tvärtom. </w:t>
      </w:r>
      <w:r w:rsidRPr="0058733E">
        <w:t>Det är någonting som vi måste dra lärdom av. Svensk missbrukspolitik har länge präglats av en känslobaserad moralism framför vetenskap och beprövad erfarenhet. Därför måste missbruksvården nu framåt utgå från ett mer pragmatiskt och skademinimerande per</w:t>
      </w:r>
      <w:r w:rsidR="0058733E">
        <w:softHyphen/>
      </w:r>
      <w:r w:rsidRPr="0058733E">
        <w:t xml:space="preserve">spektiv. Fråntagandet av kommunernas vetorätt mot att införa sprutbytesprogram var ett positivt steg på vägen mot en mer human missbruksvård, men mer finns att göra. </w:t>
      </w:r>
      <w:r w:rsidRPr="0058733E" w:rsidR="00812AE7">
        <w:t>En fortsatt restriktiv narkotikapolitik måste kombineras med god missbruksvård som inne</w:t>
      </w:r>
      <w:r w:rsidR="0058733E">
        <w:softHyphen/>
      </w:r>
      <w:r w:rsidRPr="0058733E" w:rsidR="00812AE7">
        <w:t>håller insats</w:t>
      </w:r>
      <w:r w:rsidRPr="0058733E" w:rsidR="00770EDF">
        <w:softHyphen/>
      </w:r>
      <w:r w:rsidRPr="0058733E" w:rsidR="00812AE7">
        <w:t>er för skademinimering, som exempelvis minskad spridning av blodsmittor</w:t>
      </w:r>
      <w:r w:rsidRPr="0058733E" w:rsidR="00C25EEB">
        <w:t xml:space="preserve">. </w:t>
      </w:r>
      <w:r w:rsidRPr="0058733E" w:rsidR="00BE5575">
        <w:t xml:space="preserve">Centerpartiet anser </w:t>
      </w:r>
      <w:r w:rsidRPr="0058733E" w:rsidR="00C25EEB">
        <w:t xml:space="preserve">därför </w:t>
      </w:r>
      <w:r w:rsidRPr="0058733E" w:rsidR="00BE5575">
        <w:t xml:space="preserve">att </w:t>
      </w:r>
      <w:r w:rsidRPr="0058733E" w:rsidR="00C25EEB">
        <w:t>den befintliga lagstiftningen</w:t>
      </w:r>
      <w:r w:rsidRPr="0058733E" w:rsidR="00BE5575">
        <w:t xml:space="preserve"> bör utvärderas</w:t>
      </w:r>
      <w:r w:rsidRPr="0058733E" w:rsidR="00C25EEB">
        <w:t xml:space="preserve"> i syfte att av</w:t>
      </w:r>
      <w:r w:rsidR="0058733E">
        <w:softHyphen/>
      </w:r>
      <w:r w:rsidRPr="0058733E" w:rsidR="00C25EEB">
        <w:t>göra om svensk narkotikalagstiftning är förenlig med</w:t>
      </w:r>
      <w:r w:rsidRPr="0058733E" w:rsidR="00812AE7">
        <w:t xml:space="preserve"> kraven på vård</w:t>
      </w:r>
      <w:r w:rsidRPr="0058733E" w:rsidR="00C25EEB">
        <w:t>, beprövad erfaren</w:t>
      </w:r>
      <w:r w:rsidR="0058733E">
        <w:softHyphen/>
      </w:r>
      <w:r w:rsidRPr="0058733E" w:rsidR="00C25EEB">
        <w:t>het</w:t>
      </w:r>
      <w:r w:rsidRPr="0058733E" w:rsidR="00812AE7">
        <w:t xml:space="preserve"> och skademinimering.</w:t>
      </w:r>
      <w:r w:rsidRPr="0058733E" w:rsidR="00812AE7">
        <w:rPr>
          <w:spacing w:val="-1"/>
        </w:rPr>
        <w:t xml:space="preserve"> </w:t>
      </w:r>
    </w:p>
    <w:p w:rsidRPr="008149B6" w:rsidR="00FC1D8E" w:rsidP="00EA663F" w:rsidRDefault="00FC1D8E" w14:paraId="4AE4FC5A" w14:textId="7439614D">
      <w:pPr>
        <w:pStyle w:val="Rubrik1"/>
      </w:pPr>
      <w:bookmarkStart w:name="_Toc48631893" w:id="47"/>
      <w:r w:rsidRPr="008149B6">
        <w:lastRenderedPageBreak/>
        <w:t>Tilläggstjänster i den offentliga vården</w:t>
      </w:r>
      <w:bookmarkEnd w:id="47"/>
      <w:r w:rsidRPr="008149B6">
        <w:t xml:space="preserve"> </w:t>
      </w:r>
    </w:p>
    <w:p w:rsidRPr="00770EDF" w:rsidR="00A91AD6" w:rsidP="00EA663F" w:rsidRDefault="00A91AD6" w14:paraId="4579AD49" w14:textId="594403DF">
      <w:pPr>
        <w:pStyle w:val="Normalutanindragellerluft"/>
        <w:rPr>
          <w:spacing w:val="-1"/>
        </w:rPr>
      </w:pPr>
      <w:r w:rsidRPr="00770EDF">
        <w:rPr>
          <w:spacing w:val="-1"/>
        </w:rPr>
        <w:t xml:space="preserve">Idag råder det i Sverige ojämlikhet </w:t>
      </w:r>
      <w:r w:rsidRPr="00770EDF" w:rsidR="00C25EEB">
        <w:rPr>
          <w:spacing w:val="-1"/>
        </w:rPr>
        <w:t xml:space="preserve">i </w:t>
      </w:r>
      <w:r w:rsidRPr="00770EDF">
        <w:rPr>
          <w:spacing w:val="-1"/>
        </w:rPr>
        <w:t>möjlighet till medfinansiering</w:t>
      </w:r>
      <w:r w:rsidRPr="00770EDF" w:rsidR="00C25EEB">
        <w:rPr>
          <w:spacing w:val="-1"/>
        </w:rPr>
        <w:t xml:space="preserve"> inom hälso- och sjuk</w:t>
      </w:r>
      <w:r w:rsidR="00770EDF">
        <w:rPr>
          <w:spacing w:val="-1"/>
        </w:rPr>
        <w:softHyphen/>
      </w:r>
      <w:r w:rsidRPr="00770EDF" w:rsidR="00C25EEB">
        <w:rPr>
          <w:spacing w:val="-1"/>
        </w:rPr>
        <w:t>vården</w:t>
      </w:r>
      <w:r w:rsidRPr="00770EDF">
        <w:rPr>
          <w:spacing w:val="-1"/>
        </w:rPr>
        <w:t>. Ett exempel på detta är vid operationer av gråstarr. En patient som behöver oper</w:t>
      </w:r>
      <w:r w:rsidR="00770EDF">
        <w:rPr>
          <w:spacing w:val="-1"/>
        </w:rPr>
        <w:softHyphen/>
      </w:r>
      <w:r w:rsidRPr="00770EDF">
        <w:rPr>
          <w:spacing w:val="-1"/>
        </w:rPr>
        <w:t>eras för gråstarr lider inte sällan samtidigt av astigmatism (brytningsfel). Ny medicinsk teknik möjliggör nu att samma patient även kan behandla sin astigmatism vid en grå</w:t>
      </w:r>
      <w:r w:rsidR="00770EDF">
        <w:rPr>
          <w:spacing w:val="-1"/>
        </w:rPr>
        <w:softHyphen/>
      </w:r>
      <w:r w:rsidRPr="00770EDF">
        <w:rPr>
          <w:spacing w:val="-1"/>
        </w:rPr>
        <w:t xml:space="preserve">starrsoperation. </w:t>
      </w:r>
      <w:r w:rsidRPr="00770EDF" w:rsidR="00E8385A">
        <w:rPr>
          <w:spacing w:val="-1"/>
        </w:rPr>
        <w:t xml:space="preserve">Denna behandling i </w:t>
      </w:r>
      <w:r w:rsidRPr="00770EDF">
        <w:rPr>
          <w:spacing w:val="-1"/>
        </w:rPr>
        <w:t>samband med gråstarrsoperationer kostar mer och ligger också utanför den offentliga sjukvårdens åtaganden (eftersom det betraktas som synkorrigering), och är därför i vissa regioner föremål för medfinansiering. Det innebär rent praktiskt att patienten får möjlighet att betala den extra kostnaden för de mer avan</w:t>
      </w:r>
      <w:r w:rsidR="00770EDF">
        <w:rPr>
          <w:spacing w:val="-1"/>
        </w:rPr>
        <w:softHyphen/>
      </w:r>
      <w:r w:rsidRPr="00770EDF">
        <w:rPr>
          <w:spacing w:val="-1"/>
        </w:rPr>
        <w:t>cerade och synkorrigerande linserna själv. Vissa regioner tillåter medfinansiering för denna typ av tjänster, medan andra inte gör det. Det</w:t>
      </w:r>
      <w:r w:rsidRPr="00770EDF" w:rsidR="00E8385A">
        <w:rPr>
          <w:spacing w:val="-1"/>
        </w:rPr>
        <w:t>ta</w:t>
      </w:r>
      <w:r w:rsidRPr="00770EDF">
        <w:rPr>
          <w:spacing w:val="-1"/>
        </w:rPr>
        <w:t xml:space="preserve"> skapar orättvisa villkor för patient</w:t>
      </w:r>
      <w:r w:rsidR="00770EDF">
        <w:rPr>
          <w:spacing w:val="-1"/>
        </w:rPr>
        <w:softHyphen/>
      </w:r>
      <w:r w:rsidRPr="00770EDF">
        <w:rPr>
          <w:spacing w:val="-1"/>
        </w:rPr>
        <w:t xml:space="preserve">erna. </w:t>
      </w:r>
      <w:r w:rsidRPr="00770EDF" w:rsidR="00205317">
        <w:rPr>
          <w:spacing w:val="-1"/>
        </w:rPr>
        <w:t>Patientlagen ger patienter rättigheten att välja öppenvård i hela landet, och därmed kan patienten i teorin söka sig till en region som erbjuder den önskade tilläggstjänste</w:t>
      </w:r>
      <w:r w:rsidRPr="00770EDF" w:rsidR="00E8385A">
        <w:rPr>
          <w:spacing w:val="-1"/>
        </w:rPr>
        <w:t>n</w:t>
      </w:r>
      <w:r w:rsidRPr="00770EDF" w:rsidR="00205317">
        <w:rPr>
          <w:spacing w:val="-1"/>
        </w:rPr>
        <w:t xml:space="preserve">, men alldeles för få patienter nyttjar denna rätt eller vet vilka tilläggstjänster som kan medfinansieras i sjukvården. </w:t>
      </w:r>
      <w:r w:rsidRPr="00770EDF">
        <w:rPr>
          <w:spacing w:val="-1"/>
        </w:rPr>
        <w:t xml:space="preserve">Det måste helt enkelt bli smidigare för patienterna att kunna tillvarata sina lagstadgade rättigheter. </w:t>
      </w:r>
      <w:r w:rsidRPr="00770EDF" w:rsidR="00205317">
        <w:rPr>
          <w:spacing w:val="-1"/>
        </w:rPr>
        <w:t xml:space="preserve">Att få möjlighet att medfinansiera vård som inte innefattas i det offentliga åtagandet kan i visa fall vara frågan om en direkt nödvändighet. Vid </w:t>
      </w:r>
      <w:r w:rsidRPr="00770EDF" w:rsidR="00E8385A">
        <w:rPr>
          <w:spacing w:val="-1"/>
        </w:rPr>
        <w:t xml:space="preserve">exempelvis </w:t>
      </w:r>
      <w:r w:rsidRPr="00770EDF" w:rsidR="00205317">
        <w:rPr>
          <w:spacing w:val="-1"/>
        </w:rPr>
        <w:t>gråstarroperationer avråds patienterna nämligen starkt från en reopera</w:t>
      </w:r>
      <w:r w:rsidR="0058733E">
        <w:rPr>
          <w:spacing w:val="-1"/>
        </w:rPr>
        <w:softHyphen/>
      </w:r>
      <w:r w:rsidRPr="00770EDF" w:rsidR="00205317">
        <w:rPr>
          <w:spacing w:val="-1"/>
        </w:rPr>
        <w:t>tion. Det är därför uteslutet att</w:t>
      </w:r>
      <w:r w:rsidRPr="00770EDF" w:rsidR="00E8385A">
        <w:rPr>
          <w:spacing w:val="-1"/>
        </w:rPr>
        <w:t xml:space="preserve"> man</w:t>
      </w:r>
      <w:r w:rsidRPr="00770EDF" w:rsidR="003D24E7">
        <w:rPr>
          <w:spacing w:val="-1"/>
        </w:rPr>
        <w:t xml:space="preserve"> </w:t>
      </w:r>
      <w:r w:rsidRPr="00770EDF" w:rsidR="00205317">
        <w:rPr>
          <w:spacing w:val="-1"/>
        </w:rPr>
        <w:t>som patient vid ett senare tillfälle</w:t>
      </w:r>
      <w:r w:rsidRPr="00770EDF" w:rsidR="00E8385A">
        <w:rPr>
          <w:spacing w:val="-1"/>
        </w:rPr>
        <w:t xml:space="preserve"> kan</w:t>
      </w:r>
      <w:r w:rsidRPr="00770EDF" w:rsidR="00205317">
        <w:rPr>
          <w:spacing w:val="-1"/>
        </w:rPr>
        <w:t xml:space="preserve"> korrigera sin astigmatism med hjälp av multifokala linser</w:t>
      </w:r>
      <w:r w:rsidRPr="00770EDF" w:rsidR="00812AE7">
        <w:rPr>
          <w:spacing w:val="-1"/>
        </w:rPr>
        <w:t>. En eventu</w:t>
      </w:r>
      <w:r w:rsidRPr="00770EDF" w:rsidR="00770EDF">
        <w:rPr>
          <w:spacing w:val="-1"/>
        </w:rPr>
        <w:softHyphen/>
      </w:r>
      <w:r w:rsidRPr="00770EDF" w:rsidR="00812AE7">
        <w:rPr>
          <w:spacing w:val="-1"/>
        </w:rPr>
        <w:t xml:space="preserve">ell synkorrigering måste således göras i direkt samband med gråstarroperationen. I takt med </w:t>
      </w:r>
      <w:r w:rsidRPr="00770EDF" w:rsidR="00027110">
        <w:rPr>
          <w:spacing w:val="-1"/>
        </w:rPr>
        <w:t xml:space="preserve">att </w:t>
      </w:r>
      <w:r w:rsidRPr="00770EDF" w:rsidR="00812AE7">
        <w:rPr>
          <w:spacing w:val="-1"/>
        </w:rPr>
        <w:t>den tekniska utvecklingen fortlöper kommer möjligheterna till tilläggstjänster och kombinerade ingrepp att förbätt</w:t>
      </w:r>
      <w:r w:rsidR="0058733E">
        <w:rPr>
          <w:spacing w:val="-1"/>
        </w:rPr>
        <w:softHyphen/>
      </w:r>
      <w:r w:rsidRPr="00770EDF" w:rsidR="00812AE7">
        <w:rPr>
          <w:spacing w:val="-1"/>
        </w:rPr>
        <w:t xml:space="preserve">ras. </w:t>
      </w:r>
      <w:r w:rsidRPr="0058733E" w:rsidR="00812AE7">
        <w:rPr>
          <w:spacing w:val="-2"/>
        </w:rPr>
        <w:t xml:space="preserve">För att möjliggöra en jämlik tillgång till detta erbjudande bör </w:t>
      </w:r>
      <w:r w:rsidRPr="0058733E" w:rsidR="00E8385A">
        <w:rPr>
          <w:spacing w:val="-2"/>
        </w:rPr>
        <w:t>S</w:t>
      </w:r>
      <w:r w:rsidRPr="0058733E" w:rsidR="00812AE7">
        <w:rPr>
          <w:spacing w:val="-2"/>
        </w:rPr>
        <w:t>ocialstyrelsen få i upp</w:t>
      </w:r>
      <w:r w:rsidR="0058733E">
        <w:rPr>
          <w:spacing w:val="-2"/>
        </w:rPr>
        <w:softHyphen/>
      </w:r>
      <w:r w:rsidRPr="0058733E" w:rsidR="00812AE7">
        <w:rPr>
          <w:spacing w:val="-2"/>
        </w:rPr>
        <w:t>drag att ta fram riktlinjer för vilka tilläggstjänster som patienter får rätt att medfinansiera i den offentliga vården.</w:t>
      </w:r>
      <w:r w:rsidRPr="00770EDF" w:rsidR="00812AE7">
        <w:rPr>
          <w:spacing w:val="-1"/>
        </w:rPr>
        <w:t xml:space="preserve"> </w:t>
      </w:r>
    </w:p>
    <w:sdt>
      <w:sdtPr>
        <w:alias w:val="CC_Underskrifter"/>
        <w:tag w:val="CC_Underskrifter"/>
        <w:id w:val="583496634"/>
        <w:lock w:val="sdtContentLocked"/>
        <w:placeholder>
          <w:docPart w:val="32046EE9D9B74CB28208D211A9EA5DF7"/>
        </w:placeholder>
      </w:sdtPr>
      <w:sdtEndPr/>
      <w:sdtContent>
        <w:p w:rsidR="00DF34BF" w:rsidP="008149B6" w:rsidRDefault="00DF34BF" w14:paraId="74457C43" w14:textId="77777777"/>
        <w:p w:rsidRPr="008E0FE2" w:rsidR="004801AC" w:rsidP="008149B6" w:rsidRDefault="00161F1B" w14:paraId="74113DDC" w14:textId="7DA1D61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spacing w:after="0"/>
            </w:pPr>
            <w:r>
              <w:t>Sofia Nilsson (C)</w:t>
            </w:r>
          </w:p>
        </w:tc>
        <w:tc>
          <w:tcPr>
            <w:tcW w:w="50" w:type="pct"/>
            <w:vAlign w:val="bottom"/>
          </w:tcPr>
          <w:p>
            <w:pPr>
              <w:pStyle w:val="Underskrifter"/>
              <w:spacing w:after="0"/>
            </w:pPr>
            <w:r>
              <w:t>Per Lodenius (C)</w:t>
            </w:r>
          </w:p>
        </w:tc>
      </w:tr>
    </w:tbl>
    <w:p w:rsidR="0070390D" w:rsidRDefault="0070390D" w14:paraId="4D025363" w14:textId="77777777"/>
    <w:sectPr w:rsidR="007039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FD16F" w14:textId="77777777" w:rsidR="007F5314" w:rsidRDefault="007F5314" w:rsidP="000C1CAD">
      <w:pPr>
        <w:spacing w:line="240" w:lineRule="auto"/>
      </w:pPr>
      <w:r>
        <w:separator/>
      </w:r>
    </w:p>
  </w:endnote>
  <w:endnote w:type="continuationSeparator" w:id="0">
    <w:p w14:paraId="685E76A3" w14:textId="77777777" w:rsidR="007F5314" w:rsidRDefault="007F53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7F5A" w14:textId="77777777" w:rsidR="007F5314" w:rsidRDefault="007F531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5CEF6" w14:textId="4FBBE0DE" w:rsidR="007F5314" w:rsidRDefault="007F531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30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B9E2" w14:textId="6E5A6314" w:rsidR="007F5314" w:rsidRPr="008149B6" w:rsidRDefault="007F5314" w:rsidP="00814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77674" w14:textId="77777777" w:rsidR="007F5314" w:rsidRDefault="007F5314" w:rsidP="000C1CAD">
      <w:pPr>
        <w:spacing w:line="240" w:lineRule="auto"/>
      </w:pPr>
      <w:r>
        <w:separator/>
      </w:r>
    </w:p>
  </w:footnote>
  <w:footnote w:type="continuationSeparator" w:id="0">
    <w:p w14:paraId="2F1CF0A9" w14:textId="77777777" w:rsidR="007F5314" w:rsidRDefault="007F53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314" w:rsidP="00776B74" w:rsidRDefault="007F5314" w14:paraId="2A75FE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749908" wp14:anchorId="229D59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F5314" w:rsidP="008103B5" w:rsidRDefault="00161F1B" w14:paraId="1D6E4356" w14:textId="77777777">
                          <w:pPr>
                            <w:jc w:val="right"/>
                          </w:pPr>
                          <w:sdt>
                            <w:sdtPr>
                              <w:alias w:val="CC_Noformat_Partikod"/>
                              <w:tag w:val="CC_Noformat_Partikod"/>
                              <w:id w:val="-53464382"/>
                              <w:text/>
                            </w:sdtPr>
                            <w:sdtEndPr/>
                            <w:sdtContent>
                              <w:r w:rsidR="007F5314">
                                <w:t>C</w:t>
                              </w:r>
                            </w:sdtContent>
                          </w:sdt>
                          <w:sdt>
                            <w:sdtPr>
                              <w:alias w:val="CC_Noformat_Partinummer"/>
                              <w:tag w:val="CC_Noformat_Partinummer"/>
                              <w:id w:val="-1709555926"/>
                              <w:placeholder>
                                <w:docPart w:val="48F5086F254C4BBF89268A120FB87E5D"/>
                              </w:placeholder>
                              <w:showingPlcHdr/>
                              <w:text/>
                            </w:sdtPr>
                            <w:sdtEndPr/>
                            <w:sdtContent>
                              <w:r w:rsidR="007F531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9D59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F5314" w:rsidP="008103B5" w:rsidRDefault="00161F1B" w14:paraId="1D6E4356" w14:textId="77777777">
                    <w:pPr>
                      <w:jc w:val="right"/>
                    </w:pPr>
                    <w:sdt>
                      <w:sdtPr>
                        <w:alias w:val="CC_Noformat_Partikod"/>
                        <w:tag w:val="CC_Noformat_Partikod"/>
                        <w:id w:val="-53464382"/>
                        <w:text/>
                      </w:sdtPr>
                      <w:sdtEndPr/>
                      <w:sdtContent>
                        <w:r w:rsidR="007F5314">
                          <w:t>C</w:t>
                        </w:r>
                      </w:sdtContent>
                    </w:sdt>
                    <w:sdt>
                      <w:sdtPr>
                        <w:alias w:val="CC_Noformat_Partinummer"/>
                        <w:tag w:val="CC_Noformat_Partinummer"/>
                        <w:id w:val="-1709555926"/>
                        <w:placeholder>
                          <w:docPart w:val="48F5086F254C4BBF89268A120FB87E5D"/>
                        </w:placeholder>
                        <w:showingPlcHdr/>
                        <w:text/>
                      </w:sdtPr>
                      <w:sdtEndPr/>
                      <w:sdtContent>
                        <w:r w:rsidR="007F5314">
                          <w:t xml:space="preserve"> </w:t>
                        </w:r>
                      </w:sdtContent>
                    </w:sdt>
                  </w:p>
                </w:txbxContent>
              </v:textbox>
              <w10:wrap anchorx="page"/>
            </v:shape>
          </w:pict>
        </mc:Fallback>
      </mc:AlternateContent>
    </w:r>
  </w:p>
  <w:p w:rsidRPr="00293C4F" w:rsidR="007F5314" w:rsidP="00776B74" w:rsidRDefault="007F5314" w14:paraId="0B9E5B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314" w:rsidP="008563AC" w:rsidRDefault="007F5314" w14:paraId="781DF28A" w14:textId="77777777">
    <w:pPr>
      <w:jc w:val="right"/>
    </w:pPr>
  </w:p>
  <w:p w:rsidR="007F5314" w:rsidP="00776B74" w:rsidRDefault="007F5314" w14:paraId="2FEE84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314" w:rsidP="008563AC" w:rsidRDefault="00161F1B" w14:paraId="476A6277" w14:textId="77777777">
    <w:pPr>
      <w:jc w:val="right"/>
    </w:pPr>
    <w:sdt>
      <w:sdtPr>
        <w:alias w:val="cc_Logo"/>
        <w:tag w:val="cc_Logo"/>
        <w:id w:val="-2124838662"/>
        <w:lock w:val="sdtContentLocked"/>
      </w:sdtPr>
      <w:sdtEndPr/>
      <w:sdtContent>
        <w:r w:rsidR="007F5314">
          <w:rPr>
            <w:noProof/>
            <w:lang w:eastAsia="sv-SE"/>
          </w:rPr>
          <w:drawing>
            <wp:anchor distT="0" distB="0" distL="114300" distR="114300" simplePos="0" relativeHeight="251663360" behindDoc="0" locked="0" layoutInCell="1" allowOverlap="1" wp14:editId="278B1340" wp14:anchorId="591F79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F5314" w:rsidP="00A314CF" w:rsidRDefault="00161F1B" w14:paraId="5750491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7F5314">
      <w:t xml:space="preserve"> </w:t>
    </w:r>
    <w:sdt>
      <w:sdtPr>
        <w:alias w:val="CC_Noformat_Partikod"/>
        <w:tag w:val="CC_Noformat_Partikod"/>
        <w:id w:val="1471015553"/>
        <w:text/>
      </w:sdtPr>
      <w:sdtEndPr/>
      <w:sdtContent>
        <w:r w:rsidR="007F5314">
          <w:t>C</w:t>
        </w:r>
      </w:sdtContent>
    </w:sdt>
    <w:sdt>
      <w:sdtPr>
        <w:alias w:val="CC_Noformat_Partinummer"/>
        <w:tag w:val="CC_Noformat_Partinummer"/>
        <w:id w:val="-2014525982"/>
        <w:placeholder>
          <w:docPart w:val="EB7F775B3D33449B90D8C9B1BB76B5B8"/>
        </w:placeholder>
        <w:showingPlcHdr/>
        <w:text/>
      </w:sdtPr>
      <w:sdtEndPr/>
      <w:sdtContent>
        <w:r w:rsidR="007F5314">
          <w:t xml:space="preserve"> </w:t>
        </w:r>
      </w:sdtContent>
    </w:sdt>
  </w:p>
  <w:p w:rsidRPr="008227B3" w:rsidR="007F5314" w:rsidP="008227B3" w:rsidRDefault="00161F1B" w14:paraId="3E100936" w14:textId="77777777">
    <w:pPr>
      <w:pStyle w:val="MotionTIllRiksdagen"/>
    </w:pPr>
    <w:sdt>
      <w:sdtPr>
        <w:alias w:val="CC_Boilerplate_1"/>
        <w:tag w:val="CC_Boilerplate_1"/>
        <w:id w:val="2134750458"/>
        <w:lock w:val="sdtContentLocked"/>
        <w15:appearance w15:val="hidden"/>
        <w:text/>
      </w:sdtPr>
      <w:sdtEndPr/>
      <w:sdtContent>
        <w:r w:rsidRPr="008227B3" w:rsidR="007F5314">
          <w:t>Motion till riksdagen </w:t>
        </w:r>
      </w:sdtContent>
    </w:sdt>
  </w:p>
  <w:p w:rsidRPr="008227B3" w:rsidR="007F5314" w:rsidP="00B37A37" w:rsidRDefault="00161F1B" w14:paraId="083E36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63A71CC89F7B40E196CC2129CD8A23C0"/>
        </w:placeholder>
        <w:showingPlcHdr/>
        <w15:appearance w15:val="hidden"/>
        <w:text/>
      </w:sdtPr>
      <w:sdtEndPr>
        <w:rPr>
          <w:rStyle w:val="Rubrik1Char"/>
          <w:rFonts w:asciiTheme="majorHAnsi" w:hAnsiTheme="majorHAnsi"/>
          <w:sz w:val="38"/>
        </w:rPr>
      </w:sdtEndPr>
      <w:sdtContent>
        <w:r>
          <w:t>:3253</w:t>
        </w:r>
      </w:sdtContent>
    </w:sdt>
  </w:p>
  <w:p w:rsidR="007F5314" w:rsidP="00E03A3D" w:rsidRDefault="00161F1B" w14:paraId="55AAB8F3" w14:textId="77777777">
    <w:pPr>
      <w:pStyle w:val="Motionr"/>
    </w:pPr>
    <w:sdt>
      <w:sdtPr>
        <w:alias w:val="CC_Noformat_Avtext"/>
        <w:tag w:val="CC_Noformat_Avtext"/>
        <w:id w:val="-2020768203"/>
        <w:lock w:val="sdtContentLocked"/>
        <w15:appearance w15:val="hidden"/>
        <w:text/>
      </w:sdtPr>
      <w:sdtEndPr/>
      <w:sdtContent>
        <w:r>
          <w:t>av Anders W Jonsson m.fl. (C)</w:t>
        </w:r>
      </w:sdtContent>
    </w:sdt>
  </w:p>
  <w:sdt>
    <w:sdtPr>
      <w:alias w:val="CC_Noformat_Rubtext"/>
      <w:tag w:val="CC_Noformat_Rubtext"/>
      <w:id w:val="-218060500"/>
      <w:lock w:val="sdtLocked"/>
      <w:text/>
    </w:sdtPr>
    <w:sdtEndPr/>
    <w:sdtContent>
      <w:p w:rsidR="007F5314" w:rsidP="00283E0F" w:rsidRDefault="007F5314" w14:paraId="11863465" w14:textId="6FA06666">
        <w:pPr>
          <w:pStyle w:val="FSHRub2"/>
        </w:pPr>
        <w:r>
          <w:t xml:space="preserve">Hälsa, sjukvård och omsorg </w:t>
        </w:r>
      </w:p>
    </w:sdtContent>
  </w:sdt>
  <w:sdt>
    <w:sdtPr>
      <w:alias w:val="CC_Boilerplate_3"/>
      <w:tag w:val="CC_Boilerplate_3"/>
      <w:id w:val="1606463544"/>
      <w:lock w:val="sdtContentLocked"/>
      <w15:appearance w15:val="hidden"/>
      <w:text w:multiLine="1"/>
    </w:sdtPr>
    <w:sdtEndPr/>
    <w:sdtContent>
      <w:p w:rsidR="007F5314" w:rsidP="00283E0F" w:rsidRDefault="007F5314" w14:paraId="6494D2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B0523B"/>
    <w:multiLevelType w:val="hybridMultilevel"/>
    <w:tmpl w:val="930A56F8"/>
    <w:lvl w:ilvl="0" w:tplc="6B0C06F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2FB57D5A"/>
    <w:multiLevelType w:val="hybridMultilevel"/>
    <w:tmpl w:val="72A6E0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7CDE"/>
    <w:rsid w:val="000000E0"/>
    <w:rsid w:val="00000761"/>
    <w:rsid w:val="000014AF"/>
    <w:rsid w:val="00002310"/>
    <w:rsid w:val="00002CB4"/>
    <w:rsid w:val="000030B6"/>
    <w:rsid w:val="00003CCB"/>
    <w:rsid w:val="00003F79"/>
    <w:rsid w:val="0000412E"/>
    <w:rsid w:val="00004250"/>
    <w:rsid w:val="000043C1"/>
    <w:rsid w:val="00004EC3"/>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F3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AFB"/>
    <w:rsid w:val="00026D19"/>
    <w:rsid w:val="00027110"/>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216"/>
    <w:rsid w:val="000443CA"/>
    <w:rsid w:val="000444CA"/>
    <w:rsid w:val="00045385"/>
    <w:rsid w:val="0004587D"/>
    <w:rsid w:val="000466E4"/>
    <w:rsid w:val="00046AC8"/>
    <w:rsid w:val="00046B18"/>
    <w:rsid w:val="00047CB1"/>
    <w:rsid w:val="0005014D"/>
    <w:rsid w:val="00050A98"/>
    <w:rsid w:val="00050DBC"/>
    <w:rsid w:val="0005184F"/>
    <w:rsid w:val="00051929"/>
    <w:rsid w:val="0005206D"/>
    <w:rsid w:val="00052A07"/>
    <w:rsid w:val="00053AC8"/>
    <w:rsid w:val="0005409A"/>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C8B"/>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7DA"/>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92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C01"/>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1E2"/>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EC"/>
    <w:rsid w:val="000F1549"/>
    <w:rsid w:val="000F18CF"/>
    <w:rsid w:val="000F1E4C"/>
    <w:rsid w:val="000F3030"/>
    <w:rsid w:val="000F3685"/>
    <w:rsid w:val="000F4411"/>
    <w:rsid w:val="000F4ECF"/>
    <w:rsid w:val="000F527F"/>
    <w:rsid w:val="000F5329"/>
    <w:rsid w:val="000F5B00"/>
    <w:rsid w:val="000F5CF0"/>
    <w:rsid w:val="000F5DE8"/>
    <w:rsid w:val="000F6943"/>
    <w:rsid w:val="000F782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1F1B"/>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7D4"/>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540"/>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56"/>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3F"/>
    <w:rsid w:val="0020030E"/>
    <w:rsid w:val="00200B9A"/>
    <w:rsid w:val="00200BAB"/>
    <w:rsid w:val="00201355"/>
    <w:rsid w:val="002013EA"/>
    <w:rsid w:val="00201655"/>
    <w:rsid w:val="00202D08"/>
    <w:rsid w:val="002032E3"/>
    <w:rsid w:val="0020395E"/>
    <w:rsid w:val="002039A9"/>
    <w:rsid w:val="00203C39"/>
    <w:rsid w:val="00203DE2"/>
    <w:rsid w:val="002040E8"/>
    <w:rsid w:val="002048F3"/>
    <w:rsid w:val="00204A38"/>
    <w:rsid w:val="00205317"/>
    <w:rsid w:val="00206041"/>
    <w:rsid w:val="002064B1"/>
    <w:rsid w:val="00206C33"/>
    <w:rsid w:val="0020768B"/>
    <w:rsid w:val="00207EDF"/>
    <w:rsid w:val="00210904"/>
    <w:rsid w:val="00210FC6"/>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DC6"/>
    <w:rsid w:val="002175A5"/>
    <w:rsid w:val="00217A05"/>
    <w:rsid w:val="00217FB0"/>
    <w:rsid w:val="002201E2"/>
    <w:rsid w:val="00220CDE"/>
    <w:rsid w:val="00220DA8"/>
    <w:rsid w:val="00222637"/>
    <w:rsid w:val="00222C9E"/>
    <w:rsid w:val="00223315"/>
    <w:rsid w:val="00223328"/>
    <w:rsid w:val="0022373F"/>
    <w:rsid w:val="00224466"/>
    <w:rsid w:val="00225404"/>
    <w:rsid w:val="00225773"/>
    <w:rsid w:val="002257F5"/>
    <w:rsid w:val="0023006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ADD"/>
    <w:rsid w:val="00242E25"/>
    <w:rsid w:val="00244BF3"/>
    <w:rsid w:val="002453AE"/>
    <w:rsid w:val="002454BA"/>
    <w:rsid w:val="00245B13"/>
    <w:rsid w:val="00246FD0"/>
    <w:rsid w:val="002474C8"/>
    <w:rsid w:val="002477A3"/>
    <w:rsid w:val="00247FE0"/>
    <w:rsid w:val="0025056B"/>
    <w:rsid w:val="00250FDA"/>
    <w:rsid w:val="002510EB"/>
    <w:rsid w:val="002512C0"/>
    <w:rsid w:val="00251533"/>
    <w:rsid w:val="00251565"/>
    <w:rsid w:val="00251C52"/>
    <w:rsid w:val="00251F8B"/>
    <w:rsid w:val="002539E9"/>
    <w:rsid w:val="00253FFE"/>
    <w:rsid w:val="002543B3"/>
    <w:rsid w:val="00254CEA"/>
    <w:rsid w:val="00254E5A"/>
    <w:rsid w:val="0025501B"/>
    <w:rsid w:val="002551EA"/>
    <w:rsid w:val="00255630"/>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248"/>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75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296"/>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3F3"/>
    <w:rsid w:val="002D14A2"/>
    <w:rsid w:val="002D1779"/>
    <w:rsid w:val="002D280F"/>
    <w:rsid w:val="002D2A33"/>
    <w:rsid w:val="002D35E1"/>
    <w:rsid w:val="002D4C1F"/>
    <w:rsid w:val="002D5149"/>
    <w:rsid w:val="002D5CED"/>
    <w:rsid w:val="002D5F1C"/>
    <w:rsid w:val="002D61FA"/>
    <w:rsid w:val="002D63F1"/>
    <w:rsid w:val="002D64BA"/>
    <w:rsid w:val="002D6B4B"/>
    <w:rsid w:val="002D6C5A"/>
    <w:rsid w:val="002D778F"/>
    <w:rsid w:val="002D7A20"/>
    <w:rsid w:val="002E0A17"/>
    <w:rsid w:val="002E0B8D"/>
    <w:rsid w:val="002E0E38"/>
    <w:rsid w:val="002E19D1"/>
    <w:rsid w:val="002E250F"/>
    <w:rsid w:val="002E404E"/>
    <w:rsid w:val="002E44D8"/>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371"/>
    <w:rsid w:val="002F43A2"/>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BD5"/>
    <w:rsid w:val="00316DC7"/>
    <w:rsid w:val="003170AE"/>
    <w:rsid w:val="00317544"/>
    <w:rsid w:val="00317A26"/>
    <w:rsid w:val="00317CE5"/>
    <w:rsid w:val="00317E08"/>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FBB"/>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C5"/>
    <w:rsid w:val="00357325"/>
    <w:rsid w:val="00357D93"/>
    <w:rsid w:val="0036038C"/>
    <w:rsid w:val="00360E21"/>
    <w:rsid w:val="0036177A"/>
    <w:rsid w:val="00361F52"/>
    <w:rsid w:val="003628E9"/>
    <w:rsid w:val="00362C00"/>
    <w:rsid w:val="00363439"/>
    <w:rsid w:val="00365B5C"/>
    <w:rsid w:val="00365CB8"/>
    <w:rsid w:val="00365ED9"/>
    <w:rsid w:val="00366306"/>
    <w:rsid w:val="00370C71"/>
    <w:rsid w:val="003711D4"/>
    <w:rsid w:val="0037271B"/>
    <w:rsid w:val="00374408"/>
    <w:rsid w:val="003745D6"/>
    <w:rsid w:val="003756B0"/>
    <w:rsid w:val="00375C56"/>
    <w:rsid w:val="0037649D"/>
    <w:rsid w:val="00376A32"/>
    <w:rsid w:val="003805D2"/>
    <w:rsid w:val="003809C1"/>
    <w:rsid w:val="00381104"/>
    <w:rsid w:val="003811A4"/>
    <w:rsid w:val="00381484"/>
    <w:rsid w:val="00381B4B"/>
    <w:rsid w:val="003830EF"/>
    <w:rsid w:val="0038319E"/>
    <w:rsid w:val="00383742"/>
    <w:rsid w:val="00383AF3"/>
    <w:rsid w:val="00383B34"/>
    <w:rsid w:val="00383C72"/>
    <w:rsid w:val="00384563"/>
    <w:rsid w:val="0038458E"/>
    <w:rsid w:val="00385870"/>
    <w:rsid w:val="00385CB1"/>
    <w:rsid w:val="00385E4D"/>
    <w:rsid w:val="003866AA"/>
    <w:rsid w:val="00386CC5"/>
    <w:rsid w:val="00387073"/>
    <w:rsid w:val="0038723A"/>
    <w:rsid w:val="0038725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180"/>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EA5"/>
    <w:rsid w:val="003B2109"/>
    <w:rsid w:val="003B2154"/>
    <w:rsid w:val="003B2811"/>
    <w:rsid w:val="003B2CE4"/>
    <w:rsid w:val="003B373C"/>
    <w:rsid w:val="003B38E9"/>
    <w:rsid w:val="003B7796"/>
    <w:rsid w:val="003B7BEA"/>
    <w:rsid w:val="003C06ED"/>
    <w:rsid w:val="003C0D8C"/>
    <w:rsid w:val="003C0E35"/>
    <w:rsid w:val="003C10FB"/>
    <w:rsid w:val="003C1239"/>
    <w:rsid w:val="003C14C2"/>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4E7"/>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024"/>
    <w:rsid w:val="003E3AA5"/>
    <w:rsid w:val="003E3C81"/>
    <w:rsid w:val="003E4581"/>
    <w:rsid w:val="003E4E86"/>
    <w:rsid w:val="003E61EB"/>
    <w:rsid w:val="003E65F8"/>
    <w:rsid w:val="003E6657"/>
    <w:rsid w:val="003E7028"/>
    <w:rsid w:val="003F0C65"/>
    <w:rsid w:val="003F0DD3"/>
    <w:rsid w:val="003F11B3"/>
    <w:rsid w:val="003F1473"/>
    <w:rsid w:val="003F1CA9"/>
    <w:rsid w:val="003F1E52"/>
    <w:rsid w:val="003F2909"/>
    <w:rsid w:val="003F2ADD"/>
    <w:rsid w:val="003F2D43"/>
    <w:rsid w:val="003F4798"/>
    <w:rsid w:val="003F4B69"/>
    <w:rsid w:val="003F6835"/>
    <w:rsid w:val="003F71DB"/>
    <w:rsid w:val="003F72C9"/>
    <w:rsid w:val="003F75A4"/>
    <w:rsid w:val="003F75CF"/>
    <w:rsid w:val="003F7F56"/>
    <w:rsid w:val="0040054D"/>
    <w:rsid w:val="00401163"/>
    <w:rsid w:val="0040265C"/>
    <w:rsid w:val="00402AA0"/>
    <w:rsid w:val="00402C37"/>
    <w:rsid w:val="00402F29"/>
    <w:rsid w:val="00403C6E"/>
    <w:rsid w:val="00403CDC"/>
    <w:rsid w:val="004046BA"/>
    <w:rsid w:val="0040578B"/>
    <w:rsid w:val="00406010"/>
    <w:rsid w:val="004062B3"/>
    <w:rsid w:val="004066D3"/>
    <w:rsid w:val="00406717"/>
    <w:rsid w:val="00406CFF"/>
    <w:rsid w:val="00406EA4"/>
    <w:rsid w:val="00406EB6"/>
    <w:rsid w:val="00407193"/>
    <w:rsid w:val="004071A4"/>
    <w:rsid w:val="0040787D"/>
    <w:rsid w:val="004112AA"/>
    <w:rsid w:val="00411445"/>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CD8"/>
    <w:rsid w:val="00424BC2"/>
    <w:rsid w:val="00424E2C"/>
    <w:rsid w:val="00425C71"/>
    <w:rsid w:val="00426629"/>
    <w:rsid w:val="0042666B"/>
    <w:rsid w:val="00426691"/>
    <w:rsid w:val="00426A94"/>
    <w:rsid w:val="0042712A"/>
    <w:rsid w:val="00430342"/>
    <w:rsid w:val="00430F36"/>
    <w:rsid w:val="004311F9"/>
    <w:rsid w:val="00431DDA"/>
    <w:rsid w:val="0043226D"/>
    <w:rsid w:val="004326B7"/>
    <w:rsid w:val="00432794"/>
    <w:rsid w:val="00432B63"/>
    <w:rsid w:val="00432D22"/>
    <w:rsid w:val="00433966"/>
    <w:rsid w:val="00433C13"/>
    <w:rsid w:val="00433F7A"/>
    <w:rsid w:val="00433FB5"/>
    <w:rsid w:val="00434324"/>
    <w:rsid w:val="0043480A"/>
    <w:rsid w:val="00434C54"/>
    <w:rsid w:val="00434DB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34"/>
    <w:rsid w:val="00462881"/>
    <w:rsid w:val="00462BFB"/>
    <w:rsid w:val="00462E44"/>
    <w:rsid w:val="004630C6"/>
    <w:rsid w:val="00463341"/>
    <w:rsid w:val="00463965"/>
    <w:rsid w:val="00463B7F"/>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E48"/>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7F3"/>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B5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15B"/>
    <w:rsid w:val="004C051E"/>
    <w:rsid w:val="004C0749"/>
    <w:rsid w:val="004C08A1"/>
    <w:rsid w:val="004C1277"/>
    <w:rsid w:val="004C21CD"/>
    <w:rsid w:val="004C27E5"/>
    <w:rsid w:val="004C2B00"/>
    <w:rsid w:val="004C2BA2"/>
    <w:rsid w:val="004C300C"/>
    <w:rsid w:val="004C32C3"/>
    <w:rsid w:val="004C428F"/>
    <w:rsid w:val="004C5B7D"/>
    <w:rsid w:val="004C5B93"/>
    <w:rsid w:val="004C65F5"/>
    <w:rsid w:val="004C6AA7"/>
    <w:rsid w:val="004C6CF3"/>
    <w:rsid w:val="004C7951"/>
    <w:rsid w:val="004D0199"/>
    <w:rsid w:val="004D0353"/>
    <w:rsid w:val="004D04B5"/>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DBA"/>
    <w:rsid w:val="004E5125"/>
    <w:rsid w:val="004E51DD"/>
    <w:rsid w:val="004E556C"/>
    <w:rsid w:val="004E62BE"/>
    <w:rsid w:val="004E7C93"/>
    <w:rsid w:val="004F0677"/>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7C"/>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257"/>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5FE"/>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B36"/>
    <w:rsid w:val="00555C97"/>
    <w:rsid w:val="00556FDB"/>
    <w:rsid w:val="005572C0"/>
    <w:rsid w:val="00557C3D"/>
    <w:rsid w:val="00557CDE"/>
    <w:rsid w:val="00560085"/>
    <w:rsid w:val="0056117A"/>
    <w:rsid w:val="00562506"/>
    <w:rsid w:val="00562C61"/>
    <w:rsid w:val="0056539C"/>
    <w:rsid w:val="00565611"/>
    <w:rsid w:val="005656F2"/>
    <w:rsid w:val="00566CDC"/>
    <w:rsid w:val="00566D2D"/>
    <w:rsid w:val="00567212"/>
    <w:rsid w:val="005678B2"/>
    <w:rsid w:val="005716E1"/>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2C2"/>
    <w:rsid w:val="0058081B"/>
    <w:rsid w:val="0058153A"/>
    <w:rsid w:val="005828F4"/>
    <w:rsid w:val="00583300"/>
    <w:rsid w:val="0058476E"/>
    <w:rsid w:val="00584EB4"/>
    <w:rsid w:val="00585C22"/>
    <w:rsid w:val="00585D07"/>
    <w:rsid w:val="00586B2F"/>
    <w:rsid w:val="00586B54"/>
    <w:rsid w:val="00586DE7"/>
    <w:rsid w:val="00587296"/>
    <w:rsid w:val="0058733E"/>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66D"/>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361"/>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043"/>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17E"/>
    <w:rsid w:val="00633358"/>
    <w:rsid w:val="00633767"/>
    <w:rsid w:val="00633808"/>
    <w:rsid w:val="006345A1"/>
    <w:rsid w:val="00634646"/>
    <w:rsid w:val="00634DE4"/>
    <w:rsid w:val="00635409"/>
    <w:rsid w:val="00635915"/>
    <w:rsid w:val="0063615D"/>
    <w:rsid w:val="00636F19"/>
    <w:rsid w:val="00637A4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37C"/>
    <w:rsid w:val="0065662F"/>
    <w:rsid w:val="00656D71"/>
    <w:rsid w:val="0065708F"/>
    <w:rsid w:val="0066104F"/>
    <w:rsid w:val="00661278"/>
    <w:rsid w:val="00662796"/>
    <w:rsid w:val="006629C4"/>
    <w:rsid w:val="00662A20"/>
    <w:rsid w:val="00662B4C"/>
    <w:rsid w:val="006652DE"/>
    <w:rsid w:val="00665632"/>
    <w:rsid w:val="00665A01"/>
    <w:rsid w:val="0066694A"/>
    <w:rsid w:val="00666D5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20"/>
    <w:rsid w:val="00686B99"/>
    <w:rsid w:val="00686CF7"/>
    <w:rsid w:val="00686E6A"/>
    <w:rsid w:val="006873A6"/>
    <w:rsid w:val="00690252"/>
    <w:rsid w:val="00690E0D"/>
    <w:rsid w:val="00692476"/>
    <w:rsid w:val="006924DB"/>
    <w:rsid w:val="00692BFC"/>
    <w:rsid w:val="00692EC8"/>
    <w:rsid w:val="00693032"/>
    <w:rsid w:val="006934C8"/>
    <w:rsid w:val="00693B89"/>
    <w:rsid w:val="00693BBE"/>
    <w:rsid w:val="00694559"/>
    <w:rsid w:val="00694641"/>
    <w:rsid w:val="00694848"/>
    <w:rsid w:val="00694902"/>
    <w:rsid w:val="006963AF"/>
    <w:rsid w:val="006966D5"/>
    <w:rsid w:val="00696B2A"/>
    <w:rsid w:val="00697084"/>
    <w:rsid w:val="00697223"/>
    <w:rsid w:val="00697CD5"/>
    <w:rsid w:val="006A06B2"/>
    <w:rsid w:val="006A1413"/>
    <w:rsid w:val="006A1BAD"/>
    <w:rsid w:val="006A2360"/>
    <w:rsid w:val="006A3AED"/>
    <w:rsid w:val="006A42AF"/>
    <w:rsid w:val="006A46A8"/>
    <w:rsid w:val="006A55E1"/>
    <w:rsid w:val="006A5CAE"/>
    <w:rsid w:val="006A61BF"/>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D0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4F"/>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2FF"/>
    <w:rsid w:val="00700778"/>
    <w:rsid w:val="00700A93"/>
    <w:rsid w:val="00701796"/>
    <w:rsid w:val="00701C69"/>
    <w:rsid w:val="007022A3"/>
    <w:rsid w:val="00702CEF"/>
    <w:rsid w:val="00702E4E"/>
    <w:rsid w:val="0070390D"/>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905"/>
    <w:rsid w:val="00717A37"/>
    <w:rsid w:val="00717AD3"/>
    <w:rsid w:val="00717DC0"/>
    <w:rsid w:val="00717DCC"/>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A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59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DF"/>
    <w:rsid w:val="007716C7"/>
    <w:rsid w:val="00771909"/>
    <w:rsid w:val="007719B7"/>
    <w:rsid w:val="00771F0A"/>
    <w:rsid w:val="0077318D"/>
    <w:rsid w:val="00773694"/>
    <w:rsid w:val="00773854"/>
    <w:rsid w:val="00774468"/>
    <w:rsid w:val="00774D00"/>
    <w:rsid w:val="00774F36"/>
    <w:rsid w:val="007752F5"/>
    <w:rsid w:val="0077656F"/>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791"/>
    <w:rsid w:val="007841C0"/>
    <w:rsid w:val="0078475A"/>
    <w:rsid w:val="00784ABF"/>
    <w:rsid w:val="0078589B"/>
    <w:rsid w:val="00785BA9"/>
    <w:rsid w:val="007865DF"/>
    <w:rsid w:val="00786756"/>
    <w:rsid w:val="00786B46"/>
    <w:rsid w:val="00786C9D"/>
    <w:rsid w:val="00787297"/>
    <w:rsid w:val="00787508"/>
    <w:rsid w:val="007877C6"/>
    <w:rsid w:val="00787B57"/>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B9C"/>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9B1"/>
    <w:rsid w:val="007C548E"/>
    <w:rsid w:val="007C5B5C"/>
    <w:rsid w:val="007C5B92"/>
    <w:rsid w:val="007C5E76"/>
    <w:rsid w:val="007C5E86"/>
    <w:rsid w:val="007C6310"/>
    <w:rsid w:val="007C780D"/>
    <w:rsid w:val="007C7B47"/>
    <w:rsid w:val="007D0103"/>
    <w:rsid w:val="007D0159"/>
    <w:rsid w:val="007D0597"/>
    <w:rsid w:val="007D162C"/>
    <w:rsid w:val="007D1A58"/>
    <w:rsid w:val="007D2312"/>
    <w:rsid w:val="007D41C8"/>
    <w:rsid w:val="007D488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0D0"/>
    <w:rsid w:val="007F0212"/>
    <w:rsid w:val="007F0655"/>
    <w:rsid w:val="007F1E8E"/>
    <w:rsid w:val="007F22A4"/>
    <w:rsid w:val="007F24F5"/>
    <w:rsid w:val="007F253D"/>
    <w:rsid w:val="007F28B3"/>
    <w:rsid w:val="007F28DC"/>
    <w:rsid w:val="007F29C5"/>
    <w:rsid w:val="007F3055"/>
    <w:rsid w:val="007F3372"/>
    <w:rsid w:val="007F3418"/>
    <w:rsid w:val="007F3C32"/>
    <w:rsid w:val="007F3FDB"/>
    <w:rsid w:val="007F4802"/>
    <w:rsid w:val="007F4AC9"/>
    <w:rsid w:val="007F4DA5"/>
    <w:rsid w:val="007F5314"/>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B25"/>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AE7"/>
    <w:rsid w:val="00812E41"/>
    <w:rsid w:val="00812EF3"/>
    <w:rsid w:val="0081418C"/>
    <w:rsid w:val="00814412"/>
    <w:rsid w:val="008149B6"/>
    <w:rsid w:val="0081552A"/>
    <w:rsid w:val="00815754"/>
    <w:rsid w:val="00816A4F"/>
    <w:rsid w:val="008171A9"/>
    <w:rsid w:val="00817420"/>
    <w:rsid w:val="00817903"/>
    <w:rsid w:val="00817D8C"/>
    <w:rsid w:val="00820019"/>
    <w:rsid w:val="00820763"/>
    <w:rsid w:val="008208DC"/>
    <w:rsid w:val="00820F6B"/>
    <w:rsid w:val="0082102D"/>
    <w:rsid w:val="00821047"/>
    <w:rsid w:val="00821448"/>
    <w:rsid w:val="00821997"/>
    <w:rsid w:val="00821B36"/>
    <w:rsid w:val="00822079"/>
    <w:rsid w:val="008227B1"/>
    <w:rsid w:val="008227B3"/>
    <w:rsid w:val="00823242"/>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5BB"/>
    <w:rsid w:val="008327A8"/>
    <w:rsid w:val="008330CF"/>
    <w:rsid w:val="00833126"/>
    <w:rsid w:val="008333FF"/>
    <w:rsid w:val="00833563"/>
    <w:rsid w:val="008340E7"/>
    <w:rsid w:val="0083477E"/>
    <w:rsid w:val="00834DF9"/>
    <w:rsid w:val="00835A61"/>
    <w:rsid w:val="00835D7A"/>
    <w:rsid w:val="008365DF"/>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B7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6A"/>
    <w:rsid w:val="00865E70"/>
    <w:rsid w:val="00865F0E"/>
    <w:rsid w:val="00865FA2"/>
    <w:rsid w:val="0086638E"/>
    <w:rsid w:val="008665D0"/>
    <w:rsid w:val="00866FF6"/>
    <w:rsid w:val="00867076"/>
    <w:rsid w:val="00867F24"/>
    <w:rsid w:val="008703F2"/>
    <w:rsid w:val="008709E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1E0"/>
    <w:rsid w:val="008827A9"/>
    <w:rsid w:val="00882BB3"/>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727"/>
    <w:rsid w:val="008C52AF"/>
    <w:rsid w:val="008C5D1A"/>
    <w:rsid w:val="008C5DC8"/>
    <w:rsid w:val="008C6BE6"/>
    <w:rsid w:val="008C6FE0"/>
    <w:rsid w:val="008C7522"/>
    <w:rsid w:val="008D0356"/>
    <w:rsid w:val="008D077F"/>
    <w:rsid w:val="008D07F6"/>
    <w:rsid w:val="008D1336"/>
    <w:rsid w:val="008D1615"/>
    <w:rsid w:val="008D16A7"/>
    <w:rsid w:val="008D184D"/>
    <w:rsid w:val="008D20C3"/>
    <w:rsid w:val="008D3AFD"/>
    <w:rsid w:val="008D3BE8"/>
    <w:rsid w:val="008D3F72"/>
    <w:rsid w:val="008D4102"/>
    <w:rsid w:val="008D4541"/>
    <w:rsid w:val="008D46A6"/>
    <w:rsid w:val="008D48C2"/>
    <w:rsid w:val="008D5722"/>
    <w:rsid w:val="008D5A25"/>
    <w:rsid w:val="008D6E3F"/>
    <w:rsid w:val="008D7C55"/>
    <w:rsid w:val="008E07A5"/>
    <w:rsid w:val="008E0FE2"/>
    <w:rsid w:val="008E1B42"/>
    <w:rsid w:val="008E26ED"/>
    <w:rsid w:val="008E2C46"/>
    <w:rsid w:val="008E41BD"/>
    <w:rsid w:val="008E529F"/>
    <w:rsid w:val="008E5C06"/>
    <w:rsid w:val="008E6789"/>
    <w:rsid w:val="008E6959"/>
    <w:rsid w:val="008E70F1"/>
    <w:rsid w:val="008E71FE"/>
    <w:rsid w:val="008E7212"/>
    <w:rsid w:val="008E742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087"/>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48C"/>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9B1"/>
    <w:rsid w:val="00940B78"/>
    <w:rsid w:val="00940E0C"/>
    <w:rsid w:val="00941044"/>
    <w:rsid w:val="00941977"/>
    <w:rsid w:val="00941D55"/>
    <w:rsid w:val="009425B0"/>
    <w:rsid w:val="00942AA1"/>
    <w:rsid w:val="009433A8"/>
    <w:rsid w:val="0094364F"/>
    <w:rsid w:val="00943898"/>
    <w:rsid w:val="00943CB4"/>
    <w:rsid w:val="00943FEE"/>
    <w:rsid w:val="009448AB"/>
    <w:rsid w:val="009450A6"/>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2BF"/>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027"/>
    <w:rsid w:val="00992414"/>
    <w:rsid w:val="00992B12"/>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42"/>
    <w:rsid w:val="009B36AC"/>
    <w:rsid w:val="009B3876"/>
    <w:rsid w:val="009B4205"/>
    <w:rsid w:val="009B42D9"/>
    <w:rsid w:val="009B4D85"/>
    <w:rsid w:val="009B5013"/>
    <w:rsid w:val="009B5567"/>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AB"/>
    <w:rsid w:val="009F1108"/>
    <w:rsid w:val="009F1167"/>
    <w:rsid w:val="009F1AD3"/>
    <w:rsid w:val="009F1C90"/>
    <w:rsid w:val="009F2B01"/>
    <w:rsid w:val="009F2CDD"/>
    <w:rsid w:val="009F3372"/>
    <w:rsid w:val="009F382A"/>
    <w:rsid w:val="009F459A"/>
    <w:rsid w:val="009F4EF2"/>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DF2"/>
    <w:rsid w:val="00A157CB"/>
    <w:rsid w:val="00A15EA3"/>
    <w:rsid w:val="00A16327"/>
    <w:rsid w:val="00A165DB"/>
    <w:rsid w:val="00A16721"/>
    <w:rsid w:val="00A1750A"/>
    <w:rsid w:val="00A17676"/>
    <w:rsid w:val="00A200AF"/>
    <w:rsid w:val="00A20BF6"/>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3C"/>
    <w:rsid w:val="00A41292"/>
    <w:rsid w:val="00A41714"/>
    <w:rsid w:val="00A41800"/>
    <w:rsid w:val="00A42228"/>
    <w:rsid w:val="00A43FC8"/>
    <w:rsid w:val="00A4400F"/>
    <w:rsid w:val="00A4468A"/>
    <w:rsid w:val="00A446B2"/>
    <w:rsid w:val="00A44B51"/>
    <w:rsid w:val="00A45896"/>
    <w:rsid w:val="00A46A63"/>
    <w:rsid w:val="00A4763D"/>
    <w:rsid w:val="00A478E1"/>
    <w:rsid w:val="00A47914"/>
    <w:rsid w:val="00A5049D"/>
    <w:rsid w:val="00A50605"/>
    <w:rsid w:val="00A50738"/>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AD6"/>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A7C"/>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94"/>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7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153"/>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AA"/>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9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6E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0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6C5"/>
    <w:rsid w:val="00BD67FA"/>
    <w:rsid w:val="00BE01A6"/>
    <w:rsid w:val="00BE03D5"/>
    <w:rsid w:val="00BE0AAB"/>
    <w:rsid w:val="00BE0F28"/>
    <w:rsid w:val="00BE130C"/>
    <w:rsid w:val="00BE2248"/>
    <w:rsid w:val="00BE358C"/>
    <w:rsid w:val="00BE3D0F"/>
    <w:rsid w:val="00BE5575"/>
    <w:rsid w:val="00BE65CF"/>
    <w:rsid w:val="00BE6C62"/>
    <w:rsid w:val="00BE6E5C"/>
    <w:rsid w:val="00BE714A"/>
    <w:rsid w:val="00BE75A8"/>
    <w:rsid w:val="00BF01BE"/>
    <w:rsid w:val="00BF01CE"/>
    <w:rsid w:val="00BF04BA"/>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3D"/>
    <w:rsid w:val="00C203DE"/>
    <w:rsid w:val="00C21641"/>
    <w:rsid w:val="00C21EDC"/>
    <w:rsid w:val="00C221BE"/>
    <w:rsid w:val="00C2287C"/>
    <w:rsid w:val="00C23F23"/>
    <w:rsid w:val="00C24844"/>
    <w:rsid w:val="00C24F36"/>
    <w:rsid w:val="00C2532F"/>
    <w:rsid w:val="00C25970"/>
    <w:rsid w:val="00C25EEB"/>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6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755"/>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97"/>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C7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09A"/>
    <w:rsid w:val="00CD7157"/>
    <w:rsid w:val="00CD7868"/>
    <w:rsid w:val="00CE12C7"/>
    <w:rsid w:val="00CE134C"/>
    <w:rsid w:val="00CE13F3"/>
    <w:rsid w:val="00CE172B"/>
    <w:rsid w:val="00CE25A0"/>
    <w:rsid w:val="00CE311E"/>
    <w:rsid w:val="00CE35E9"/>
    <w:rsid w:val="00CE3EE2"/>
    <w:rsid w:val="00CE7274"/>
    <w:rsid w:val="00CE7F39"/>
    <w:rsid w:val="00CF0175"/>
    <w:rsid w:val="00CF0C44"/>
    <w:rsid w:val="00CF1001"/>
    <w:rsid w:val="00CF1A57"/>
    <w:rsid w:val="00CF1A9C"/>
    <w:rsid w:val="00CF221C"/>
    <w:rsid w:val="00CF28B1"/>
    <w:rsid w:val="00CF2CBD"/>
    <w:rsid w:val="00CF37E0"/>
    <w:rsid w:val="00CF3D13"/>
    <w:rsid w:val="00CF3D15"/>
    <w:rsid w:val="00CF4519"/>
    <w:rsid w:val="00CF4FAC"/>
    <w:rsid w:val="00CF5033"/>
    <w:rsid w:val="00CF58E4"/>
    <w:rsid w:val="00CF70A8"/>
    <w:rsid w:val="00CF746D"/>
    <w:rsid w:val="00D001BD"/>
    <w:rsid w:val="00D0136F"/>
    <w:rsid w:val="00D0227E"/>
    <w:rsid w:val="00D02AAF"/>
    <w:rsid w:val="00D02ED2"/>
    <w:rsid w:val="00D03CE4"/>
    <w:rsid w:val="00D04591"/>
    <w:rsid w:val="00D045B4"/>
    <w:rsid w:val="00D047CF"/>
    <w:rsid w:val="00D054DD"/>
    <w:rsid w:val="00D05CA6"/>
    <w:rsid w:val="00D0705A"/>
    <w:rsid w:val="00D0725D"/>
    <w:rsid w:val="00D10C57"/>
    <w:rsid w:val="00D12A28"/>
    <w:rsid w:val="00D12A78"/>
    <w:rsid w:val="00D12B31"/>
    <w:rsid w:val="00D131C0"/>
    <w:rsid w:val="00D14CDC"/>
    <w:rsid w:val="00D15504"/>
    <w:rsid w:val="00D15950"/>
    <w:rsid w:val="00D16F80"/>
    <w:rsid w:val="00D170BE"/>
    <w:rsid w:val="00D17F21"/>
    <w:rsid w:val="00D21525"/>
    <w:rsid w:val="00D22922"/>
    <w:rsid w:val="00D2384D"/>
    <w:rsid w:val="00D23B5C"/>
    <w:rsid w:val="00D24595"/>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524"/>
    <w:rsid w:val="00D61DC8"/>
    <w:rsid w:val="00D62826"/>
    <w:rsid w:val="00D63254"/>
    <w:rsid w:val="00D64C90"/>
    <w:rsid w:val="00D66118"/>
    <w:rsid w:val="00D6617B"/>
    <w:rsid w:val="00D662B2"/>
    <w:rsid w:val="00D663EA"/>
    <w:rsid w:val="00D66BFB"/>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48A"/>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0F"/>
    <w:rsid w:val="00DA5854"/>
    <w:rsid w:val="00DA6396"/>
    <w:rsid w:val="00DA67A1"/>
    <w:rsid w:val="00DA6F12"/>
    <w:rsid w:val="00DA7F72"/>
    <w:rsid w:val="00DB01C7"/>
    <w:rsid w:val="00DB0673"/>
    <w:rsid w:val="00DB0993"/>
    <w:rsid w:val="00DB179E"/>
    <w:rsid w:val="00DB21DD"/>
    <w:rsid w:val="00DB2A83"/>
    <w:rsid w:val="00DB2B72"/>
    <w:rsid w:val="00DB30AF"/>
    <w:rsid w:val="00DB3469"/>
    <w:rsid w:val="00DB390F"/>
    <w:rsid w:val="00DB3E85"/>
    <w:rsid w:val="00DB4FA4"/>
    <w:rsid w:val="00DB56FB"/>
    <w:rsid w:val="00DB65E8"/>
    <w:rsid w:val="00DB7332"/>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E2B"/>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8F2"/>
    <w:rsid w:val="00DF217B"/>
    <w:rsid w:val="00DF2450"/>
    <w:rsid w:val="00DF24C9"/>
    <w:rsid w:val="00DF2735"/>
    <w:rsid w:val="00DF2BAE"/>
    <w:rsid w:val="00DF31C1"/>
    <w:rsid w:val="00DF3395"/>
    <w:rsid w:val="00DF34BF"/>
    <w:rsid w:val="00DF3554"/>
    <w:rsid w:val="00DF365E"/>
    <w:rsid w:val="00DF4282"/>
    <w:rsid w:val="00DF474F"/>
    <w:rsid w:val="00DF55D0"/>
    <w:rsid w:val="00DF5A7F"/>
    <w:rsid w:val="00DF6521"/>
    <w:rsid w:val="00DF652F"/>
    <w:rsid w:val="00DF6BC5"/>
    <w:rsid w:val="00E000B1"/>
    <w:rsid w:val="00E001DB"/>
    <w:rsid w:val="00E00E49"/>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7EC"/>
    <w:rsid w:val="00E15CAF"/>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FDB"/>
    <w:rsid w:val="00E30150"/>
    <w:rsid w:val="00E30598"/>
    <w:rsid w:val="00E31332"/>
    <w:rsid w:val="00E313E8"/>
    <w:rsid w:val="00E31BC2"/>
    <w:rsid w:val="00E32218"/>
    <w:rsid w:val="00E331C5"/>
    <w:rsid w:val="00E3377E"/>
    <w:rsid w:val="00E33D98"/>
    <w:rsid w:val="00E348CC"/>
    <w:rsid w:val="00E34920"/>
    <w:rsid w:val="00E3509B"/>
    <w:rsid w:val="00E350A0"/>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E55"/>
    <w:rsid w:val="00E51F35"/>
    <w:rsid w:val="00E52D9B"/>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BB"/>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32"/>
    <w:rsid w:val="00E77FD3"/>
    <w:rsid w:val="00E803FC"/>
    <w:rsid w:val="00E8053F"/>
    <w:rsid w:val="00E81920"/>
    <w:rsid w:val="00E82AC2"/>
    <w:rsid w:val="00E82B20"/>
    <w:rsid w:val="00E832DD"/>
    <w:rsid w:val="00E8385A"/>
    <w:rsid w:val="00E83DD2"/>
    <w:rsid w:val="00E8445B"/>
    <w:rsid w:val="00E84F44"/>
    <w:rsid w:val="00E85AE9"/>
    <w:rsid w:val="00E85C12"/>
    <w:rsid w:val="00E85DDC"/>
    <w:rsid w:val="00E8640D"/>
    <w:rsid w:val="00E867E2"/>
    <w:rsid w:val="00E86D1D"/>
    <w:rsid w:val="00E86DE1"/>
    <w:rsid w:val="00E86FFF"/>
    <w:rsid w:val="00E877FC"/>
    <w:rsid w:val="00E87BE5"/>
    <w:rsid w:val="00E87FBC"/>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63F"/>
    <w:rsid w:val="00EA670C"/>
    <w:rsid w:val="00EA680E"/>
    <w:rsid w:val="00EB0056"/>
    <w:rsid w:val="00EB049A"/>
    <w:rsid w:val="00EB0549"/>
    <w:rsid w:val="00EB06F6"/>
    <w:rsid w:val="00EB13CF"/>
    <w:rsid w:val="00EB2190"/>
    <w:rsid w:val="00EB2635"/>
    <w:rsid w:val="00EB3188"/>
    <w:rsid w:val="00EB3965"/>
    <w:rsid w:val="00EB3CF7"/>
    <w:rsid w:val="00EB3F8D"/>
    <w:rsid w:val="00EB3FD7"/>
    <w:rsid w:val="00EB4056"/>
    <w:rsid w:val="00EB411B"/>
    <w:rsid w:val="00EB4378"/>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145"/>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29F"/>
    <w:rsid w:val="00EE131A"/>
    <w:rsid w:val="00EE271B"/>
    <w:rsid w:val="00EE32A8"/>
    <w:rsid w:val="00EE3F20"/>
    <w:rsid w:val="00EE4A2F"/>
    <w:rsid w:val="00EE5017"/>
    <w:rsid w:val="00EE5558"/>
    <w:rsid w:val="00EE5714"/>
    <w:rsid w:val="00EE5F54"/>
    <w:rsid w:val="00EE631C"/>
    <w:rsid w:val="00EE64E5"/>
    <w:rsid w:val="00EE6979"/>
    <w:rsid w:val="00EE716A"/>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EAD"/>
    <w:rsid w:val="00F105B4"/>
    <w:rsid w:val="00F114EB"/>
    <w:rsid w:val="00F119B8"/>
    <w:rsid w:val="00F119D5"/>
    <w:rsid w:val="00F121D8"/>
    <w:rsid w:val="00F12637"/>
    <w:rsid w:val="00F1322C"/>
    <w:rsid w:val="00F13A41"/>
    <w:rsid w:val="00F14BE6"/>
    <w:rsid w:val="00F16504"/>
    <w:rsid w:val="00F17AFF"/>
    <w:rsid w:val="00F17B6B"/>
    <w:rsid w:val="00F17D62"/>
    <w:rsid w:val="00F2053B"/>
    <w:rsid w:val="00F20EC4"/>
    <w:rsid w:val="00F219F8"/>
    <w:rsid w:val="00F22233"/>
    <w:rsid w:val="00F2265D"/>
    <w:rsid w:val="00F22B29"/>
    <w:rsid w:val="00F22EBF"/>
    <w:rsid w:val="00F22EEF"/>
    <w:rsid w:val="00F22F17"/>
    <w:rsid w:val="00F2329A"/>
    <w:rsid w:val="00F23A6E"/>
    <w:rsid w:val="00F246D6"/>
    <w:rsid w:val="00F2494A"/>
    <w:rsid w:val="00F26098"/>
    <w:rsid w:val="00F26486"/>
    <w:rsid w:val="00F26F88"/>
    <w:rsid w:val="00F27B63"/>
    <w:rsid w:val="00F30703"/>
    <w:rsid w:val="00F30C82"/>
    <w:rsid w:val="00F30FE5"/>
    <w:rsid w:val="00F3145D"/>
    <w:rsid w:val="00F319C1"/>
    <w:rsid w:val="00F31B8E"/>
    <w:rsid w:val="00F31B9D"/>
    <w:rsid w:val="00F31ED9"/>
    <w:rsid w:val="00F32280"/>
    <w:rsid w:val="00F32A43"/>
    <w:rsid w:val="00F342DF"/>
    <w:rsid w:val="00F34683"/>
    <w:rsid w:val="00F34844"/>
    <w:rsid w:val="00F349D9"/>
    <w:rsid w:val="00F35571"/>
    <w:rsid w:val="00F36DE9"/>
    <w:rsid w:val="00F3718D"/>
    <w:rsid w:val="00F373B1"/>
    <w:rsid w:val="00F37610"/>
    <w:rsid w:val="00F3772F"/>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D01"/>
    <w:rsid w:val="00F940B2"/>
    <w:rsid w:val="00F941A2"/>
    <w:rsid w:val="00F94EF5"/>
    <w:rsid w:val="00F94F7D"/>
    <w:rsid w:val="00F9501A"/>
    <w:rsid w:val="00F959DB"/>
    <w:rsid w:val="00F960A6"/>
    <w:rsid w:val="00F960DC"/>
    <w:rsid w:val="00F96272"/>
    <w:rsid w:val="00F962A3"/>
    <w:rsid w:val="00F96563"/>
    <w:rsid w:val="00F96E32"/>
    <w:rsid w:val="00F9776D"/>
    <w:rsid w:val="00F97C41"/>
    <w:rsid w:val="00FA16DC"/>
    <w:rsid w:val="00FA17D9"/>
    <w:rsid w:val="00FA1D00"/>
    <w:rsid w:val="00FA1FBF"/>
    <w:rsid w:val="00FA2425"/>
    <w:rsid w:val="00FA30BF"/>
    <w:rsid w:val="00FA338F"/>
    <w:rsid w:val="00FA354B"/>
    <w:rsid w:val="00FA3932"/>
    <w:rsid w:val="00FA4F46"/>
    <w:rsid w:val="00FA505D"/>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8E"/>
    <w:rsid w:val="00FC1DD1"/>
    <w:rsid w:val="00FC2FB0"/>
    <w:rsid w:val="00FC3647"/>
    <w:rsid w:val="00FC3AA5"/>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237"/>
    <w:rsid w:val="00FE0504"/>
    <w:rsid w:val="00FE06BB"/>
    <w:rsid w:val="00FE0BB9"/>
    <w:rsid w:val="00FE1094"/>
    <w:rsid w:val="00FE1DAC"/>
    <w:rsid w:val="00FE3142"/>
    <w:rsid w:val="00FE3A61"/>
    <w:rsid w:val="00FE3C30"/>
    <w:rsid w:val="00FE3ED2"/>
    <w:rsid w:val="00FE3EFC"/>
    <w:rsid w:val="00FE48C1"/>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05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B66498"/>
  <w15:chartTrackingRefBased/>
  <w15:docId w15:val="{69CC370A-E9BA-4EC4-BD5F-71E92408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D16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571397">
      <w:bodyDiv w:val="1"/>
      <w:marLeft w:val="0"/>
      <w:marRight w:val="0"/>
      <w:marTop w:val="0"/>
      <w:marBottom w:val="0"/>
      <w:divBdr>
        <w:top w:val="none" w:sz="0" w:space="0" w:color="auto"/>
        <w:left w:val="none" w:sz="0" w:space="0" w:color="auto"/>
        <w:bottom w:val="none" w:sz="0" w:space="0" w:color="auto"/>
        <w:right w:val="none" w:sz="0" w:space="0" w:color="auto"/>
      </w:divBdr>
    </w:div>
    <w:div w:id="1860195723">
      <w:bodyDiv w:val="1"/>
      <w:marLeft w:val="0"/>
      <w:marRight w:val="0"/>
      <w:marTop w:val="0"/>
      <w:marBottom w:val="0"/>
      <w:divBdr>
        <w:top w:val="none" w:sz="0" w:space="0" w:color="auto"/>
        <w:left w:val="none" w:sz="0" w:space="0" w:color="auto"/>
        <w:bottom w:val="none" w:sz="0" w:space="0" w:color="auto"/>
        <w:right w:val="none" w:sz="0" w:space="0" w:color="auto"/>
      </w:divBdr>
    </w:div>
    <w:div w:id="19008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1C1A38A5FA4DF7A78D65793048E600"/>
        <w:category>
          <w:name w:val="Allmänt"/>
          <w:gallery w:val="placeholder"/>
        </w:category>
        <w:types>
          <w:type w:val="bbPlcHdr"/>
        </w:types>
        <w:behaviors>
          <w:behavior w:val="content"/>
        </w:behaviors>
        <w:guid w:val="{3FDFC3B1-A446-47AD-9DFB-B9AD761D2D19}"/>
      </w:docPartPr>
      <w:docPartBody>
        <w:p w:rsidR="00C24FBB" w:rsidRDefault="008A60F3">
          <w:pPr>
            <w:pStyle w:val="AA1C1A38A5FA4DF7A78D65793048E600"/>
          </w:pPr>
          <w:r w:rsidRPr="005A0A93">
            <w:rPr>
              <w:rStyle w:val="Platshllartext"/>
            </w:rPr>
            <w:t>Förslag till riksdagsbeslut</w:t>
          </w:r>
        </w:p>
      </w:docPartBody>
    </w:docPart>
    <w:docPart>
      <w:docPartPr>
        <w:name w:val="CE3AC7D7F4044462AF11FBB60F3F6A51"/>
        <w:category>
          <w:name w:val="Allmänt"/>
          <w:gallery w:val="placeholder"/>
        </w:category>
        <w:types>
          <w:type w:val="bbPlcHdr"/>
        </w:types>
        <w:behaviors>
          <w:behavior w:val="content"/>
        </w:behaviors>
        <w:guid w:val="{3019CE6E-07B7-4076-A2F4-2FEDC8E510C5}"/>
      </w:docPartPr>
      <w:docPartBody>
        <w:p w:rsidR="00C24FBB" w:rsidRDefault="008A60F3">
          <w:pPr>
            <w:pStyle w:val="CE3AC7D7F4044462AF11FBB60F3F6A51"/>
          </w:pPr>
          <w:r w:rsidRPr="005A0A93">
            <w:rPr>
              <w:rStyle w:val="Platshllartext"/>
            </w:rPr>
            <w:t>Motivering</w:t>
          </w:r>
        </w:p>
      </w:docPartBody>
    </w:docPart>
    <w:docPart>
      <w:docPartPr>
        <w:name w:val="32046EE9D9B74CB28208D211A9EA5DF7"/>
        <w:category>
          <w:name w:val="Allmänt"/>
          <w:gallery w:val="placeholder"/>
        </w:category>
        <w:types>
          <w:type w:val="bbPlcHdr"/>
        </w:types>
        <w:behaviors>
          <w:behavior w:val="content"/>
        </w:behaviors>
        <w:guid w:val="{580DD2F3-6C49-488D-814C-A8A4C0D9EE2A}"/>
      </w:docPartPr>
      <w:docPartBody>
        <w:p w:rsidR="00EF15E8" w:rsidRDefault="00EF15E8"/>
      </w:docPartBody>
    </w:docPart>
    <w:docPart>
      <w:docPartPr>
        <w:name w:val="48F5086F254C4BBF89268A120FB87E5D"/>
        <w:category>
          <w:name w:val="Allmänt"/>
          <w:gallery w:val="placeholder"/>
        </w:category>
        <w:types>
          <w:type w:val="bbPlcHdr"/>
        </w:types>
        <w:behaviors>
          <w:behavior w:val="content"/>
        </w:behaviors>
        <w:guid w:val="{B770B661-2343-4057-AB5B-01EEB3E11C2C}"/>
      </w:docPartPr>
      <w:docPartBody>
        <w:p w:rsidR="007F1A14" w:rsidRDefault="007F1A14">
          <w:r>
            <w:t xml:space="preserve"> </w:t>
          </w:r>
        </w:p>
      </w:docPartBody>
    </w:docPart>
    <w:docPart>
      <w:docPartPr>
        <w:name w:val="EB7F775B3D33449B90D8C9B1BB76B5B8"/>
        <w:category>
          <w:name w:val="Allmänt"/>
          <w:gallery w:val="placeholder"/>
        </w:category>
        <w:types>
          <w:type w:val="bbPlcHdr"/>
        </w:types>
        <w:behaviors>
          <w:behavior w:val="content"/>
        </w:behaviors>
        <w:guid w:val="{579E9AF3-14DE-4AA1-B698-FF1176E78F89}"/>
      </w:docPartPr>
      <w:docPartBody>
        <w:p w:rsidR="007F1A14" w:rsidRDefault="007F1A14">
          <w:r>
            <w:t xml:space="preserve"> </w:t>
          </w:r>
        </w:p>
      </w:docPartBody>
    </w:docPart>
    <w:docPart>
      <w:docPartPr>
        <w:name w:val="63A71CC89F7B40E196CC2129CD8A23C0"/>
        <w:category>
          <w:name w:val="Allmänt"/>
          <w:gallery w:val="placeholder"/>
        </w:category>
        <w:types>
          <w:type w:val="bbPlcHdr"/>
        </w:types>
        <w:behaviors>
          <w:behavior w:val="content"/>
        </w:behaviors>
        <w:guid w:val="{5909F80F-CD1F-4A9E-A4B4-B3F5610BB55C}"/>
      </w:docPartPr>
      <w:docPartBody>
        <w:p w:rsidR="007F1A14" w:rsidRDefault="007F1A14">
          <w:r>
            <w:t>:3253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F3"/>
    <w:rsid w:val="00063CAC"/>
    <w:rsid w:val="002D6E23"/>
    <w:rsid w:val="003372EC"/>
    <w:rsid w:val="00552136"/>
    <w:rsid w:val="00680B7D"/>
    <w:rsid w:val="0071168B"/>
    <w:rsid w:val="007F1A14"/>
    <w:rsid w:val="008A60F3"/>
    <w:rsid w:val="008C5BC9"/>
    <w:rsid w:val="00AE62B3"/>
    <w:rsid w:val="00C108AF"/>
    <w:rsid w:val="00C24FBB"/>
    <w:rsid w:val="00E95F59"/>
    <w:rsid w:val="00EF1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08AF"/>
    <w:rPr>
      <w:color w:val="F4B083" w:themeColor="accent2" w:themeTint="99"/>
    </w:rPr>
  </w:style>
  <w:style w:type="paragraph" w:customStyle="1" w:styleId="AA1C1A38A5FA4DF7A78D65793048E600">
    <w:name w:val="AA1C1A38A5FA4DF7A78D65793048E600"/>
  </w:style>
  <w:style w:type="paragraph" w:customStyle="1" w:styleId="09B8D176A8854AF39DA81D5694ED4721">
    <w:name w:val="09B8D176A8854AF39DA81D5694ED47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DE72888EAA4616A0BCDB80F2DCB3B4">
    <w:name w:val="4DDE72888EAA4616A0BCDB80F2DCB3B4"/>
  </w:style>
  <w:style w:type="paragraph" w:customStyle="1" w:styleId="CE3AC7D7F4044462AF11FBB60F3F6A51">
    <w:name w:val="CE3AC7D7F4044462AF11FBB60F3F6A51"/>
  </w:style>
  <w:style w:type="paragraph" w:customStyle="1" w:styleId="5E70427E6C794D599314BC5BE191BFAA">
    <w:name w:val="5E70427E6C794D599314BC5BE191BFAA"/>
  </w:style>
  <w:style w:type="paragraph" w:customStyle="1" w:styleId="CFA7BF5607D446949C04D8F3CADDC2C7">
    <w:name w:val="CFA7BF5607D446949C04D8F3CADDC2C7"/>
  </w:style>
  <w:style w:type="paragraph" w:customStyle="1" w:styleId="B78A4143F1C443D2A97D92C289E34D5F">
    <w:name w:val="B78A4143F1C443D2A97D92C289E34D5F"/>
  </w:style>
  <w:style w:type="paragraph" w:customStyle="1" w:styleId="F4D39114DE4A438D9A98D37964200623">
    <w:name w:val="F4D39114DE4A438D9A98D37964200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4575B-022C-46D4-BC50-659B9A684166}"/>
</file>

<file path=customXml/itemProps2.xml><?xml version="1.0" encoding="utf-8"?>
<ds:datastoreItem xmlns:ds="http://schemas.openxmlformats.org/officeDocument/2006/customXml" ds:itemID="{16CAE2C5-AC02-498E-820D-5E676A8EB00E}"/>
</file>

<file path=customXml/itemProps3.xml><?xml version="1.0" encoding="utf-8"?>
<ds:datastoreItem xmlns:ds="http://schemas.openxmlformats.org/officeDocument/2006/customXml" ds:itemID="{0A324EB4-1E14-4DDB-83F2-C266EFF8DB6D}"/>
</file>

<file path=docProps/app.xml><?xml version="1.0" encoding="utf-8"?>
<Properties xmlns="http://schemas.openxmlformats.org/officeDocument/2006/extended-properties" xmlns:vt="http://schemas.openxmlformats.org/officeDocument/2006/docPropsVTypes">
  <Template>Normal</Template>
  <TotalTime>346</TotalTime>
  <Pages>24</Pages>
  <Words>10828</Words>
  <Characters>62263</Characters>
  <Application>Microsoft Office Word</Application>
  <DocSecurity>0</DocSecurity>
  <Lines>957</Lines>
  <Paragraphs>224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Hälsa  sjukvård och omsorg</vt:lpstr>
      <vt:lpstr>
      </vt:lpstr>
    </vt:vector>
  </TitlesOfParts>
  <Company>Sveriges riksdag</Company>
  <LinksUpToDate>false</LinksUpToDate>
  <CharactersWithSpaces>72867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