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88E" w:rsidRPr="00525A8D" w:rsidRDefault="00DA588E" w:rsidP="006A652F">
      <w:pPr>
        <w:framePr w:w="4400" w:h="1644" w:wrap="notBeside" w:vAnchor="page" w:hAnchor="page" w:x="6573" w:y="721"/>
        <w:rPr>
          <w:rFonts w:ascii="OrigGarmnd BT" w:hAnsi="OrigGarmnd BT"/>
        </w:rPr>
      </w:pPr>
      <w:r w:rsidRPr="00525A8D">
        <w:rPr>
          <w:rFonts w:ascii="OrigGarmnd BT" w:hAnsi="OrigGarmnd BT"/>
        </w:rPr>
        <w:t xml:space="preserve">  </w:t>
      </w:r>
      <w:r>
        <w:rPr>
          <w:rFonts w:ascii="OrigGarmnd BT" w:hAnsi="OrigGarmnd BT"/>
        </w:rPr>
        <w:t xml:space="preserve">                                                               </w:t>
      </w:r>
    </w:p>
    <w:tbl>
      <w:tblPr>
        <w:tblW w:w="4615" w:type="dxa"/>
        <w:tblLayout w:type="fixed"/>
        <w:tblCellMar>
          <w:left w:w="107" w:type="dxa"/>
          <w:right w:w="107" w:type="dxa"/>
        </w:tblCellMar>
        <w:tblLook w:val="0000"/>
      </w:tblPr>
      <w:tblGrid>
        <w:gridCol w:w="2268"/>
        <w:gridCol w:w="1134"/>
        <w:gridCol w:w="1213"/>
      </w:tblGrid>
      <w:tr w:rsidR="00DA588E" w:rsidRPr="00525A8D" w:rsidTr="000B733A">
        <w:tc>
          <w:tcPr>
            <w:tcW w:w="2268" w:type="dxa"/>
          </w:tcPr>
          <w:p w:rsidR="00DA588E" w:rsidRPr="00525A8D" w:rsidRDefault="00DA588E" w:rsidP="000B733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DA588E" w:rsidRPr="00525A8D" w:rsidRDefault="00DA588E" w:rsidP="000B733A">
            <w:pPr>
              <w:framePr w:w="4400" w:h="1644" w:wrap="notBeside" w:vAnchor="page" w:hAnchor="page" w:x="6573" w:y="721"/>
              <w:rPr>
                <w:rFonts w:ascii="OrigGarmnd BT" w:hAnsi="OrigGarmnd BT"/>
                <w:i/>
                <w:sz w:val="18"/>
              </w:rPr>
            </w:pPr>
          </w:p>
        </w:tc>
      </w:tr>
      <w:tr w:rsidR="00DA588E" w:rsidRPr="00525A8D" w:rsidTr="000B733A">
        <w:tc>
          <w:tcPr>
            <w:tcW w:w="2268" w:type="dxa"/>
          </w:tcPr>
          <w:p w:rsidR="00DA588E" w:rsidRPr="00525A8D" w:rsidRDefault="00DA588E" w:rsidP="000B733A">
            <w:pPr>
              <w:framePr w:w="4400" w:h="1644" w:wrap="notBeside" w:vAnchor="page" w:hAnchor="page" w:x="6573" w:y="721"/>
              <w:rPr>
                <w:rFonts w:ascii="OrigGarmnd BT" w:hAnsi="OrigGarmnd BT"/>
                <w:b/>
              </w:rPr>
            </w:pPr>
            <w:r w:rsidRPr="00525A8D">
              <w:rPr>
                <w:rFonts w:ascii="OrigGarmnd BT" w:hAnsi="OrigGarmnd BT"/>
                <w:b/>
                <w:sz w:val="22"/>
              </w:rPr>
              <w:t>Kommenterad</w:t>
            </w:r>
          </w:p>
          <w:p w:rsidR="00DA588E" w:rsidRPr="00525A8D" w:rsidRDefault="00DA588E" w:rsidP="000B733A">
            <w:pPr>
              <w:framePr w:w="4400" w:h="1644" w:wrap="notBeside" w:vAnchor="page" w:hAnchor="page" w:x="6573" w:y="721"/>
              <w:rPr>
                <w:rFonts w:ascii="OrigGarmnd BT" w:hAnsi="OrigGarmnd BT"/>
                <w:b/>
              </w:rPr>
            </w:pPr>
            <w:r w:rsidRPr="00525A8D">
              <w:rPr>
                <w:rFonts w:ascii="OrigGarmnd BT" w:hAnsi="OrigGarmnd BT"/>
                <w:b/>
                <w:sz w:val="22"/>
              </w:rPr>
              <w:t>dagordning</w:t>
            </w:r>
          </w:p>
        </w:tc>
        <w:tc>
          <w:tcPr>
            <w:tcW w:w="2347" w:type="dxa"/>
            <w:gridSpan w:val="2"/>
          </w:tcPr>
          <w:p w:rsidR="00DA588E" w:rsidRDefault="00DA588E" w:rsidP="000B733A">
            <w:pPr>
              <w:framePr w:w="4400" w:h="1644" w:wrap="notBeside" w:vAnchor="page" w:hAnchor="page" w:x="6573" w:y="721"/>
              <w:rPr>
                <w:rFonts w:ascii="Helv" w:hAnsi="Helv" w:cs="Helv"/>
                <w:bCs/>
                <w:sz w:val="20"/>
              </w:rPr>
            </w:pPr>
            <w:r>
              <w:rPr>
                <w:rFonts w:ascii="Helv" w:hAnsi="Helv" w:cs="Helv"/>
                <w:b/>
                <w:bCs/>
                <w:color w:val="000000"/>
                <w:sz w:val="20"/>
                <w:szCs w:val="20"/>
                <w:lang w:eastAsia="en-US"/>
              </w:rPr>
              <w:t>Ju2012/1011/EU</w:t>
            </w:r>
          </w:p>
          <w:p w:rsidR="00DA588E" w:rsidRPr="00525A8D" w:rsidRDefault="00DA588E" w:rsidP="000B733A">
            <w:pPr>
              <w:framePr w:w="4400" w:h="1644" w:wrap="notBeside" w:vAnchor="page" w:hAnchor="page" w:x="6573" w:y="721"/>
              <w:rPr>
                <w:rFonts w:ascii="OrigGarmnd BT" w:hAnsi="OrigGarmnd BT"/>
              </w:rPr>
            </w:pPr>
          </w:p>
        </w:tc>
      </w:tr>
      <w:tr w:rsidR="00DA588E" w:rsidRPr="00525A8D" w:rsidTr="000B733A">
        <w:tc>
          <w:tcPr>
            <w:tcW w:w="3402" w:type="dxa"/>
            <w:gridSpan w:val="2"/>
          </w:tcPr>
          <w:p w:rsidR="00DA588E" w:rsidRPr="00525A8D" w:rsidRDefault="00DA588E" w:rsidP="000B733A">
            <w:pPr>
              <w:framePr w:w="4400" w:h="1644" w:wrap="notBeside" w:vAnchor="page" w:hAnchor="page" w:x="6573" w:y="721"/>
              <w:rPr>
                <w:rFonts w:ascii="OrigGarmnd BT" w:hAnsi="OrigGarmnd BT"/>
              </w:rPr>
            </w:pPr>
          </w:p>
        </w:tc>
        <w:tc>
          <w:tcPr>
            <w:tcW w:w="1213" w:type="dxa"/>
          </w:tcPr>
          <w:p w:rsidR="00DA588E" w:rsidRPr="00525A8D" w:rsidRDefault="00DA588E" w:rsidP="000B733A">
            <w:pPr>
              <w:framePr w:w="4400" w:h="1644" w:wrap="notBeside" w:vAnchor="page" w:hAnchor="page" w:x="6573" w:y="721"/>
              <w:rPr>
                <w:rFonts w:ascii="OrigGarmnd BT" w:hAnsi="OrigGarmnd BT"/>
              </w:rPr>
            </w:pPr>
          </w:p>
        </w:tc>
      </w:tr>
      <w:tr w:rsidR="00DA588E" w:rsidRPr="00525A8D" w:rsidTr="000B733A">
        <w:tc>
          <w:tcPr>
            <w:tcW w:w="2268" w:type="dxa"/>
          </w:tcPr>
          <w:p w:rsidR="00DA588E" w:rsidRPr="00525A8D" w:rsidRDefault="00DA588E" w:rsidP="007A0AF8">
            <w:pPr>
              <w:framePr w:w="4400" w:h="1644" w:wrap="notBeside" w:vAnchor="page" w:hAnchor="page" w:x="6573" w:y="721"/>
              <w:rPr>
                <w:rFonts w:ascii="OrigGarmnd BT" w:hAnsi="OrigGarmnd BT"/>
              </w:rPr>
            </w:pPr>
            <w:r>
              <w:rPr>
                <w:rFonts w:ascii="OrigGarmnd BT" w:hAnsi="OrigGarmnd BT"/>
              </w:rPr>
              <w:t>2012-09-07</w:t>
            </w:r>
          </w:p>
        </w:tc>
        <w:tc>
          <w:tcPr>
            <w:tcW w:w="2347" w:type="dxa"/>
            <w:gridSpan w:val="2"/>
          </w:tcPr>
          <w:p w:rsidR="00DA588E" w:rsidRPr="00525A8D" w:rsidRDefault="00DA588E" w:rsidP="000B733A">
            <w:pPr>
              <w:framePr w:w="4400" w:h="1644" w:wrap="notBeside" w:vAnchor="page" w:hAnchor="page" w:x="6573" w:y="721"/>
              <w:rPr>
                <w:rFonts w:ascii="OrigGarmnd BT" w:hAnsi="OrigGarmnd BT"/>
              </w:rPr>
            </w:pPr>
          </w:p>
        </w:tc>
      </w:tr>
      <w:tr w:rsidR="00DA588E" w:rsidRPr="00525A8D" w:rsidTr="000B733A">
        <w:tc>
          <w:tcPr>
            <w:tcW w:w="2268" w:type="dxa"/>
          </w:tcPr>
          <w:p w:rsidR="00DA588E" w:rsidRPr="00525A8D" w:rsidRDefault="00DA588E" w:rsidP="000B733A">
            <w:pPr>
              <w:framePr w:w="4400" w:h="1644" w:wrap="notBeside" w:vAnchor="page" w:hAnchor="page" w:x="6573" w:y="721"/>
              <w:rPr>
                <w:rFonts w:ascii="OrigGarmnd BT" w:hAnsi="OrigGarmnd BT"/>
              </w:rPr>
            </w:pPr>
          </w:p>
        </w:tc>
        <w:tc>
          <w:tcPr>
            <w:tcW w:w="2347" w:type="dxa"/>
            <w:gridSpan w:val="2"/>
          </w:tcPr>
          <w:p w:rsidR="00DA588E" w:rsidRPr="00525A8D" w:rsidRDefault="00DA588E" w:rsidP="000B733A">
            <w:pPr>
              <w:framePr w:w="4400" w:h="1644" w:wrap="notBeside" w:vAnchor="page" w:hAnchor="page" w:x="6573" w:y="721"/>
              <w:rPr>
                <w:rFonts w:ascii="OrigGarmnd BT" w:hAnsi="OrigGarmnd BT"/>
              </w:rPr>
            </w:pPr>
          </w:p>
        </w:tc>
      </w:tr>
    </w:tbl>
    <w:tbl>
      <w:tblPr>
        <w:tblW w:w="0" w:type="auto"/>
        <w:tblLayout w:type="fixed"/>
        <w:tblLook w:val="0000"/>
      </w:tblPr>
      <w:tblGrid>
        <w:gridCol w:w="4911"/>
      </w:tblGrid>
      <w:tr w:rsidR="00DA588E" w:rsidRPr="00525A8D" w:rsidTr="000B733A">
        <w:trPr>
          <w:trHeight w:val="2400"/>
        </w:trPr>
        <w:tc>
          <w:tcPr>
            <w:tcW w:w="4911" w:type="dxa"/>
          </w:tcPr>
          <w:p w:rsidR="00DA588E" w:rsidRPr="00525A8D" w:rsidRDefault="00DA588E" w:rsidP="000B733A">
            <w:pPr>
              <w:pStyle w:val="Avsndare"/>
              <w:framePr w:h="2483" w:wrap="notBeside" w:x="1504"/>
              <w:rPr>
                <w:rFonts w:ascii="OrigGarmnd BT" w:hAnsi="OrigGarmnd BT"/>
                <w:b/>
                <w:i w:val="0"/>
                <w:sz w:val="22"/>
              </w:rPr>
            </w:pPr>
            <w:r w:rsidRPr="00525A8D">
              <w:rPr>
                <w:rFonts w:ascii="OrigGarmnd BT" w:hAnsi="OrigGarmnd BT"/>
                <w:b/>
                <w:i w:val="0"/>
                <w:sz w:val="22"/>
              </w:rPr>
              <w:t>Justitiedepartementet</w:t>
            </w:r>
          </w:p>
          <w:p w:rsidR="00DA588E" w:rsidRPr="00525A8D" w:rsidRDefault="00DA588E" w:rsidP="000B733A">
            <w:pPr>
              <w:pStyle w:val="Avsndare"/>
              <w:framePr w:h="2483" w:wrap="notBeside" w:x="1504"/>
              <w:rPr>
                <w:rFonts w:ascii="OrigGarmnd BT" w:hAnsi="OrigGarmnd BT"/>
              </w:rPr>
            </w:pPr>
          </w:p>
          <w:p w:rsidR="00DA588E" w:rsidRPr="00525A8D" w:rsidRDefault="00DA588E" w:rsidP="000B733A">
            <w:pPr>
              <w:pStyle w:val="Avsndare"/>
              <w:framePr w:h="2483" w:wrap="notBeside" w:x="1504"/>
              <w:rPr>
                <w:rFonts w:ascii="OrigGarmnd BT" w:hAnsi="OrigGarmnd BT"/>
              </w:rPr>
            </w:pPr>
          </w:p>
          <w:p w:rsidR="00DA588E" w:rsidRPr="00525A8D" w:rsidRDefault="00DA588E" w:rsidP="000B733A">
            <w:pPr>
              <w:pStyle w:val="Avsndare"/>
              <w:framePr w:h="2483" w:wrap="notBeside" w:x="1504"/>
              <w:rPr>
                <w:rFonts w:ascii="OrigGarmnd BT" w:hAnsi="OrigGarmnd BT"/>
                <w:b/>
                <w:i w:val="0"/>
                <w:sz w:val="22"/>
              </w:rPr>
            </w:pPr>
          </w:p>
        </w:tc>
      </w:tr>
    </w:tbl>
    <w:p w:rsidR="00DA588E" w:rsidRPr="00525A8D" w:rsidRDefault="00DA588E" w:rsidP="006A652F">
      <w:pPr>
        <w:framePr w:w="4400" w:h="2523" w:wrap="notBeside" w:vAnchor="page" w:hAnchor="page" w:x="6453" w:y="2445"/>
        <w:ind w:left="142"/>
        <w:rPr>
          <w:rFonts w:ascii="OrigGarmnd BT" w:hAnsi="OrigGarmnd BT"/>
        </w:rPr>
      </w:pPr>
    </w:p>
    <w:p w:rsidR="00DA588E" w:rsidRPr="00525A8D" w:rsidRDefault="00DA588E" w:rsidP="006A652F">
      <w:pPr>
        <w:framePr w:w="4400" w:h="2523" w:wrap="notBeside" w:vAnchor="page" w:hAnchor="page" w:x="6453" w:y="2445"/>
        <w:ind w:left="142"/>
        <w:rPr>
          <w:rFonts w:ascii="OrigGarmnd BT" w:hAnsi="OrigGarmnd BT"/>
        </w:rPr>
      </w:pPr>
      <w:r w:rsidRPr="00525A8D">
        <w:rPr>
          <w:rFonts w:ascii="OrigGarmnd BT" w:hAnsi="OrigGarmnd BT"/>
        </w:rPr>
        <w:t>EU-nämndens kansli</w:t>
      </w:r>
    </w:p>
    <w:p w:rsidR="00DA588E" w:rsidRPr="00525A8D" w:rsidRDefault="00DA588E" w:rsidP="006A652F">
      <w:pPr>
        <w:framePr w:w="4400" w:h="2523" w:wrap="notBeside" w:vAnchor="page" w:hAnchor="page" w:x="6453" w:y="2445"/>
        <w:ind w:left="142"/>
        <w:rPr>
          <w:rFonts w:ascii="OrigGarmnd BT" w:hAnsi="OrigGarmnd BT"/>
        </w:rPr>
      </w:pPr>
      <w:r w:rsidRPr="00525A8D">
        <w:rPr>
          <w:rFonts w:ascii="OrigGarmnd BT" w:hAnsi="OrigGarmnd BT"/>
        </w:rPr>
        <w:t>Riksdagen</w:t>
      </w:r>
    </w:p>
    <w:p w:rsidR="00DA588E" w:rsidRPr="00525A8D" w:rsidRDefault="00DA588E" w:rsidP="006A652F">
      <w:pPr>
        <w:framePr w:w="4400" w:h="2523" w:wrap="notBeside" w:vAnchor="page" w:hAnchor="page" w:x="6453" w:y="2445"/>
        <w:ind w:left="142"/>
        <w:rPr>
          <w:rFonts w:ascii="OrigGarmnd BT" w:hAnsi="OrigGarmnd BT"/>
        </w:rPr>
      </w:pPr>
    </w:p>
    <w:p w:rsidR="00DA588E" w:rsidRPr="00525A8D" w:rsidRDefault="00DA588E" w:rsidP="006A652F">
      <w:pPr>
        <w:framePr w:w="4400" w:h="2523" w:wrap="notBeside" w:vAnchor="page" w:hAnchor="page" w:x="6453" w:y="2445"/>
        <w:ind w:left="142"/>
        <w:rPr>
          <w:rFonts w:ascii="OrigGarmnd BT" w:hAnsi="OrigGarmnd BT"/>
        </w:rPr>
      </w:pPr>
      <w:r w:rsidRPr="00525A8D">
        <w:rPr>
          <w:rFonts w:ascii="OrigGarmnd BT" w:hAnsi="OrigGarmnd BT"/>
        </w:rPr>
        <w:t>Kopia: Justitieutskottets kansli</w:t>
      </w:r>
    </w:p>
    <w:p w:rsidR="00DA588E" w:rsidRDefault="00DA588E" w:rsidP="006A652F">
      <w:pPr>
        <w:framePr w:w="4400" w:h="2523" w:wrap="notBeside" w:vAnchor="page" w:hAnchor="page" w:x="6453" w:y="2445"/>
        <w:ind w:left="142"/>
        <w:rPr>
          <w:rFonts w:ascii="OrigGarmnd BT" w:hAnsi="OrigGarmnd BT"/>
        </w:rPr>
      </w:pPr>
      <w:r w:rsidRPr="00525A8D">
        <w:rPr>
          <w:rFonts w:ascii="OrigGarmnd BT" w:hAnsi="OrigGarmnd BT"/>
        </w:rPr>
        <w:t>Kopia: Socialförsäkringsutskottets kansli</w:t>
      </w:r>
    </w:p>
    <w:p w:rsidR="00DA588E" w:rsidRPr="00525A8D" w:rsidRDefault="00DA588E" w:rsidP="006A652F">
      <w:pPr>
        <w:framePr w:w="4400" w:h="2523" w:wrap="notBeside" w:vAnchor="page" w:hAnchor="page" w:x="6453" w:y="2445"/>
        <w:ind w:left="142"/>
        <w:rPr>
          <w:rFonts w:ascii="OrigGarmnd BT" w:hAnsi="OrigGarmnd BT"/>
        </w:rPr>
      </w:pPr>
      <w:r>
        <w:rPr>
          <w:rFonts w:ascii="OrigGarmnd BT" w:hAnsi="OrigGarmnd BT"/>
        </w:rPr>
        <w:t>Kopia: Civilutskottets kansli</w:t>
      </w:r>
    </w:p>
    <w:p w:rsidR="00DA588E" w:rsidRPr="00525A8D" w:rsidRDefault="00DA588E" w:rsidP="006A652F">
      <w:pPr>
        <w:framePr w:w="4400" w:h="2523" w:wrap="notBeside" w:vAnchor="page" w:hAnchor="page" w:x="6453" w:y="2445"/>
        <w:ind w:left="142"/>
        <w:rPr>
          <w:rFonts w:ascii="OrigGarmnd BT" w:hAnsi="OrigGarmnd BT"/>
        </w:rPr>
      </w:pPr>
      <w:r>
        <w:rPr>
          <w:rFonts w:ascii="OrigGarmnd BT" w:hAnsi="OrigGarmnd BT"/>
        </w:rPr>
        <w:t>Kopia: Konstitutionsutskottets kansli</w:t>
      </w:r>
    </w:p>
    <w:p w:rsidR="00DA588E" w:rsidRDefault="00DA588E" w:rsidP="006A652F">
      <w:pPr>
        <w:pStyle w:val="RKrubrik"/>
        <w:pBdr>
          <w:bottom w:val="single" w:sz="6" w:space="1" w:color="auto"/>
        </w:pBdr>
        <w:spacing w:before="0" w:after="0"/>
        <w:rPr>
          <w:rFonts w:ascii="OrigGarmnd BT" w:hAnsi="OrigGarmnd BT"/>
        </w:rPr>
      </w:pPr>
    </w:p>
    <w:p w:rsidR="00DA588E" w:rsidRPr="00525A8D" w:rsidRDefault="00DA588E" w:rsidP="006A652F">
      <w:pPr>
        <w:pStyle w:val="RKrubrik"/>
        <w:pBdr>
          <w:bottom w:val="single" w:sz="6" w:space="1" w:color="auto"/>
        </w:pBdr>
        <w:spacing w:before="0" w:after="0"/>
        <w:rPr>
          <w:rFonts w:ascii="OrigGarmnd BT" w:hAnsi="OrigGarmnd BT"/>
        </w:rPr>
      </w:pPr>
      <w:r w:rsidRPr="00525A8D">
        <w:rPr>
          <w:rFonts w:ascii="OrigGarmnd BT" w:hAnsi="OrigGarmnd BT"/>
        </w:rPr>
        <w:t xml:space="preserve">Kommenterad dagordning för ministerrådsmötet för rättsliga och inrikes frågor (RIF-rådet) i </w:t>
      </w:r>
      <w:r>
        <w:rPr>
          <w:rFonts w:ascii="OrigGarmnd BT" w:hAnsi="OrigGarmnd BT"/>
        </w:rPr>
        <w:t>Bryssel den 20 september 2012</w:t>
      </w:r>
    </w:p>
    <w:p w:rsidR="00DA588E" w:rsidRPr="00525A8D" w:rsidRDefault="00DA588E" w:rsidP="006A652F">
      <w:pPr>
        <w:pStyle w:val="RKnormal"/>
      </w:pPr>
    </w:p>
    <w:p w:rsidR="00DA588E" w:rsidRPr="00525A8D" w:rsidRDefault="00DA588E" w:rsidP="006A652F">
      <w:pPr>
        <w:pStyle w:val="RKnormal"/>
      </w:pPr>
    </w:p>
    <w:p w:rsidR="00DA588E" w:rsidRPr="005727A1" w:rsidRDefault="00DA588E" w:rsidP="005727A1">
      <w:pPr>
        <w:rPr>
          <w:rFonts w:ascii="OrigGarmnd BT" w:hAnsi="OrigGarmnd BT"/>
          <w:b/>
        </w:rPr>
      </w:pPr>
      <w:r w:rsidRPr="005727A1">
        <w:rPr>
          <w:rFonts w:ascii="OrigGarmnd BT" w:hAnsi="OrigGarmnd BT"/>
          <w:b/>
        </w:rPr>
        <w:t>1. Godkännande av den preliminära dagordningen</w:t>
      </w:r>
    </w:p>
    <w:p w:rsidR="00DA588E" w:rsidRPr="005727A1" w:rsidRDefault="00DA588E" w:rsidP="005727A1">
      <w:pPr>
        <w:rPr>
          <w:rFonts w:ascii="OrigGarmnd BT" w:hAnsi="OrigGarmnd BT"/>
        </w:rPr>
      </w:pPr>
    </w:p>
    <w:p w:rsidR="00DA588E" w:rsidRPr="005727A1" w:rsidRDefault="00DA588E" w:rsidP="005727A1">
      <w:pPr>
        <w:rPr>
          <w:rFonts w:ascii="OrigGarmnd BT" w:hAnsi="OrigGarmnd BT"/>
        </w:rPr>
      </w:pPr>
      <w:r w:rsidRPr="005727A1">
        <w:rPr>
          <w:rFonts w:ascii="OrigGarmnd BT" w:hAnsi="OrigGarmnd BT"/>
        </w:rPr>
        <w:t>Se bifogad preliminär dagordning.</w:t>
      </w:r>
    </w:p>
    <w:p w:rsidR="00DA588E" w:rsidRPr="005727A1" w:rsidRDefault="00DA588E" w:rsidP="005727A1">
      <w:pPr>
        <w:rPr>
          <w:rFonts w:ascii="OrigGarmnd BT" w:hAnsi="OrigGarmnd BT"/>
        </w:rPr>
      </w:pPr>
    </w:p>
    <w:p w:rsidR="00DA588E" w:rsidRPr="005727A1" w:rsidRDefault="00DA588E" w:rsidP="005727A1">
      <w:pPr>
        <w:rPr>
          <w:rFonts w:ascii="OrigGarmnd BT" w:hAnsi="OrigGarmnd BT"/>
        </w:rPr>
      </w:pPr>
    </w:p>
    <w:p w:rsidR="00DA588E" w:rsidRPr="005727A1" w:rsidRDefault="00DA588E" w:rsidP="005727A1">
      <w:pPr>
        <w:rPr>
          <w:rFonts w:ascii="OrigGarmnd BT" w:hAnsi="OrigGarmnd BT"/>
          <w:b/>
        </w:rPr>
      </w:pPr>
      <w:r w:rsidRPr="005727A1">
        <w:rPr>
          <w:rFonts w:ascii="OrigGarmnd BT" w:hAnsi="OrigGarmnd BT"/>
          <w:b/>
        </w:rPr>
        <w:t>INRIKES FRÅGOR</w:t>
      </w:r>
    </w:p>
    <w:p w:rsidR="00DA588E" w:rsidRPr="005727A1" w:rsidRDefault="00DA588E" w:rsidP="005727A1">
      <w:pPr>
        <w:rPr>
          <w:rFonts w:ascii="OrigGarmnd BT" w:hAnsi="OrigGarmnd BT"/>
        </w:rPr>
      </w:pPr>
    </w:p>
    <w:p w:rsidR="00DA588E" w:rsidRPr="005727A1" w:rsidRDefault="00DA588E" w:rsidP="005727A1">
      <w:pPr>
        <w:rPr>
          <w:rFonts w:ascii="OrigGarmnd BT" w:hAnsi="OrigGarmnd BT"/>
          <w:u w:val="single"/>
        </w:rPr>
      </w:pPr>
      <w:r w:rsidRPr="005727A1">
        <w:rPr>
          <w:rFonts w:ascii="OrigGarmnd BT" w:hAnsi="OrigGarmnd BT"/>
          <w:b/>
          <w:u w:val="single"/>
        </w:rPr>
        <w:t>Lagstiftningsöverläggningar</w:t>
      </w:r>
      <w:r w:rsidRPr="005727A1">
        <w:rPr>
          <w:rStyle w:val="FootnoteReference"/>
          <w:rFonts w:ascii="OrigGarmnd BT" w:hAnsi="OrigGarmnd BT"/>
          <w:b/>
          <w:u w:val="single"/>
        </w:rPr>
        <w:footnoteReference w:id="1"/>
      </w:r>
    </w:p>
    <w:p w:rsidR="00DA588E" w:rsidRPr="005727A1" w:rsidRDefault="00DA588E" w:rsidP="005727A1">
      <w:pPr>
        <w:rPr>
          <w:rFonts w:ascii="OrigGarmnd BT" w:hAnsi="OrigGarmnd BT"/>
        </w:rPr>
      </w:pPr>
    </w:p>
    <w:p w:rsidR="00DA588E" w:rsidRPr="005727A1" w:rsidRDefault="00DA588E" w:rsidP="005727A1">
      <w:pPr>
        <w:rPr>
          <w:rFonts w:ascii="OrigGarmnd BT" w:hAnsi="OrigGarmnd BT"/>
        </w:rPr>
      </w:pPr>
    </w:p>
    <w:p w:rsidR="00DA588E" w:rsidRPr="005727A1" w:rsidRDefault="00DA588E" w:rsidP="005727A1">
      <w:pPr>
        <w:rPr>
          <w:rFonts w:ascii="OrigGarmnd BT" w:hAnsi="OrigGarmnd BT"/>
          <w:b/>
        </w:rPr>
      </w:pPr>
      <w:r w:rsidRPr="005727A1">
        <w:rPr>
          <w:rFonts w:ascii="OrigGarmnd BT" w:hAnsi="OrigGarmnd BT"/>
          <w:b/>
        </w:rPr>
        <w:t>2. Godkännande av A-punktslistan</w:t>
      </w:r>
    </w:p>
    <w:p w:rsidR="00DA588E" w:rsidRPr="005727A1" w:rsidRDefault="00DA588E" w:rsidP="005727A1">
      <w:pPr>
        <w:rPr>
          <w:rFonts w:ascii="OrigGarmnd BT" w:hAnsi="OrigGarmnd BT"/>
        </w:rPr>
      </w:pPr>
    </w:p>
    <w:p w:rsidR="00DA588E" w:rsidRPr="005727A1" w:rsidRDefault="00DA588E" w:rsidP="005727A1">
      <w:pPr>
        <w:rPr>
          <w:rFonts w:ascii="OrigGarmnd BT" w:hAnsi="OrigGarmnd BT"/>
        </w:rPr>
      </w:pPr>
      <w:r w:rsidRPr="005727A1">
        <w:rPr>
          <w:rFonts w:ascii="OrigGarmnd BT" w:hAnsi="OrigGarmnd BT"/>
        </w:rPr>
        <w:t>Det har ännu inte presenterats någon A-punktslista.</w:t>
      </w:r>
    </w:p>
    <w:p w:rsidR="00DA588E" w:rsidRDefault="00DA588E" w:rsidP="005727A1">
      <w:pPr>
        <w:rPr>
          <w:rFonts w:ascii="OrigGarmnd BT" w:hAnsi="OrigGarmnd BT"/>
        </w:rPr>
      </w:pPr>
    </w:p>
    <w:p w:rsidR="00DA588E" w:rsidRPr="00F9714C" w:rsidRDefault="00DA588E" w:rsidP="007A0AF8">
      <w:pPr>
        <w:rPr>
          <w:rFonts w:ascii="OrigGarmnd BT" w:hAnsi="OrigGarmnd BT"/>
          <w:b/>
          <w:bCs/>
        </w:rPr>
      </w:pPr>
    </w:p>
    <w:p w:rsidR="00DA588E" w:rsidRPr="00693738" w:rsidRDefault="00DA588E" w:rsidP="007A0AF8">
      <w:pPr>
        <w:rPr>
          <w:rFonts w:ascii="OrigGarmnd BT" w:hAnsi="OrigGarmnd BT"/>
          <w:b/>
        </w:rPr>
      </w:pPr>
      <w:r w:rsidRPr="00F9714C">
        <w:rPr>
          <w:rFonts w:ascii="OrigGarmnd BT" w:hAnsi="OrigGarmnd BT"/>
          <w:b/>
          <w:bCs/>
        </w:rPr>
        <w:t xml:space="preserve">3. </w:t>
      </w:r>
      <w:r w:rsidRPr="00693738">
        <w:rPr>
          <w:rFonts w:ascii="OrigGarmnd BT" w:hAnsi="OrigGarmnd BT"/>
          <w:b/>
        </w:rPr>
        <w:t xml:space="preserve">Det gemensamma europeiska asylsystemet </w:t>
      </w:r>
      <w:r>
        <w:rPr>
          <w:rFonts w:ascii="OrigGarmnd BT" w:hAnsi="OrigGarmnd BT"/>
          <w:b/>
        </w:rPr>
        <w:t>(Sr Billström)</w:t>
      </w:r>
    </w:p>
    <w:p w:rsidR="00DA588E" w:rsidRPr="00693738" w:rsidRDefault="00DA588E" w:rsidP="007A0AF8">
      <w:pPr>
        <w:rPr>
          <w:rFonts w:ascii="OrigGarmnd BT" w:hAnsi="OrigGarmnd BT"/>
          <w:b/>
        </w:rPr>
      </w:pPr>
      <w:r>
        <w:rPr>
          <w:rFonts w:ascii="OrigGarmnd BT" w:hAnsi="OrigGarmnd BT"/>
          <w:b/>
          <w:i/>
        </w:rPr>
        <w:t xml:space="preserve">– </w:t>
      </w:r>
      <w:r w:rsidRPr="00693738">
        <w:rPr>
          <w:rFonts w:ascii="OrigGarmnd BT" w:hAnsi="OrigGarmnd BT"/>
          <w:b/>
          <w:i/>
        </w:rPr>
        <w:t xml:space="preserve">Lägesrapport </w:t>
      </w:r>
    </w:p>
    <w:p w:rsidR="00DA588E" w:rsidRPr="00F9714C" w:rsidRDefault="00DA588E" w:rsidP="007A0AF8">
      <w:pPr>
        <w:tabs>
          <w:tab w:val="left" w:pos="600"/>
        </w:tabs>
        <w:outlineLvl w:val="0"/>
        <w:rPr>
          <w:rFonts w:ascii="OrigGarmnd BT" w:hAnsi="OrigGarmnd BT"/>
          <w:b/>
          <w:iCs/>
        </w:rPr>
      </w:pPr>
      <w:r w:rsidRPr="00F9714C">
        <w:rPr>
          <w:rFonts w:ascii="OrigGarmnd BT" w:hAnsi="OrigGarmnd BT"/>
          <w:b/>
          <w:bCs/>
        </w:rPr>
        <w:tab/>
      </w:r>
    </w:p>
    <w:p w:rsidR="00DA588E" w:rsidRPr="00372C0F" w:rsidRDefault="00DA588E" w:rsidP="00F66716">
      <w:pPr>
        <w:pStyle w:val="RKnormal"/>
        <w:rPr>
          <w:i/>
        </w:rPr>
      </w:pPr>
      <w:r>
        <w:rPr>
          <w:i/>
        </w:rPr>
        <w:t>Avsikten</w:t>
      </w:r>
      <w:r w:rsidRPr="00372C0F">
        <w:rPr>
          <w:i/>
        </w:rPr>
        <w:t xml:space="preserve"> med behandlingen i rådet</w:t>
      </w:r>
    </w:p>
    <w:p w:rsidR="00DA588E" w:rsidRPr="00372C0F" w:rsidRDefault="00DA588E" w:rsidP="00F66716">
      <w:pPr>
        <w:pStyle w:val="RKnormal"/>
        <w:jc w:val="both"/>
      </w:pPr>
      <w:r w:rsidRPr="00372C0F">
        <w:t>Information</w:t>
      </w:r>
      <w:r>
        <w:t xml:space="preserve"> om läget i förhandlingarna om asylrättsakterna.</w:t>
      </w:r>
    </w:p>
    <w:p w:rsidR="00DA588E" w:rsidRPr="00372C0F" w:rsidRDefault="00DA588E" w:rsidP="00F66716">
      <w:pPr>
        <w:pStyle w:val="RKnormal"/>
        <w:jc w:val="both"/>
      </w:pPr>
    </w:p>
    <w:p w:rsidR="00DA588E" w:rsidRPr="00372C0F" w:rsidRDefault="00DA588E" w:rsidP="00F66716">
      <w:pPr>
        <w:pStyle w:val="RKnormal"/>
        <w:jc w:val="both"/>
        <w:rPr>
          <w:i/>
        </w:rPr>
      </w:pPr>
      <w:r w:rsidRPr="00372C0F">
        <w:rPr>
          <w:i/>
        </w:rPr>
        <w:t>Dokument</w:t>
      </w:r>
    </w:p>
    <w:p w:rsidR="00DA588E" w:rsidRPr="00372C0F" w:rsidRDefault="00DA588E" w:rsidP="00F66716">
      <w:pPr>
        <w:pStyle w:val="RKnormal"/>
        <w:jc w:val="both"/>
      </w:pPr>
      <w:r w:rsidRPr="00372C0F">
        <w:t>Det har inte presenterats något dokument för behandlingen i rådet.</w:t>
      </w:r>
    </w:p>
    <w:p w:rsidR="00DA588E" w:rsidRPr="00372C0F" w:rsidRDefault="00DA588E" w:rsidP="00F66716">
      <w:pPr>
        <w:pStyle w:val="RKnormal"/>
        <w:jc w:val="both"/>
        <w:rPr>
          <w:i/>
        </w:rPr>
      </w:pPr>
    </w:p>
    <w:p w:rsidR="00DA588E" w:rsidRDefault="00DA588E" w:rsidP="00F66716">
      <w:pPr>
        <w:pStyle w:val="RKnormal"/>
        <w:jc w:val="both"/>
        <w:rPr>
          <w:i/>
        </w:rPr>
      </w:pPr>
    </w:p>
    <w:p w:rsidR="00DA588E" w:rsidRDefault="00DA588E" w:rsidP="00F66716">
      <w:pPr>
        <w:pStyle w:val="RKnormal"/>
        <w:jc w:val="both"/>
        <w:rPr>
          <w:i/>
        </w:rPr>
      </w:pPr>
    </w:p>
    <w:p w:rsidR="00DA588E" w:rsidRPr="00372C0F" w:rsidRDefault="00DA588E" w:rsidP="00F66716">
      <w:pPr>
        <w:pStyle w:val="RKnormal"/>
        <w:jc w:val="both"/>
        <w:rPr>
          <w:i/>
        </w:rPr>
      </w:pPr>
      <w:r w:rsidRPr="00372C0F">
        <w:rPr>
          <w:i/>
        </w:rPr>
        <w:t>Tidigare dokument</w:t>
      </w:r>
    </w:p>
    <w:p w:rsidR="00DA588E" w:rsidRPr="00372C0F" w:rsidRDefault="00DA588E" w:rsidP="00F66716">
      <w:pPr>
        <w:pStyle w:val="RKnormal"/>
        <w:jc w:val="both"/>
        <w:rPr>
          <w:noProof/>
        </w:rPr>
      </w:pPr>
      <w:r w:rsidRPr="00372C0F">
        <w:rPr>
          <w:noProof/>
        </w:rPr>
        <w:t>–</w:t>
      </w:r>
      <w:r w:rsidRPr="00372C0F">
        <w:rPr>
          <w:rStyle w:val="RKnormalChar"/>
          <w:sz w:val="24"/>
          <w:szCs w:val="24"/>
        </w:rPr>
        <w:t>KOM(2008) 820 slutlig</w:t>
      </w:r>
      <w:r w:rsidRPr="00372C0F">
        <w:t xml:space="preserve"> (Dublinförordningen), Faktapromemoria 2008/09:FPM73</w:t>
      </w:r>
    </w:p>
    <w:p w:rsidR="00DA588E" w:rsidRPr="00372C0F" w:rsidRDefault="00DA588E" w:rsidP="00F66716">
      <w:pPr>
        <w:pStyle w:val="RKnormal"/>
        <w:jc w:val="both"/>
      </w:pPr>
      <w:r w:rsidRPr="00372C0F">
        <w:t>–KOM(2010)</w:t>
      </w:r>
      <w:r>
        <w:t xml:space="preserve"> </w:t>
      </w:r>
      <w:r w:rsidRPr="00372C0F">
        <w:t>555 slutli</w:t>
      </w:r>
      <w:r w:rsidRPr="00372C0F">
        <w:rPr>
          <w:szCs w:val="24"/>
        </w:rPr>
        <w:t>g</w:t>
      </w:r>
      <w:r>
        <w:rPr>
          <w:szCs w:val="24"/>
        </w:rPr>
        <w:t xml:space="preserve"> </w:t>
      </w:r>
      <w:r w:rsidRPr="00372C0F">
        <w:rPr>
          <w:rStyle w:val="RKnormalChar"/>
          <w:sz w:val="24"/>
          <w:szCs w:val="24"/>
        </w:rPr>
        <w:t>(Eurodacförordningen),</w:t>
      </w:r>
      <w:r w:rsidRPr="00372C0F">
        <w:rPr>
          <w:szCs w:val="24"/>
        </w:rPr>
        <w:t xml:space="preserve"> </w:t>
      </w:r>
      <w:r w:rsidRPr="00372C0F">
        <w:t xml:space="preserve">Faktapromemoria </w:t>
      </w:r>
      <w:r>
        <w:t>2011/12:FPM163</w:t>
      </w:r>
      <w:r w:rsidRPr="00372C0F">
        <w:t xml:space="preserve"> </w:t>
      </w:r>
    </w:p>
    <w:p w:rsidR="00DA588E" w:rsidRPr="00372C0F" w:rsidRDefault="00DA588E" w:rsidP="00F66716">
      <w:pPr>
        <w:pStyle w:val="RKnormal"/>
        <w:jc w:val="both"/>
      </w:pPr>
      <w:r w:rsidRPr="00372C0F">
        <w:rPr>
          <w:lang w:eastAsia="sv-SE"/>
        </w:rPr>
        <w:t>–</w:t>
      </w:r>
      <w:r>
        <w:t>KOM (2011) 319 slutlig (a</w:t>
      </w:r>
      <w:r w:rsidRPr="00372C0F">
        <w:t>sylprocedurdirektivet), Faktapromemoria 2010/11:150</w:t>
      </w:r>
    </w:p>
    <w:p w:rsidR="00DA588E" w:rsidRPr="00372C0F" w:rsidRDefault="00DA588E" w:rsidP="00F66716">
      <w:pPr>
        <w:pStyle w:val="RKnormal"/>
        <w:jc w:val="both"/>
      </w:pPr>
      <w:r w:rsidRPr="00372C0F">
        <w:rPr>
          <w:noProof/>
        </w:rPr>
        <w:t>–KOM(2011)</w:t>
      </w:r>
      <w:r>
        <w:rPr>
          <w:noProof/>
        </w:rPr>
        <w:t xml:space="preserve"> </w:t>
      </w:r>
      <w:r w:rsidRPr="00372C0F">
        <w:rPr>
          <w:noProof/>
        </w:rPr>
        <w:t xml:space="preserve">320 </w:t>
      </w:r>
      <w:r>
        <w:rPr>
          <w:noProof/>
        </w:rPr>
        <w:t>slutlig (m</w:t>
      </w:r>
      <w:r w:rsidRPr="00372C0F">
        <w:rPr>
          <w:noProof/>
        </w:rPr>
        <w:t>ottagandedirektivet), Faktapromemoria 2010/11:151</w:t>
      </w:r>
    </w:p>
    <w:p w:rsidR="00DA588E" w:rsidRPr="00372C0F" w:rsidRDefault="00DA588E" w:rsidP="00F66716">
      <w:pPr>
        <w:pStyle w:val="RKnormal"/>
        <w:jc w:val="both"/>
      </w:pPr>
    </w:p>
    <w:p w:rsidR="00DA588E" w:rsidRPr="00372C0F" w:rsidRDefault="00DA588E" w:rsidP="00F66716">
      <w:pPr>
        <w:pStyle w:val="RKnormal"/>
        <w:jc w:val="both"/>
        <w:rPr>
          <w:i/>
        </w:rPr>
      </w:pPr>
      <w:r w:rsidRPr="00372C0F">
        <w:rPr>
          <w:i/>
        </w:rPr>
        <w:t>Tidigare behandlad vid samråd med EU-nämnden och överläggning med Socialförsäkringsutskottet</w:t>
      </w:r>
    </w:p>
    <w:p w:rsidR="00DA588E" w:rsidRPr="00372C0F" w:rsidRDefault="00DA588E" w:rsidP="00F66716">
      <w:pPr>
        <w:pStyle w:val="RKnormal"/>
        <w:jc w:val="both"/>
      </w:pPr>
      <w:r w:rsidRPr="00372C0F">
        <w:t>Inför RIF-råden den 27-28 oktob</w:t>
      </w:r>
      <w:r>
        <w:t>er 2011, 13-14 december 2011, 8 mars 2012, 26-27 april 2012 och 7 juni 2012.</w:t>
      </w:r>
    </w:p>
    <w:p w:rsidR="00DA588E" w:rsidRDefault="00DA588E" w:rsidP="00F66716">
      <w:pPr>
        <w:pStyle w:val="RKnormal"/>
        <w:jc w:val="both"/>
        <w:rPr>
          <w:b/>
        </w:rPr>
      </w:pPr>
    </w:p>
    <w:p w:rsidR="00DA588E" w:rsidRPr="00372C0F" w:rsidRDefault="00DA588E" w:rsidP="00F66716">
      <w:pPr>
        <w:jc w:val="both"/>
        <w:outlineLvl w:val="0"/>
        <w:rPr>
          <w:rFonts w:ascii="OrigGarmnd BT" w:hAnsi="OrigGarmnd BT"/>
          <w:bCs/>
          <w:i/>
          <w:iCs/>
        </w:rPr>
      </w:pPr>
      <w:r w:rsidRPr="00372C0F">
        <w:rPr>
          <w:rFonts w:ascii="OrigGarmnd BT" w:hAnsi="OrigGarmnd BT"/>
          <w:bCs/>
          <w:i/>
          <w:iCs/>
        </w:rPr>
        <w:t>Bakgrund</w:t>
      </w:r>
    </w:p>
    <w:p w:rsidR="00DA588E" w:rsidRDefault="00DA588E" w:rsidP="00F66716">
      <w:pPr>
        <w:pStyle w:val="RKnormal"/>
        <w:jc w:val="both"/>
      </w:pPr>
      <w:r w:rsidRPr="00372C0F">
        <w:t xml:space="preserve">I Stockholmsprogrammet som antogs i december 2009 anges att ett gemensamt asylförfarande och en enhetlig status för personer som har rätt till skydd ska införas senast 2012. Målen är bl.a. att uppnå ett mer likvärdigt skydd i hela EU och att säkerställa ökad solidaritet mellan EU:s medlemsstater. </w:t>
      </w:r>
      <w:r>
        <w:t>I</w:t>
      </w:r>
      <w:r w:rsidRPr="00715F1C">
        <w:t xml:space="preserve"> juni 2011 </w:t>
      </w:r>
      <w:r>
        <w:t xml:space="preserve">respektive juni 2012 </w:t>
      </w:r>
      <w:r w:rsidRPr="00715F1C">
        <w:t xml:space="preserve">bekräftades i Europeiska rådets slutsatser att det gemensamma europeiska asylsystemet ska vara inrättat under 2012. </w:t>
      </w:r>
    </w:p>
    <w:p w:rsidR="00DA588E" w:rsidRDefault="00DA588E" w:rsidP="00F66716">
      <w:pPr>
        <w:pStyle w:val="RKnormal"/>
        <w:jc w:val="both"/>
      </w:pPr>
    </w:p>
    <w:p w:rsidR="00DA588E" w:rsidRPr="00AA6DD3" w:rsidRDefault="00DA588E" w:rsidP="00F66716">
      <w:pPr>
        <w:pStyle w:val="RKnormal"/>
        <w:jc w:val="both"/>
        <w:rPr>
          <w:i/>
        </w:rPr>
      </w:pPr>
      <w:r w:rsidRPr="00372C0F">
        <w:t xml:space="preserve">Det danska ordförandeskapet </w:t>
      </w:r>
      <w:r>
        <w:t xml:space="preserve">fick i mars, </w:t>
      </w:r>
      <w:r w:rsidRPr="00372C0F">
        <w:t>april</w:t>
      </w:r>
      <w:r>
        <w:t xml:space="preserve"> respektive maj </w:t>
      </w:r>
      <w:r w:rsidRPr="00372C0F">
        <w:t>2012 mandat att inleda informella förhandlingar med Europaparlamentet</w:t>
      </w:r>
      <w:r>
        <w:t xml:space="preserve"> </w:t>
      </w:r>
      <w:r w:rsidRPr="00372C0F">
        <w:t xml:space="preserve">om kommissionens förslag till ändringar i </w:t>
      </w:r>
      <w:r>
        <w:rPr>
          <w:i/>
        </w:rPr>
        <w:t>mottagandedirektivet,</w:t>
      </w:r>
      <w:r w:rsidRPr="00372C0F">
        <w:t xml:space="preserve"> </w:t>
      </w:r>
      <w:r w:rsidRPr="00372C0F">
        <w:rPr>
          <w:i/>
        </w:rPr>
        <w:t>Dublinförordningen</w:t>
      </w:r>
      <w:r>
        <w:rPr>
          <w:i/>
        </w:rPr>
        <w:t xml:space="preserve"> och asylprocedurdirektivet</w:t>
      </w:r>
      <w:r w:rsidRPr="00372C0F">
        <w:t xml:space="preserve">. </w:t>
      </w:r>
      <w:r>
        <w:t>Förhandlingarna om mottagandedirektivet och Dublinförordningen har kommit långt, men en formell överenskommelse mellan institutionerna finns ännu inte. Vad gäller asylprocedurdirektivet pågår fortfarande informella förhandlingar mellan rådet och Europaparlamentet.</w:t>
      </w:r>
    </w:p>
    <w:p w:rsidR="00DA588E" w:rsidRPr="00372C0F" w:rsidRDefault="00DA588E" w:rsidP="00F66716">
      <w:pPr>
        <w:pStyle w:val="RKnormal"/>
        <w:jc w:val="both"/>
      </w:pPr>
    </w:p>
    <w:p w:rsidR="00DA588E" w:rsidRDefault="00DA588E" w:rsidP="00F66716">
      <w:pPr>
        <w:pStyle w:val="RKnormal"/>
        <w:jc w:val="both"/>
      </w:pPr>
      <w:r>
        <w:t xml:space="preserve">Den 30 maj 2012 antog kommissionen ett nytt förslag till ändring av </w:t>
      </w:r>
      <w:r w:rsidRPr="00FF14DF">
        <w:t xml:space="preserve"> </w:t>
      </w:r>
      <w:r w:rsidRPr="00FF14DF">
        <w:rPr>
          <w:i/>
        </w:rPr>
        <w:t>Eurodacförordningen</w:t>
      </w:r>
      <w:r>
        <w:rPr>
          <w:i/>
        </w:rPr>
        <w:t xml:space="preserve">. </w:t>
      </w:r>
      <w:r>
        <w:t xml:space="preserve">Förslaget omfattar bl.a. </w:t>
      </w:r>
      <w:r w:rsidRPr="00FF14DF">
        <w:t>brottsbekämpande myn</w:t>
      </w:r>
      <w:r>
        <w:t>digheters tillgång till databasen Eurodac</w:t>
      </w:r>
      <w:r w:rsidRPr="00FF14DF">
        <w:t xml:space="preserve">. Förhandlingar om förslaget pågår på teknisk nivå i </w:t>
      </w:r>
      <w:r>
        <w:t>rådet. Fakta-PM 163 överlämnades till riksdagen den 12 juli 2012.</w:t>
      </w:r>
    </w:p>
    <w:p w:rsidR="00DA588E" w:rsidRDefault="00DA588E" w:rsidP="00F66716">
      <w:pPr>
        <w:pStyle w:val="RKnormal"/>
        <w:jc w:val="both"/>
      </w:pPr>
    </w:p>
    <w:p w:rsidR="00DA588E" w:rsidRDefault="00DA588E" w:rsidP="00F66716">
      <w:pPr>
        <w:pStyle w:val="RKnormal"/>
        <w:jc w:val="both"/>
      </w:pPr>
      <w:r>
        <w:t>Det cypriotiska ordförandeskapet</w:t>
      </w:r>
      <w:r w:rsidRPr="00715F1C">
        <w:t xml:space="preserve"> har uppgett att man har som målsättning att avsluta de återstående förhandlingarna </w:t>
      </w:r>
      <w:r>
        <w:t>om ändringar  i asyllagstiftningen innan årets slut</w:t>
      </w:r>
      <w:r w:rsidRPr="00715F1C">
        <w:t>.</w:t>
      </w:r>
    </w:p>
    <w:p w:rsidR="00DA588E" w:rsidRPr="00372C0F" w:rsidRDefault="00DA588E" w:rsidP="00F66716">
      <w:pPr>
        <w:pStyle w:val="RKnormal"/>
        <w:jc w:val="both"/>
      </w:pPr>
    </w:p>
    <w:p w:rsidR="00DA588E" w:rsidRPr="00372C0F" w:rsidRDefault="00DA588E" w:rsidP="00F66716">
      <w:pPr>
        <w:pStyle w:val="RKnormal"/>
        <w:jc w:val="both"/>
        <w:rPr>
          <w:lang w:eastAsia="sv-SE"/>
        </w:rPr>
      </w:pPr>
      <w:r w:rsidRPr="00372C0F">
        <w:rPr>
          <w:lang w:eastAsia="sv-SE"/>
        </w:rPr>
        <w:t xml:space="preserve">Det </w:t>
      </w:r>
      <w:r w:rsidRPr="00372C0F">
        <w:rPr>
          <w:i/>
          <w:lang w:eastAsia="sv-SE"/>
        </w:rPr>
        <w:t>europeiska stödkontoret för asylfrågor (EASO)</w:t>
      </w:r>
      <w:r w:rsidRPr="00372C0F">
        <w:rPr>
          <w:lang w:eastAsia="sv-SE"/>
        </w:rPr>
        <w:t xml:space="preserve"> fokuserar fortsatt sin verksamhet främst på att uppfylla den operativa planen för Grekland, som undertecknades i april 2011 och som sträcker sig till april 2013. </w:t>
      </w:r>
    </w:p>
    <w:p w:rsidR="00DA588E" w:rsidRPr="00372C0F" w:rsidRDefault="00DA588E" w:rsidP="00F66716">
      <w:pPr>
        <w:pStyle w:val="RKnormal"/>
        <w:jc w:val="both"/>
        <w:rPr>
          <w:lang w:eastAsia="sv-SE"/>
        </w:rPr>
      </w:pPr>
    </w:p>
    <w:p w:rsidR="00DA588E" w:rsidRDefault="00DA588E" w:rsidP="00F66716">
      <w:pPr>
        <w:pStyle w:val="RKnormal"/>
        <w:jc w:val="both"/>
        <w:rPr>
          <w:i/>
        </w:rPr>
      </w:pPr>
    </w:p>
    <w:p w:rsidR="00DA588E" w:rsidRDefault="00DA588E" w:rsidP="00F66716">
      <w:pPr>
        <w:pStyle w:val="RKnormal"/>
        <w:jc w:val="both"/>
        <w:rPr>
          <w:i/>
        </w:rPr>
      </w:pPr>
    </w:p>
    <w:p w:rsidR="00DA588E" w:rsidRPr="00372C0F" w:rsidRDefault="00DA588E" w:rsidP="00F66716">
      <w:pPr>
        <w:pStyle w:val="RKnormal"/>
        <w:jc w:val="both"/>
        <w:rPr>
          <w:i/>
        </w:rPr>
      </w:pPr>
      <w:r w:rsidRPr="00372C0F">
        <w:rPr>
          <w:i/>
        </w:rPr>
        <w:t>Svensk ståndpunkt</w:t>
      </w:r>
    </w:p>
    <w:p w:rsidR="00DA588E" w:rsidRDefault="00DA588E" w:rsidP="00F66716">
      <w:pPr>
        <w:jc w:val="both"/>
        <w:rPr>
          <w:rFonts w:ascii="OrigGarmnd BT" w:hAnsi="OrigGarmnd BT"/>
        </w:rPr>
      </w:pPr>
      <w:r w:rsidRPr="00372C0F">
        <w:rPr>
          <w:rFonts w:ascii="OrigGarmnd BT" w:hAnsi="OrigGarmnd BT"/>
        </w:rPr>
        <w:t>Sverige anser att det är viktigt att arbetet med att skapa ett gemensamt europeiskt asylsystem fortsätter. Regelverket måste utformas så att vi får ett asylsystem som är humant och som garanterar både rättssäkerheten för den enskilde och effektiviteten i handläggningen. Förändringar i regelverket ska inte medföra ökad administration, onödigt långa handläggningstider eller omotiverat ökade utgifter. Samtidigt måste alla medlemsstater leva upp till sedan tidigare överenskommen EU-lagstiftning. Det är även angeläget att EU arbetar med att stärka det praktiska samarbetet, främst genom samarbetet inom stödkontoret för asylfrågor, för att förbättra tillämpningen av lagstiftningen och tydliggöra innehållet i den.</w:t>
      </w:r>
    </w:p>
    <w:p w:rsidR="00DA588E" w:rsidRDefault="00DA588E" w:rsidP="00F66716">
      <w:pPr>
        <w:jc w:val="both"/>
        <w:rPr>
          <w:rFonts w:ascii="OrigGarmnd BT" w:hAnsi="OrigGarmnd BT"/>
        </w:rPr>
      </w:pPr>
    </w:p>
    <w:p w:rsidR="00DA588E" w:rsidRPr="00372C0F" w:rsidRDefault="00DA588E" w:rsidP="00F66716">
      <w:pPr>
        <w:jc w:val="both"/>
        <w:rPr>
          <w:rFonts w:ascii="OrigGarmnd BT" w:hAnsi="OrigGarmnd BT"/>
        </w:rPr>
      </w:pPr>
      <w:r>
        <w:rPr>
          <w:rFonts w:ascii="OrigGarmnd BT" w:hAnsi="OrigGarmnd BT"/>
        </w:rPr>
        <w:t xml:space="preserve">Se vidare i </w:t>
      </w:r>
      <w:r w:rsidRPr="00F66716">
        <w:rPr>
          <w:rFonts w:ascii="OrigGarmnd BT" w:hAnsi="OrigGarmnd BT"/>
          <w:u w:val="single"/>
        </w:rPr>
        <w:t>bifogad promemoria.</w:t>
      </w:r>
    </w:p>
    <w:p w:rsidR="00DA588E" w:rsidRPr="007A0AF8" w:rsidRDefault="00DA588E" w:rsidP="007A0AF8">
      <w:pPr>
        <w:rPr>
          <w:rFonts w:ascii="OrigGarmnd BT" w:hAnsi="OrigGarmnd BT"/>
          <w:b/>
        </w:rPr>
      </w:pPr>
    </w:p>
    <w:p w:rsidR="00DA588E" w:rsidRDefault="00DA588E" w:rsidP="007A0AF8">
      <w:pPr>
        <w:rPr>
          <w:rFonts w:ascii="OrigGarmnd BT" w:hAnsi="OrigGarmnd BT"/>
          <w:b/>
        </w:rPr>
      </w:pPr>
    </w:p>
    <w:p w:rsidR="00DA588E" w:rsidRDefault="00DA588E" w:rsidP="007A0AF8">
      <w:pPr>
        <w:rPr>
          <w:rFonts w:ascii="OrigGarmnd BT" w:hAnsi="OrigGarmnd BT"/>
          <w:b/>
        </w:rPr>
      </w:pPr>
      <w:r w:rsidRPr="007A0AF8">
        <w:rPr>
          <w:rFonts w:ascii="OrigGarmnd BT" w:hAnsi="OrigGarmnd BT"/>
          <w:b/>
        </w:rPr>
        <w:t>4.</w:t>
      </w:r>
      <w:r>
        <w:rPr>
          <w:rFonts w:ascii="OrigGarmnd BT" w:hAnsi="OrigGarmnd BT"/>
          <w:b/>
        </w:rPr>
        <w:t xml:space="preserve"> </w:t>
      </w:r>
      <w:r w:rsidRPr="00693738">
        <w:rPr>
          <w:rFonts w:ascii="OrigGarmnd BT" w:hAnsi="OrigGarmnd BT"/>
          <w:b/>
        </w:rPr>
        <w:t>Övriga frågor</w:t>
      </w:r>
      <w:r>
        <w:rPr>
          <w:rFonts w:ascii="OrigGarmnd BT" w:hAnsi="OrigGarmnd BT"/>
          <w:b/>
        </w:rPr>
        <w:t xml:space="preserve"> (Sr Ask och Sr Billström)</w:t>
      </w:r>
    </w:p>
    <w:p w:rsidR="00DA588E" w:rsidRPr="00693738" w:rsidRDefault="00DA588E" w:rsidP="007A0AF8">
      <w:pPr>
        <w:rPr>
          <w:rFonts w:ascii="OrigGarmnd BT" w:hAnsi="OrigGarmnd BT"/>
          <w:b/>
        </w:rPr>
      </w:pPr>
    </w:p>
    <w:p w:rsidR="00DA588E" w:rsidRPr="00BC566F" w:rsidRDefault="00DA588E" w:rsidP="007A0AF8">
      <w:pPr>
        <w:rPr>
          <w:rFonts w:ascii="OrigGarmnd BT" w:hAnsi="OrigGarmnd BT"/>
          <w:b/>
        </w:rPr>
      </w:pPr>
      <w:r w:rsidRPr="00BC566F">
        <w:rPr>
          <w:rFonts w:ascii="OrigGarmnd BT" w:hAnsi="OrigGarmnd BT"/>
          <w:b/>
        </w:rPr>
        <w:t>– Information från ordförandeskapet om aktuella lagstiftningsförslag</w:t>
      </w:r>
    </w:p>
    <w:p w:rsidR="00DA588E" w:rsidRPr="007D7CE1" w:rsidRDefault="00DA588E" w:rsidP="007A0AF8"/>
    <w:p w:rsidR="00DA588E" w:rsidRPr="004E6101" w:rsidRDefault="00DA588E" w:rsidP="007A0AF8">
      <w:pPr>
        <w:rPr>
          <w:rFonts w:ascii="OrigGarmnd BT" w:hAnsi="OrigGarmnd BT"/>
          <w:i/>
        </w:rPr>
      </w:pPr>
      <w:r w:rsidRPr="004E6101">
        <w:rPr>
          <w:rFonts w:ascii="OrigGarmnd BT" w:hAnsi="OrigGarmnd BT"/>
          <w:i/>
        </w:rPr>
        <w:t>Avsikten med behandlingen i rådet</w:t>
      </w:r>
    </w:p>
    <w:p w:rsidR="00DA588E" w:rsidRDefault="00DA588E" w:rsidP="007A0AF8">
      <w:pPr>
        <w:rPr>
          <w:rFonts w:ascii="OrigGarmnd BT" w:hAnsi="OrigGarmnd BT"/>
        </w:rPr>
      </w:pPr>
      <w:r>
        <w:rPr>
          <w:rFonts w:ascii="OrigGarmnd BT" w:hAnsi="OrigGarmnd BT"/>
        </w:rPr>
        <w:t>Information från ordförandeskapet om aktuella lagstiftningsförslag.</w:t>
      </w:r>
    </w:p>
    <w:p w:rsidR="00DA588E" w:rsidRDefault="00DA588E" w:rsidP="007A0AF8">
      <w:pPr>
        <w:rPr>
          <w:rFonts w:ascii="OrigGarmnd BT" w:hAnsi="OrigGarmnd BT"/>
          <w:b/>
          <w:bCs/>
          <w:iCs/>
          <w:u w:val="single"/>
        </w:rPr>
      </w:pPr>
    </w:p>
    <w:p w:rsidR="00DA588E" w:rsidRDefault="00DA588E" w:rsidP="007A0AF8">
      <w:pPr>
        <w:rPr>
          <w:rFonts w:ascii="OrigGarmnd BT" w:hAnsi="OrigGarmnd BT"/>
          <w:b/>
          <w:bCs/>
          <w:iCs/>
          <w:u w:val="single"/>
        </w:rPr>
      </w:pPr>
    </w:p>
    <w:p w:rsidR="00DA588E" w:rsidRPr="00B02B8C" w:rsidRDefault="00DA588E" w:rsidP="007A0AF8">
      <w:pPr>
        <w:rPr>
          <w:rFonts w:ascii="OrigGarmnd BT" w:hAnsi="OrigGarmnd BT"/>
        </w:rPr>
      </w:pPr>
      <w:r w:rsidRPr="005727A1">
        <w:rPr>
          <w:rFonts w:ascii="OrigGarmnd BT" w:hAnsi="OrigGarmnd BT"/>
          <w:b/>
          <w:bCs/>
          <w:iCs/>
          <w:u w:val="single"/>
        </w:rPr>
        <w:t>Icke lagstiftande verksamhet</w:t>
      </w:r>
    </w:p>
    <w:p w:rsidR="00DA588E" w:rsidRPr="005727A1" w:rsidRDefault="00DA588E" w:rsidP="007A0AF8">
      <w:pPr>
        <w:rPr>
          <w:rFonts w:ascii="OrigGarmnd BT" w:hAnsi="OrigGarmnd BT"/>
        </w:rPr>
      </w:pPr>
    </w:p>
    <w:p w:rsidR="00DA588E" w:rsidRPr="007D7CE1" w:rsidRDefault="00DA588E" w:rsidP="007A0AF8"/>
    <w:p w:rsidR="00DA588E" w:rsidRPr="00693738" w:rsidRDefault="00DA588E" w:rsidP="007A0AF8">
      <w:pPr>
        <w:rPr>
          <w:rFonts w:ascii="OrigGarmnd BT" w:hAnsi="OrigGarmnd BT"/>
          <w:b/>
        </w:rPr>
      </w:pPr>
      <w:r>
        <w:rPr>
          <w:rFonts w:ascii="OrigGarmnd BT" w:hAnsi="OrigGarmnd BT"/>
          <w:b/>
        </w:rPr>
        <w:t xml:space="preserve">5. </w:t>
      </w:r>
      <w:r w:rsidRPr="00693738">
        <w:rPr>
          <w:rFonts w:ascii="OrigGarmnd BT" w:hAnsi="OrigGarmnd BT"/>
          <w:b/>
        </w:rPr>
        <w:t>Godkännande av A-punktslistan</w:t>
      </w:r>
    </w:p>
    <w:p w:rsidR="00DA588E" w:rsidRDefault="00DA588E" w:rsidP="00F86582">
      <w:pPr>
        <w:rPr>
          <w:rFonts w:ascii="OrigGarmnd BT" w:hAnsi="OrigGarmnd BT"/>
        </w:rPr>
      </w:pPr>
    </w:p>
    <w:p w:rsidR="00DA588E" w:rsidRPr="005727A1" w:rsidRDefault="00DA588E" w:rsidP="00F86582">
      <w:pPr>
        <w:rPr>
          <w:rFonts w:ascii="OrigGarmnd BT" w:hAnsi="OrigGarmnd BT"/>
        </w:rPr>
      </w:pPr>
      <w:r w:rsidRPr="005727A1">
        <w:rPr>
          <w:rFonts w:ascii="OrigGarmnd BT" w:hAnsi="OrigGarmnd BT"/>
        </w:rPr>
        <w:t>Det har ännu inte presenterats någon A-punktslista.</w:t>
      </w:r>
    </w:p>
    <w:p w:rsidR="00DA588E" w:rsidRDefault="00DA588E" w:rsidP="007A0AF8">
      <w:pPr>
        <w:rPr>
          <w:rFonts w:ascii="OrigGarmnd BT" w:hAnsi="OrigGarmnd BT"/>
        </w:rPr>
      </w:pPr>
    </w:p>
    <w:p w:rsidR="00DA588E" w:rsidRPr="007A0AF8" w:rsidRDefault="00DA588E" w:rsidP="007A0AF8">
      <w:pPr>
        <w:rPr>
          <w:rFonts w:ascii="OrigGarmnd BT" w:hAnsi="OrigGarmnd BT"/>
          <w:b/>
        </w:rPr>
      </w:pPr>
    </w:p>
    <w:p w:rsidR="00DA588E" w:rsidRPr="00F9714C" w:rsidRDefault="00DA588E" w:rsidP="007A0AF8">
      <w:pPr>
        <w:pStyle w:val="EntRefer"/>
        <w:tabs>
          <w:tab w:val="left" w:pos="567"/>
        </w:tabs>
        <w:ind w:left="567" w:hanging="567"/>
        <w:rPr>
          <w:rFonts w:ascii="OrigGarmnd BT" w:hAnsi="OrigGarmnd BT"/>
          <w:lang w:val="sv-SE"/>
        </w:rPr>
      </w:pPr>
      <w:r w:rsidRPr="00F9714C">
        <w:rPr>
          <w:rFonts w:ascii="OrigGarmnd BT" w:hAnsi="OrigGarmnd BT"/>
          <w:lang w:val="sv-SE"/>
        </w:rPr>
        <w:t>6. Utkast till rådets beslut om fullständig anslutning av Bulgarien och</w:t>
      </w:r>
    </w:p>
    <w:p w:rsidR="00DA588E" w:rsidRPr="00F9714C" w:rsidRDefault="00DA588E" w:rsidP="007A0AF8">
      <w:pPr>
        <w:pStyle w:val="EntRefer"/>
        <w:tabs>
          <w:tab w:val="left" w:pos="567"/>
        </w:tabs>
        <w:ind w:left="567" w:hanging="567"/>
        <w:rPr>
          <w:rFonts w:ascii="OrigGarmnd BT" w:hAnsi="OrigGarmnd BT"/>
          <w:lang w:val="sv-SE"/>
        </w:rPr>
      </w:pPr>
      <w:r w:rsidRPr="00F9714C">
        <w:rPr>
          <w:rFonts w:ascii="OrigGarmnd BT" w:hAnsi="OrigGarmnd BT"/>
          <w:lang w:val="sv-SE"/>
        </w:rPr>
        <w:t>Rumänien till Schengensamarbetet (Sr Ask)</w:t>
      </w:r>
    </w:p>
    <w:p w:rsidR="00DA588E" w:rsidRPr="00F9714C" w:rsidRDefault="00DA588E" w:rsidP="007A0AF8">
      <w:pPr>
        <w:pStyle w:val="EntRefer"/>
        <w:tabs>
          <w:tab w:val="left" w:pos="567"/>
        </w:tabs>
        <w:ind w:left="567" w:hanging="567"/>
        <w:rPr>
          <w:rFonts w:ascii="OrigGarmnd BT" w:hAnsi="OrigGarmnd BT"/>
          <w:i/>
          <w:lang w:val="sv-SE"/>
        </w:rPr>
      </w:pPr>
      <w:r w:rsidRPr="00F9714C">
        <w:rPr>
          <w:rFonts w:ascii="OrigGarmnd BT" w:hAnsi="OrigGarmnd BT"/>
          <w:i/>
          <w:lang w:val="sv-SE"/>
        </w:rPr>
        <w:t>- Antagande</w:t>
      </w:r>
    </w:p>
    <w:p w:rsidR="00DA588E" w:rsidRPr="00F9714C" w:rsidRDefault="00DA588E" w:rsidP="007A0AF8">
      <w:pPr>
        <w:pStyle w:val="EntRefer"/>
        <w:tabs>
          <w:tab w:val="left" w:pos="567"/>
        </w:tabs>
        <w:ind w:left="567" w:hanging="567"/>
        <w:rPr>
          <w:rFonts w:ascii="OrigGarmnd BT" w:hAnsi="OrigGarmnd BT"/>
          <w:iCs/>
          <w:noProof/>
          <w:color w:val="000000"/>
          <w:lang w:val="sv-SE"/>
        </w:rPr>
      </w:pPr>
      <w:r w:rsidRPr="00F9714C">
        <w:rPr>
          <w:rFonts w:ascii="OrigGarmnd BT" w:hAnsi="OrigGarmnd BT"/>
          <w:lang w:val="sv-SE"/>
        </w:rPr>
        <w:tab/>
      </w:r>
      <w:r w:rsidRPr="00F9714C">
        <w:rPr>
          <w:rFonts w:ascii="OrigGarmnd BT" w:hAnsi="OrigGarmnd BT"/>
          <w:iCs/>
          <w:noProof/>
          <w:color w:val="000000"/>
          <w:lang w:val="sv-SE"/>
        </w:rPr>
        <w:t xml:space="preserve"> </w:t>
      </w:r>
    </w:p>
    <w:p w:rsidR="00DA588E" w:rsidRPr="00143F95" w:rsidRDefault="00DA588E" w:rsidP="00143F95">
      <w:pPr>
        <w:outlineLvl w:val="0"/>
        <w:rPr>
          <w:rFonts w:ascii="OrigGarmnd BT" w:hAnsi="OrigGarmnd BT"/>
          <w:i/>
          <w:iCs/>
        </w:rPr>
      </w:pPr>
      <w:r w:rsidRPr="00143F95">
        <w:rPr>
          <w:rFonts w:ascii="OrigGarmnd BT" w:hAnsi="OrigGarmnd BT"/>
          <w:i/>
          <w:iCs/>
        </w:rPr>
        <w:t>Avsikten med behandlingen i rådet</w:t>
      </w:r>
    </w:p>
    <w:p w:rsidR="00DA588E" w:rsidRDefault="00DA588E" w:rsidP="00BC1718">
      <w:pPr>
        <w:pStyle w:val="RKnormal"/>
      </w:pPr>
      <w:r>
        <w:t>Dagordningspunkten anger att avsikten med behandlingen är att rådet ska enas kring ett rådsbeslut som formellt anger från vilket datum Schengenregelverket ska tillämpas i sin helhet i Bulgarien och Rumänien. Men på grund av rådande politiska kris i Rumänien, kan det finnas skäl för ordförandeskapet att agera annorlunda, såsom att lägga fram en kompromiss eller att skjuta på beslutet. Ordförandeskapet har ännu inte slutligt meddelat avsikten med behandlingen i rådet.</w:t>
      </w:r>
    </w:p>
    <w:p w:rsidR="00DA588E" w:rsidRDefault="00DA588E" w:rsidP="00BC1718">
      <w:pPr>
        <w:pStyle w:val="RKnormal"/>
      </w:pPr>
    </w:p>
    <w:p w:rsidR="00DA588E" w:rsidRDefault="00DA588E" w:rsidP="00BC1718">
      <w:pPr>
        <w:pStyle w:val="RKnormal"/>
      </w:pPr>
      <w:r>
        <w:t xml:space="preserve"> </w:t>
      </w:r>
    </w:p>
    <w:p w:rsidR="00DA588E" w:rsidRDefault="00DA588E" w:rsidP="00143F95">
      <w:pPr>
        <w:pStyle w:val="RKnormal"/>
      </w:pPr>
    </w:p>
    <w:p w:rsidR="00DA588E" w:rsidRPr="00143F95" w:rsidRDefault="00DA588E" w:rsidP="00143F95">
      <w:pPr>
        <w:pStyle w:val="RKnormal"/>
        <w:rPr>
          <w:i/>
        </w:rPr>
      </w:pPr>
      <w:r w:rsidRPr="00143F95">
        <w:rPr>
          <w:i/>
        </w:rPr>
        <w:t>Bakgrund</w:t>
      </w:r>
    </w:p>
    <w:p w:rsidR="00DA588E" w:rsidRDefault="00DA588E" w:rsidP="00143F95">
      <w:pPr>
        <w:pStyle w:val="RKnormal"/>
      </w:pPr>
      <w:r w:rsidRPr="00C23456">
        <w:t xml:space="preserve">Processen för </w:t>
      </w:r>
      <w:r>
        <w:t>u</w:t>
      </w:r>
      <w:r w:rsidRPr="00C23456">
        <w:t>tvärdering av Bulgarien</w:t>
      </w:r>
      <w:r>
        <w:t>s</w:t>
      </w:r>
      <w:r w:rsidRPr="00C23456">
        <w:t xml:space="preserve"> </w:t>
      </w:r>
      <w:r>
        <w:t>och Rumäniens förmåga att tillämpa Schengenregelverket</w:t>
      </w:r>
      <w:r w:rsidRPr="00C23456">
        <w:t xml:space="preserve"> inleddes 2007</w:t>
      </w:r>
      <w:r>
        <w:t>-</w:t>
      </w:r>
      <w:r w:rsidRPr="00C23456">
        <w:t>2008.</w:t>
      </w:r>
      <w:r>
        <w:t xml:space="preserve"> Rådet antog under 2011 rådsslutsatser som konstaterade att Bulgarien och Rumänien </w:t>
      </w:r>
      <w:r>
        <w:rPr>
          <w:rFonts w:cs="OrigGarmnd BT"/>
          <w:color w:val="000000"/>
        </w:rPr>
        <w:t>formellt avslutat</w:t>
      </w:r>
      <w:r w:rsidRPr="00CC4E21">
        <w:rPr>
          <w:rFonts w:cs="OrigGarmnd BT"/>
          <w:color w:val="000000"/>
        </w:rPr>
        <w:t xml:space="preserve"> utvärderingsprocessen och visat sig redo att tillämpa Schengenregelverket på ett korrekt sätt</w:t>
      </w:r>
      <w:r>
        <w:rPr>
          <w:rFonts w:cs="OrigGarmnd BT"/>
          <w:color w:val="000000"/>
        </w:rPr>
        <w:t xml:space="preserve">. </w:t>
      </w:r>
      <w:r>
        <w:t xml:space="preserve">Därmed finns förutsättningar att genom ett </w:t>
      </w:r>
      <w:r w:rsidRPr="00F4621C">
        <w:rPr>
          <w:i/>
        </w:rPr>
        <w:t>rådsbeslut</w:t>
      </w:r>
      <w:r>
        <w:t xml:space="preserve"> formellt ange från vilket datum Schengenregelverket ska tillämpas i sin helhet i landet.  Detta rådsbeslut tas med enhällighet. Vid Europeiska rådets möte i mars i år konstaterades ånyo att alla formella villkor för anslutning är uppfyllda. Europeiska rådet uppmanade även RIF-rådet att återkomma till denna fråga för att anta sitt beslut vid mötet i september 2012. </w:t>
      </w:r>
    </w:p>
    <w:p w:rsidR="00DA588E" w:rsidRDefault="00DA588E" w:rsidP="00143F95">
      <w:pPr>
        <w:pStyle w:val="RKnormal"/>
      </w:pPr>
    </w:p>
    <w:p w:rsidR="00DA588E" w:rsidRPr="00143F95" w:rsidRDefault="00DA588E" w:rsidP="00143F95">
      <w:pPr>
        <w:pStyle w:val="RKnormal"/>
        <w:rPr>
          <w:i/>
        </w:rPr>
      </w:pPr>
      <w:r w:rsidRPr="00143F95">
        <w:rPr>
          <w:i/>
        </w:rPr>
        <w:t>Svensk ståndpunkt</w:t>
      </w:r>
    </w:p>
    <w:p w:rsidR="00DA588E" w:rsidRDefault="00DA588E" w:rsidP="006A1C69">
      <w:pPr>
        <w:pStyle w:val="RKnormal"/>
      </w:pPr>
      <w:r>
        <w:t xml:space="preserve">Ordförandeskapet har ännu inte slutligt meddelat avsikten med behandlingen i rådet, varför vi i dagsläget inte har information om ingångsvärdena i kommande diskussion i rådet. Vi ber att få återkomma i frågan när vi har mer information. </w:t>
      </w:r>
    </w:p>
    <w:p w:rsidR="00DA588E" w:rsidRDefault="00DA588E" w:rsidP="00143F95">
      <w:pPr>
        <w:pStyle w:val="RKnormal"/>
      </w:pPr>
    </w:p>
    <w:p w:rsidR="00DA588E" w:rsidRPr="00F9714C" w:rsidRDefault="00DA588E" w:rsidP="00BC566F">
      <w:pPr>
        <w:tabs>
          <w:tab w:val="decimal" w:pos="-4800"/>
          <w:tab w:val="left" w:pos="720"/>
          <w:tab w:val="bar" w:pos="14160"/>
        </w:tabs>
        <w:rPr>
          <w:rFonts w:ascii="OrigGarmnd BT" w:hAnsi="OrigGarmnd BT"/>
        </w:rPr>
      </w:pPr>
      <w:r w:rsidRPr="00F9714C">
        <w:rPr>
          <w:rFonts w:ascii="OrigGarmnd BT" w:hAnsi="OrigGarmnd BT"/>
        </w:rPr>
        <w:t xml:space="preserve">Se vidare i </w:t>
      </w:r>
      <w:r w:rsidRPr="00F9714C">
        <w:rPr>
          <w:rFonts w:ascii="OrigGarmnd BT" w:hAnsi="OrigGarmnd BT"/>
          <w:u w:val="single"/>
        </w:rPr>
        <w:t>bifogad promemoria</w:t>
      </w:r>
      <w:r w:rsidRPr="00F9714C">
        <w:rPr>
          <w:rFonts w:ascii="OrigGarmnd BT" w:hAnsi="OrigGarmnd BT"/>
        </w:rPr>
        <w:t>.</w:t>
      </w:r>
    </w:p>
    <w:p w:rsidR="00DA588E" w:rsidRPr="00F9714C" w:rsidRDefault="00DA588E" w:rsidP="00BC566F">
      <w:pPr>
        <w:tabs>
          <w:tab w:val="decimal" w:pos="-4800"/>
          <w:tab w:val="left" w:pos="720"/>
          <w:tab w:val="bar" w:pos="14160"/>
        </w:tabs>
        <w:rPr>
          <w:rFonts w:ascii="OrigGarmnd BT" w:hAnsi="OrigGarmnd BT"/>
        </w:rPr>
      </w:pPr>
    </w:p>
    <w:p w:rsidR="00DA588E" w:rsidRPr="00F9714C" w:rsidRDefault="00DA588E" w:rsidP="00BC566F">
      <w:pPr>
        <w:tabs>
          <w:tab w:val="decimal" w:pos="-4800"/>
          <w:tab w:val="left" w:pos="720"/>
          <w:tab w:val="bar" w:pos="14160"/>
        </w:tabs>
        <w:rPr>
          <w:rFonts w:ascii="OrigGarmnd BT" w:hAnsi="OrigGarmnd BT"/>
        </w:rPr>
      </w:pPr>
    </w:p>
    <w:p w:rsidR="00DA588E" w:rsidRDefault="00DA588E" w:rsidP="007A0AF8">
      <w:pPr>
        <w:ind w:left="600" w:hanging="600"/>
        <w:rPr>
          <w:rFonts w:ascii="OrigGarmnd BT" w:hAnsi="OrigGarmnd BT"/>
          <w:b/>
        </w:rPr>
      </w:pPr>
      <w:r>
        <w:rPr>
          <w:rFonts w:ascii="OrigGarmnd BT" w:hAnsi="OrigGarmnd BT"/>
          <w:b/>
        </w:rPr>
        <w:t>7</w:t>
      </w:r>
      <w:r w:rsidRPr="007A0AF8">
        <w:rPr>
          <w:rFonts w:ascii="OrigGarmnd BT" w:hAnsi="OrigGarmnd BT"/>
          <w:b/>
        </w:rPr>
        <w:t>.</w:t>
      </w:r>
      <w:r>
        <w:rPr>
          <w:rFonts w:ascii="OrigGarmnd BT" w:hAnsi="OrigGarmnd BT"/>
          <w:b/>
        </w:rPr>
        <w:t xml:space="preserve">  Övriga frågor (Sr Ask)</w:t>
      </w:r>
    </w:p>
    <w:p w:rsidR="00DA588E" w:rsidRDefault="00DA588E" w:rsidP="007A0AF8">
      <w:pPr>
        <w:ind w:left="600" w:hanging="600"/>
        <w:rPr>
          <w:rFonts w:ascii="OrigGarmnd BT" w:hAnsi="OrigGarmnd BT"/>
          <w:b/>
        </w:rPr>
      </w:pPr>
    </w:p>
    <w:p w:rsidR="00DA588E" w:rsidRPr="00BC566F" w:rsidRDefault="00DA588E" w:rsidP="00F86582">
      <w:pPr>
        <w:rPr>
          <w:rFonts w:ascii="OrigGarmnd BT" w:hAnsi="OrigGarmnd BT"/>
          <w:b/>
          <w:bCs/>
        </w:rPr>
      </w:pPr>
      <w:r w:rsidRPr="00BC566F">
        <w:rPr>
          <w:rFonts w:ascii="OrigGarmnd BT" w:hAnsi="OrigGarmnd BT"/>
          <w:b/>
          <w:bCs/>
        </w:rPr>
        <w:t>- Olaglig handel med skjutvapen</w:t>
      </w:r>
    </w:p>
    <w:p w:rsidR="00DA588E" w:rsidRDefault="00DA588E" w:rsidP="00F86582">
      <w:pPr>
        <w:rPr>
          <w:rFonts w:ascii="OrigGarmnd BT" w:hAnsi="OrigGarmnd BT"/>
          <w:b/>
          <w:bCs/>
        </w:rPr>
      </w:pPr>
    </w:p>
    <w:p w:rsidR="00DA588E" w:rsidRPr="00BC566F" w:rsidRDefault="00DA588E" w:rsidP="00F86582">
      <w:pPr>
        <w:rPr>
          <w:rFonts w:ascii="OrigGarmnd BT" w:hAnsi="OrigGarmnd BT"/>
          <w:bCs/>
          <w:i/>
        </w:rPr>
      </w:pPr>
      <w:r w:rsidRPr="00BC566F">
        <w:rPr>
          <w:rFonts w:ascii="OrigGarmnd BT" w:hAnsi="OrigGarmnd BT"/>
          <w:bCs/>
          <w:i/>
        </w:rPr>
        <w:t>Avsikten med behandlingen i rådet</w:t>
      </w:r>
    </w:p>
    <w:p w:rsidR="00DA588E" w:rsidRDefault="00DA588E" w:rsidP="00BC566F">
      <w:pPr>
        <w:pStyle w:val="BodyText"/>
        <w:spacing w:line="240" w:lineRule="auto"/>
        <w:rPr>
          <w:rFonts w:ascii="OrigGarmnd BT" w:hAnsi="OrigGarmnd BT"/>
          <w:bCs/>
        </w:rPr>
      </w:pPr>
      <w:r w:rsidRPr="00BC566F">
        <w:rPr>
          <w:rFonts w:ascii="OrigGarmnd BT" w:hAnsi="OrigGarmnd BT"/>
          <w:bCs/>
        </w:rPr>
        <w:t>Information från kommissionen om</w:t>
      </w:r>
      <w:r>
        <w:rPr>
          <w:rFonts w:ascii="OrigGarmnd BT" w:hAnsi="OrigGarmnd BT"/>
          <w:bCs/>
        </w:rPr>
        <w:t xml:space="preserve"> arbete mot olaglig handel med skjutvapen.</w:t>
      </w:r>
    </w:p>
    <w:p w:rsidR="00DA588E" w:rsidRDefault="00DA588E" w:rsidP="00BC566F">
      <w:pPr>
        <w:pStyle w:val="BodyText"/>
        <w:spacing w:line="360" w:lineRule="auto"/>
        <w:rPr>
          <w:rFonts w:ascii="OrigGarmnd BT" w:hAnsi="OrigGarmnd BT"/>
          <w:bCs/>
        </w:rPr>
      </w:pPr>
    </w:p>
    <w:p w:rsidR="00DA588E" w:rsidRPr="00BC566F" w:rsidRDefault="00DA588E" w:rsidP="00F86582">
      <w:pPr>
        <w:rPr>
          <w:rFonts w:ascii="OrigGarmnd BT" w:hAnsi="OrigGarmnd BT"/>
          <w:bCs/>
        </w:rPr>
      </w:pPr>
    </w:p>
    <w:p w:rsidR="00DA588E" w:rsidRPr="00B02B8C" w:rsidRDefault="00DA588E" w:rsidP="00F86582">
      <w:pPr>
        <w:rPr>
          <w:rFonts w:ascii="OrigGarmnd BT" w:hAnsi="OrigGarmnd BT"/>
          <w:b/>
          <w:bCs/>
        </w:rPr>
      </w:pPr>
      <w:r w:rsidRPr="005727A1">
        <w:rPr>
          <w:rFonts w:ascii="OrigGarmnd BT" w:hAnsi="OrigGarmnd BT"/>
          <w:b/>
          <w:bCs/>
        </w:rPr>
        <w:t>GEMEN</w:t>
      </w:r>
      <w:r>
        <w:rPr>
          <w:rFonts w:ascii="OrigGarmnd BT" w:hAnsi="OrigGarmnd BT"/>
          <w:b/>
          <w:bCs/>
        </w:rPr>
        <w:t>SAMMA KOMMITTÉN PÅ MINISTERNIVÅ</w:t>
      </w:r>
    </w:p>
    <w:p w:rsidR="00DA588E" w:rsidRDefault="00DA588E" w:rsidP="00F86582">
      <w:pPr>
        <w:rPr>
          <w:rFonts w:ascii="OrigGarmnd BT" w:hAnsi="OrigGarmnd BT"/>
          <w:b/>
        </w:rPr>
      </w:pPr>
    </w:p>
    <w:p w:rsidR="00DA588E" w:rsidRDefault="00DA588E" w:rsidP="00F86582">
      <w:pPr>
        <w:rPr>
          <w:rFonts w:ascii="OrigGarmnd BT" w:hAnsi="OrigGarmnd BT"/>
          <w:b/>
        </w:rPr>
      </w:pPr>
      <w:r>
        <w:rPr>
          <w:rFonts w:ascii="OrigGarmnd BT" w:hAnsi="OrigGarmnd BT"/>
          <w:b/>
        </w:rPr>
        <w:t xml:space="preserve">1. </w:t>
      </w:r>
      <w:r w:rsidRPr="00693738">
        <w:rPr>
          <w:rFonts w:ascii="OrigGarmnd BT" w:hAnsi="OrigGarmnd BT"/>
          <w:b/>
        </w:rPr>
        <w:t>S</w:t>
      </w:r>
      <w:r>
        <w:rPr>
          <w:rFonts w:ascii="OrigGarmnd BT" w:hAnsi="OrigGarmnd BT"/>
          <w:b/>
        </w:rPr>
        <w:t>chengen informationssystem (S</w:t>
      </w:r>
      <w:r w:rsidRPr="00693738">
        <w:rPr>
          <w:rFonts w:ascii="OrigGarmnd BT" w:hAnsi="OrigGarmnd BT"/>
          <w:b/>
        </w:rPr>
        <w:t>IS</w:t>
      </w:r>
      <w:r>
        <w:rPr>
          <w:rFonts w:ascii="OrigGarmnd BT" w:hAnsi="OrigGarmnd BT"/>
          <w:b/>
        </w:rPr>
        <w:t>)</w:t>
      </w:r>
      <w:r w:rsidRPr="00693738">
        <w:rPr>
          <w:rFonts w:ascii="OrigGarmnd BT" w:hAnsi="OrigGarmnd BT"/>
          <w:b/>
        </w:rPr>
        <w:t xml:space="preserve"> II </w:t>
      </w:r>
      <w:r>
        <w:rPr>
          <w:rFonts w:ascii="OrigGarmnd BT" w:hAnsi="OrigGarmnd BT"/>
          <w:b/>
        </w:rPr>
        <w:t>(Sr Ask)</w:t>
      </w:r>
    </w:p>
    <w:p w:rsidR="00DA588E" w:rsidRPr="00F86582" w:rsidRDefault="00DA588E" w:rsidP="00F86582">
      <w:pPr>
        <w:rPr>
          <w:rFonts w:ascii="OrigGarmnd BT" w:hAnsi="OrigGarmnd BT"/>
          <w:b/>
          <w:i/>
        </w:rPr>
      </w:pPr>
      <w:r w:rsidRPr="00F86582">
        <w:rPr>
          <w:rFonts w:ascii="OrigGarmnd BT" w:hAnsi="OrigGarmnd BT"/>
          <w:b/>
          <w:i/>
        </w:rPr>
        <w:t>- Lägesrapport</w:t>
      </w:r>
    </w:p>
    <w:p w:rsidR="00DA588E" w:rsidRDefault="00DA588E" w:rsidP="007A0AF8">
      <w:pPr>
        <w:ind w:left="600" w:hanging="600"/>
        <w:rPr>
          <w:rFonts w:ascii="OrigGarmnd BT" w:hAnsi="OrigGarmnd BT"/>
          <w:b/>
        </w:rPr>
      </w:pPr>
    </w:p>
    <w:p w:rsidR="00DA588E" w:rsidRPr="00551E77" w:rsidRDefault="00DA588E" w:rsidP="00F86582">
      <w:pPr>
        <w:outlineLvl w:val="0"/>
        <w:rPr>
          <w:rFonts w:ascii="OrigGarmnd BT" w:hAnsi="OrigGarmnd BT"/>
          <w:i/>
          <w:iCs/>
        </w:rPr>
      </w:pPr>
      <w:r w:rsidRPr="00551E77">
        <w:rPr>
          <w:rFonts w:ascii="OrigGarmnd BT" w:hAnsi="OrigGarmnd BT"/>
          <w:i/>
          <w:iCs/>
        </w:rPr>
        <w:t>Avsikten med behandlingen i rådet</w:t>
      </w:r>
    </w:p>
    <w:p w:rsidR="00DA588E" w:rsidRDefault="00DA588E" w:rsidP="00F86582">
      <w:pPr>
        <w:pStyle w:val="RKnormal"/>
      </w:pPr>
      <w:r>
        <w:t xml:space="preserve">Information om den senaste utvecklingen i SIS II-projektet. </w:t>
      </w:r>
    </w:p>
    <w:p w:rsidR="00DA588E" w:rsidRPr="00551E77" w:rsidRDefault="00DA588E" w:rsidP="00F86582">
      <w:pPr>
        <w:rPr>
          <w:rFonts w:ascii="OrigGarmnd BT" w:hAnsi="OrigGarmnd BT"/>
        </w:rPr>
      </w:pPr>
    </w:p>
    <w:p w:rsidR="00DA588E" w:rsidRPr="004272D5" w:rsidRDefault="00DA588E" w:rsidP="00F86582">
      <w:pPr>
        <w:rPr>
          <w:rFonts w:ascii="OrigGarmnd BT" w:hAnsi="OrigGarmnd BT"/>
        </w:rPr>
      </w:pPr>
      <w:r w:rsidRPr="00551E77">
        <w:rPr>
          <w:rFonts w:ascii="OrigGarmnd BT" w:hAnsi="OrigGarmnd BT"/>
          <w:i/>
        </w:rPr>
        <w:t>Dokument</w:t>
      </w:r>
      <w:r>
        <w:rPr>
          <w:rFonts w:ascii="OrigGarmnd BT" w:hAnsi="OrigGarmnd BT"/>
          <w:i/>
        </w:rPr>
        <w:t xml:space="preserve">: </w:t>
      </w:r>
      <w:r>
        <w:rPr>
          <w:rFonts w:ascii="OrigGarmnd BT" w:hAnsi="OrigGarmnd BT"/>
        </w:rPr>
        <w:t>De</w:t>
      </w:r>
      <w:r w:rsidRPr="004272D5">
        <w:rPr>
          <w:rFonts w:ascii="OrigGarmnd BT" w:hAnsi="OrigGarmnd BT"/>
        </w:rPr>
        <w:t xml:space="preserve">t har </w:t>
      </w:r>
      <w:r>
        <w:rPr>
          <w:rFonts w:ascii="OrigGarmnd BT" w:hAnsi="OrigGarmnd BT"/>
        </w:rPr>
        <w:t>i</w:t>
      </w:r>
      <w:r w:rsidRPr="004272D5">
        <w:rPr>
          <w:rFonts w:ascii="OrigGarmnd BT" w:hAnsi="OrigGarmnd BT"/>
        </w:rPr>
        <w:t xml:space="preserve">nte </w:t>
      </w:r>
      <w:r>
        <w:rPr>
          <w:rFonts w:ascii="OrigGarmnd BT" w:hAnsi="OrigGarmnd BT"/>
        </w:rPr>
        <w:t xml:space="preserve">aviserats </w:t>
      </w:r>
      <w:r w:rsidRPr="004272D5">
        <w:rPr>
          <w:rFonts w:ascii="OrigGarmnd BT" w:hAnsi="OrigGarmnd BT"/>
        </w:rPr>
        <w:t xml:space="preserve">något dokument </w:t>
      </w:r>
      <w:r>
        <w:rPr>
          <w:rFonts w:ascii="OrigGarmnd BT" w:hAnsi="OrigGarmnd BT"/>
        </w:rPr>
        <w:t>till</w:t>
      </w:r>
      <w:r w:rsidRPr="004272D5">
        <w:rPr>
          <w:rFonts w:ascii="OrigGarmnd BT" w:hAnsi="OrigGarmnd BT"/>
        </w:rPr>
        <w:t xml:space="preserve"> råd</w:t>
      </w:r>
      <w:r>
        <w:rPr>
          <w:rFonts w:ascii="OrigGarmnd BT" w:hAnsi="OrigGarmnd BT"/>
        </w:rPr>
        <w:t>smöt</w:t>
      </w:r>
      <w:r w:rsidRPr="004272D5">
        <w:rPr>
          <w:rFonts w:ascii="OrigGarmnd BT" w:hAnsi="OrigGarmnd BT"/>
        </w:rPr>
        <w:t>et.</w:t>
      </w:r>
    </w:p>
    <w:p w:rsidR="00DA588E" w:rsidRPr="00551E77" w:rsidRDefault="00DA588E" w:rsidP="00F86582">
      <w:pPr>
        <w:pStyle w:val="RKnormal"/>
      </w:pPr>
    </w:p>
    <w:p w:rsidR="00DA588E" w:rsidRPr="00BB674F" w:rsidRDefault="00DA588E" w:rsidP="00F86582">
      <w:pPr>
        <w:pStyle w:val="RKnormal"/>
      </w:pPr>
      <w:r>
        <w:rPr>
          <w:i/>
        </w:rPr>
        <w:t xml:space="preserve">Tidigare behandlad i EU-nämnden: </w:t>
      </w:r>
      <w:r w:rsidRPr="00BB674F">
        <w:t xml:space="preserve">Inför varje RIF-råd, senast </w:t>
      </w:r>
      <w:r>
        <w:t>inför rådsmötet den 6-7 juni</w:t>
      </w:r>
      <w:r w:rsidRPr="00BB674F">
        <w:t xml:space="preserve"> 201</w:t>
      </w:r>
      <w:r>
        <w:t>2</w:t>
      </w:r>
    </w:p>
    <w:p w:rsidR="00DA588E" w:rsidRPr="00551E77" w:rsidRDefault="00DA588E" w:rsidP="00F86582">
      <w:pPr>
        <w:pStyle w:val="RKnormal"/>
      </w:pPr>
    </w:p>
    <w:p w:rsidR="00DA588E" w:rsidRDefault="00DA588E" w:rsidP="00F86582">
      <w:pPr>
        <w:pStyle w:val="RKnormal"/>
        <w:rPr>
          <w:i/>
        </w:rPr>
      </w:pPr>
      <w:r w:rsidRPr="00551E77">
        <w:rPr>
          <w:i/>
        </w:rPr>
        <w:t>Bakgrund</w:t>
      </w:r>
    </w:p>
    <w:p w:rsidR="00DA588E" w:rsidRDefault="00DA588E" w:rsidP="00F86582">
      <w:pPr>
        <w:pStyle w:val="RKnormal"/>
      </w:pPr>
      <w:r>
        <w:rPr>
          <w:rFonts w:cs="OrigGarmnd BT"/>
          <w:color w:val="000000"/>
          <w:szCs w:val="24"/>
        </w:rPr>
        <w:t xml:space="preserve">SIS II är andra generationen av Schengenländernas gemensamma efterlysnings- och spaningsregister. Tidpunkten för driftsättning av systemet är satt till mars 2013. </w:t>
      </w:r>
    </w:p>
    <w:p w:rsidR="00DA588E" w:rsidRDefault="00DA588E" w:rsidP="00F86582">
      <w:pPr>
        <w:pStyle w:val="RKnormal"/>
      </w:pPr>
      <w:r>
        <w:t xml:space="preserve">Kommissionen ger enligt uppdrag i rådsslutsatser från 2010 regelbundet en redovisning av läget i SIS II-projektet. Inga beslut av rådet är aktuella. </w:t>
      </w:r>
    </w:p>
    <w:p w:rsidR="00DA588E" w:rsidRPr="00F9714C" w:rsidRDefault="00DA588E" w:rsidP="00F86582">
      <w:pPr>
        <w:pStyle w:val="EntRefer"/>
        <w:tabs>
          <w:tab w:val="left" w:pos="567"/>
        </w:tabs>
        <w:ind w:left="567" w:hanging="567"/>
        <w:rPr>
          <w:rFonts w:ascii="OrigGarmnd BT" w:hAnsi="OrigGarmnd BT"/>
          <w:lang w:val="sv-SE"/>
        </w:rPr>
      </w:pPr>
    </w:p>
    <w:p w:rsidR="00DA588E" w:rsidRPr="00F9714C" w:rsidRDefault="00DA588E" w:rsidP="00F86582">
      <w:pPr>
        <w:pStyle w:val="EntRefer"/>
        <w:tabs>
          <w:tab w:val="left" w:pos="567"/>
        </w:tabs>
        <w:ind w:left="567" w:hanging="567"/>
        <w:rPr>
          <w:rFonts w:ascii="OrigGarmnd BT" w:hAnsi="OrigGarmnd BT"/>
          <w:lang w:val="sv-SE"/>
        </w:rPr>
      </w:pPr>
    </w:p>
    <w:p w:rsidR="00DA588E" w:rsidRPr="00F9714C" w:rsidRDefault="00DA588E" w:rsidP="00143F95">
      <w:pPr>
        <w:pStyle w:val="EntRefer"/>
        <w:tabs>
          <w:tab w:val="left" w:pos="567"/>
        </w:tabs>
        <w:rPr>
          <w:rFonts w:ascii="OrigGarmnd BT" w:hAnsi="OrigGarmnd BT"/>
          <w:lang w:val="sv-SE"/>
        </w:rPr>
      </w:pPr>
      <w:r w:rsidRPr="00F9714C">
        <w:rPr>
          <w:rFonts w:ascii="OrigGarmnd BT" w:hAnsi="OrigGarmnd BT"/>
          <w:lang w:val="sv-SE"/>
        </w:rPr>
        <w:t xml:space="preserve">2. Olaglig invandring och utvecklingen i östra Medelhavsområdet </w:t>
      </w:r>
    </w:p>
    <w:p w:rsidR="00DA588E" w:rsidRPr="00F9714C" w:rsidRDefault="00DA588E" w:rsidP="00F86582">
      <w:pPr>
        <w:pStyle w:val="EntRefer"/>
        <w:tabs>
          <w:tab w:val="left" w:pos="567"/>
        </w:tabs>
        <w:ind w:left="567" w:hanging="567"/>
        <w:rPr>
          <w:rFonts w:ascii="OrigGarmnd BT" w:hAnsi="OrigGarmnd BT"/>
          <w:lang w:val="sv-SE"/>
        </w:rPr>
      </w:pPr>
      <w:r w:rsidRPr="00F9714C">
        <w:rPr>
          <w:rFonts w:ascii="OrigGarmnd BT" w:hAnsi="OrigGarmnd BT"/>
          <w:lang w:val="sv-SE"/>
        </w:rPr>
        <w:t>(Sr Billström)</w:t>
      </w:r>
    </w:p>
    <w:p w:rsidR="00DA588E" w:rsidRPr="00F9714C" w:rsidRDefault="00DA588E" w:rsidP="00716EAD">
      <w:pPr>
        <w:pStyle w:val="EntRefer"/>
        <w:tabs>
          <w:tab w:val="left" w:pos="567"/>
        </w:tabs>
        <w:ind w:left="567" w:hanging="567"/>
        <w:rPr>
          <w:rFonts w:ascii="OrigGarmnd BT" w:hAnsi="OrigGarmnd BT"/>
          <w:i/>
          <w:lang w:val="sv-SE"/>
        </w:rPr>
      </w:pPr>
      <w:r w:rsidRPr="00F9714C">
        <w:rPr>
          <w:rFonts w:ascii="OrigGarmnd BT" w:hAnsi="OrigGarmnd BT"/>
          <w:i/>
          <w:lang w:val="sv-SE"/>
        </w:rPr>
        <w:t>- Information från kommissionen och Frontex</w:t>
      </w:r>
    </w:p>
    <w:p w:rsidR="00DA588E" w:rsidRDefault="00DA588E" w:rsidP="00143F95">
      <w:pPr>
        <w:rPr>
          <w:rFonts w:ascii="OrigGarmnd BT" w:hAnsi="OrigGarmnd BT"/>
          <w:i/>
        </w:rPr>
      </w:pPr>
    </w:p>
    <w:p w:rsidR="00DA588E" w:rsidRPr="00143F95" w:rsidRDefault="00DA588E" w:rsidP="00143F95">
      <w:pPr>
        <w:rPr>
          <w:rFonts w:ascii="OrigGarmnd BT" w:hAnsi="OrigGarmnd BT"/>
          <w:i/>
        </w:rPr>
      </w:pPr>
      <w:r w:rsidRPr="00143F95">
        <w:rPr>
          <w:rFonts w:ascii="OrigGarmnd BT" w:hAnsi="OrigGarmnd BT"/>
          <w:i/>
        </w:rPr>
        <w:t>Syftet med behandlingen i rådet:</w:t>
      </w:r>
    </w:p>
    <w:p w:rsidR="00DA588E" w:rsidRDefault="00DA588E" w:rsidP="00716EAD">
      <w:pPr>
        <w:pStyle w:val="RKnormal"/>
      </w:pPr>
      <w:r>
        <w:t>Information om utvecklingen i östra Medelhavsområdet</w:t>
      </w:r>
    </w:p>
    <w:p w:rsidR="00DA588E" w:rsidRPr="004A111D" w:rsidRDefault="00DA588E" w:rsidP="00716EAD">
      <w:pPr>
        <w:pStyle w:val="RKnormal"/>
      </w:pPr>
    </w:p>
    <w:p w:rsidR="00DA588E" w:rsidRPr="00143F95" w:rsidRDefault="00DA588E" w:rsidP="00143F95">
      <w:pPr>
        <w:rPr>
          <w:rFonts w:ascii="OrigGarmnd BT" w:hAnsi="OrigGarmnd BT" w:cs="Helv"/>
          <w:i/>
          <w:iCs/>
          <w:color w:val="000000"/>
          <w:sz w:val="20"/>
        </w:rPr>
      </w:pPr>
      <w:r w:rsidRPr="00143F95">
        <w:rPr>
          <w:rFonts w:ascii="OrigGarmnd BT" w:hAnsi="OrigGarmnd BT"/>
          <w:i/>
        </w:rPr>
        <w:t xml:space="preserve">Dokument: </w:t>
      </w:r>
    </w:p>
    <w:p w:rsidR="00DA588E" w:rsidRDefault="00DA588E" w:rsidP="00BC1718">
      <w:pPr>
        <w:pStyle w:val="RKnormal"/>
      </w:pPr>
      <w:r>
        <w:t>Något dokument/diskussionspapper har inte presenterats</w:t>
      </w:r>
    </w:p>
    <w:p w:rsidR="00DA588E" w:rsidRDefault="00DA588E" w:rsidP="00BC1718">
      <w:pPr>
        <w:pStyle w:val="RKnormal"/>
        <w:rPr>
          <w:i/>
        </w:rPr>
      </w:pPr>
    </w:p>
    <w:p w:rsidR="00DA588E" w:rsidRPr="00BC1718" w:rsidRDefault="00DA588E" w:rsidP="00BC1718">
      <w:pPr>
        <w:pStyle w:val="RKnormal"/>
      </w:pPr>
      <w:r w:rsidRPr="00143F95">
        <w:rPr>
          <w:i/>
        </w:rPr>
        <w:t xml:space="preserve">Tidigare behandlad i EU-nämnden och riksdagsutskott : </w:t>
      </w:r>
    </w:p>
    <w:p w:rsidR="00DA588E" w:rsidRDefault="00DA588E" w:rsidP="00716EAD">
      <w:pPr>
        <w:pStyle w:val="RKnormal"/>
      </w:pPr>
      <w:r>
        <w:t>Rubricerad dagordningspunkt har ej behandlats tidigare i EUN och riksdagsutskott. Frågan om olaglig invandring behandlades dock senast i EUN inför RIF-rådet den 8 mars 2012.</w:t>
      </w:r>
    </w:p>
    <w:p w:rsidR="00DA588E" w:rsidRPr="004A111D" w:rsidRDefault="00DA588E" w:rsidP="00716EAD">
      <w:pPr>
        <w:pStyle w:val="RKnormal"/>
      </w:pPr>
    </w:p>
    <w:p w:rsidR="00DA588E" w:rsidRPr="00143F95" w:rsidRDefault="00DA588E" w:rsidP="00143F95">
      <w:pPr>
        <w:rPr>
          <w:rFonts w:ascii="OrigGarmnd BT" w:hAnsi="OrigGarmnd BT"/>
          <w:i/>
        </w:rPr>
      </w:pPr>
      <w:r w:rsidRPr="00143F95">
        <w:rPr>
          <w:rFonts w:ascii="OrigGarmnd BT" w:hAnsi="OrigGarmnd BT"/>
          <w:i/>
        </w:rPr>
        <w:t>Bakgrund</w:t>
      </w:r>
    </w:p>
    <w:p w:rsidR="00DA588E" w:rsidRDefault="00DA588E" w:rsidP="006A1C69">
      <w:pPr>
        <w:pStyle w:val="RKnormal"/>
      </w:pPr>
      <w:r>
        <w:t xml:space="preserve">Diskussionen kring EU:s svar på det ökade migrationstrycket och hur man bör motverka olaglig invandring har följt efter händelserna i Nordafrika och är åter aktuell i ljuset av situationen i Syrien. </w:t>
      </w:r>
    </w:p>
    <w:p w:rsidR="00DA588E" w:rsidRDefault="00DA588E" w:rsidP="00716EAD">
      <w:pPr>
        <w:pStyle w:val="RKnormal"/>
      </w:pPr>
    </w:p>
    <w:p w:rsidR="00DA588E" w:rsidRDefault="00DA588E" w:rsidP="00716EAD">
      <w:pPr>
        <w:pStyle w:val="RKnormal"/>
      </w:pPr>
      <w:r>
        <w:t xml:space="preserve">Efter att den humanitära krisen i Syrien har uppstått har EU delvis och indirekt påverkats av migrationsströmmar från Syrien och dess grannländer. Det största antalet flyktingar befinner sig dock i närområdet, de flesta i Turkiet. </w:t>
      </w:r>
    </w:p>
    <w:p w:rsidR="00DA588E" w:rsidRPr="00143F95" w:rsidRDefault="00DA588E" w:rsidP="00716EAD">
      <w:pPr>
        <w:pStyle w:val="RKrubrik"/>
        <w:rPr>
          <w:rFonts w:ascii="OrigGarmnd BT" w:hAnsi="OrigGarmnd BT"/>
          <w:b w:val="0"/>
          <w:i/>
        </w:rPr>
      </w:pPr>
      <w:r w:rsidRPr="00143F95">
        <w:rPr>
          <w:rFonts w:ascii="OrigGarmnd BT" w:hAnsi="OrigGarmnd BT"/>
          <w:b w:val="0"/>
          <w:i/>
          <w:iCs/>
        </w:rPr>
        <w:t xml:space="preserve">Svensk ståndpunkt </w:t>
      </w:r>
    </w:p>
    <w:p w:rsidR="00DA588E" w:rsidRDefault="00DA588E" w:rsidP="00716EAD">
      <w:pPr>
        <w:pStyle w:val="RKnormal"/>
      </w:pPr>
      <w:r>
        <w:t xml:space="preserve">Det är angeläget att EU fortsätter att stödja det humanitära arbetet i regionen. Solidaritet måste visas med de tredjeländer som för närvarande tar det största ansvaret för människor som tvingas lämna Syrien. Både kortsiktiga och långsiktiga insatser behövs. Fokus bör ligga på kapacitetsuppbyggnad. </w:t>
      </w:r>
    </w:p>
    <w:p w:rsidR="00DA588E" w:rsidRDefault="00DA588E" w:rsidP="00716EAD">
      <w:pPr>
        <w:pStyle w:val="RKnormal"/>
      </w:pPr>
    </w:p>
    <w:p w:rsidR="00DA588E" w:rsidRDefault="00DA588E" w:rsidP="00716EAD">
      <w:pPr>
        <w:pStyle w:val="RKnormal"/>
      </w:pPr>
      <w:r>
        <w:t xml:space="preserve">Det europeiska stödkontoret för asylfrågor (EASO) bör så tidigt som möjligt få tillgång till information från medlemsstaterna och ha beredskap för tidiga solidaritetsåtgärder. Det är angeläget att EASO och berörda medlemsstater upprätthåller en nära dialog, så att stödet anpassas till medlemsstatens behov. </w:t>
      </w:r>
    </w:p>
    <w:p w:rsidR="00DA588E" w:rsidRPr="00F9714C" w:rsidRDefault="00DA588E" w:rsidP="00F86582">
      <w:pPr>
        <w:pStyle w:val="EntRefer"/>
        <w:tabs>
          <w:tab w:val="left" w:pos="567"/>
        </w:tabs>
        <w:ind w:left="567" w:hanging="567"/>
        <w:rPr>
          <w:rFonts w:ascii="OrigGarmnd BT" w:hAnsi="OrigGarmnd BT"/>
          <w:i/>
          <w:lang w:val="sv-SE"/>
        </w:rPr>
      </w:pPr>
    </w:p>
    <w:p w:rsidR="00DA588E" w:rsidRPr="00F9714C" w:rsidRDefault="00DA588E" w:rsidP="00F86582">
      <w:pPr>
        <w:pStyle w:val="EntRefer"/>
        <w:tabs>
          <w:tab w:val="left" w:pos="567"/>
        </w:tabs>
        <w:ind w:left="567" w:hanging="567"/>
        <w:rPr>
          <w:rFonts w:ascii="OrigGarmnd BT" w:hAnsi="OrigGarmnd BT"/>
          <w:lang w:val="sv-SE"/>
        </w:rPr>
      </w:pPr>
    </w:p>
    <w:p w:rsidR="00DA588E" w:rsidRPr="00F9714C" w:rsidRDefault="00DA588E" w:rsidP="00F86582">
      <w:pPr>
        <w:pStyle w:val="EntRefer"/>
        <w:tabs>
          <w:tab w:val="left" w:pos="567"/>
        </w:tabs>
        <w:ind w:left="567" w:hanging="567"/>
        <w:rPr>
          <w:rFonts w:ascii="OrigGarmnd BT" w:hAnsi="OrigGarmnd BT"/>
          <w:lang w:val="sv-SE"/>
        </w:rPr>
      </w:pPr>
    </w:p>
    <w:p w:rsidR="00DA588E" w:rsidRPr="00F9714C" w:rsidRDefault="00DA588E" w:rsidP="00F86582">
      <w:pPr>
        <w:pStyle w:val="EntRefer"/>
        <w:tabs>
          <w:tab w:val="left" w:pos="567"/>
        </w:tabs>
        <w:ind w:left="567" w:hanging="567"/>
        <w:rPr>
          <w:rFonts w:ascii="OrigGarmnd BT" w:hAnsi="OrigGarmnd BT"/>
          <w:lang w:val="sv-SE"/>
        </w:rPr>
      </w:pPr>
    </w:p>
    <w:p w:rsidR="00DA588E" w:rsidRPr="00F9714C" w:rsidRDefault="00DA588E" w:rsidP="00F86582">
      <w:pPr>
        <w:pStyle w:val="EntRefer"/>
        <w:tabs>
          <w:tab w:val="left" w:pos="567"/>
        </w:tabs>
        <w:ind w:left="567" w:hanging="567"/>
        <w:rPr>
          <w:rFonts w:ascii="OrigGarmnd BT" w:hAnsi="OrigGarmnd BT"/>
          <w:lang w:val="sv-SE"/>
        </w:rPr>
      </w:pPr>
    </w:p>
    <w:p w:rsidR="00DA588E" w:rsidRPr="00F9714C" w:rsidRDefault="00DA588E" w:rsidP="00F86582">
      <w:pPr>
        <w:pStyle w:val="EntRefer"/>
        <w:tabs>
          <w:tab w:val="left" w:pos="567"/>
        </w:tabs>
        <w:ind w:left="567" w:hanging="567"/>
        <w:rPr>
          <w:rFonts w:ascii="OrigGarmnd BT" w:hAnsi="OrigGarmnd BT"/>
          <w:lang w:val="sv-SE"/>
        </w:rPr>
      </w:pPr>
    </w:p>
    <w:p w:rsidR="00DA588E" w:rsidRPr="00F9714C" w:rsidRDefault="00DA588E" w:rsidP="00F86582">
      <w:pPr>
        <w:pStyle w:val="EntRefer"/>
        <w:tabs>
          <w:tab w:val="left" w:pos="567"/>
        </w:tabs>
        <w:ind w:left="567" w:hanging="567"/>
        <w:rPr>
          <w:rFonts w:ascii="OrigGarmnd BT" w:hAnsi="OrigGarmnd BT"/>
          <w:lang w:val="sv-SE"/>
        </w:rPr>
      </w:pPr>
      <w:r w:rsidRPr="00F9714C">
        <w:rPr>
          <w:rFonts w:ascii="OrigGarmnd BT" w:hAnsi="OrigGarmnd BT"/>
          <w:lang w:val="sv-SE"/>
        </w:rPr>
        <w:t>3.</w:t>
      </w:r>
      <w:r w:rsidRPr="00F9714C">
        <w:rPr>
          <w:rFonts w:ascii="OrigGarmnd BT" w:hAnsi="OrigGarmnd BT"/>
          <w:b w:val="0"/>
          <w:lang w:val="sv-SE"/>
        </w:rPr>
        <w:t xml:space="preserve"> </w:t>
      </w:r>
      <w:r w:rsidRPr="00F9714C">
        <w:rPr>
          <w:rFonts w:ascii="OrigGarmnd BT" w:hAnsi="OrigGarmnd BT"/>
          <w:lang w:val="sv-SE"/>
        </w:rPr>
        <w:t>Utkast till rådets beslut om fullständig anslutning av Bulgarien</w:t>
      </w:r>
    </w:p>
    <w:p w:rsidR="00DA588E" w:rsidRPr="00F9714C" w:rsidRDefault="00DA588E" w:rsidP="00F86582">
      <w:pPr>
        <w:pStyle w:val="EntRefer"/>
        <w:tabs>
          <w:tab w:val="left" w:pos="567"/>
        </w:tabs>
        <w:ind w:left="567" w:hanging="567"/>
        <w:rPr>
          <w:rFonts w:ascii="OrigGarmnd BT" w:hAnsi="OrigGarmnd BT"/>
          <w:lang w:val="sv-SE"/>
        </w:rPr>
      </w:pPr>
      <w:r w:rsidRPr="00F9714C">
        <w:rPr>
          <w:rFonts w:ascii="OrigGarmnd BT" w:hAnsi="OrigGarmnd BT"/>
          <w:lang w:val="sv-SE"/>
        </w:rPr>
        <w:t>och Rumänien till Schengensamarbetet (Sr Ask)</w:t>
      </w:r>
    </w:p>
    <w:p w:rsidR="00DA588E" w:rsidRPr="00F9714C" w:rsidRDefault="00DA588E" w:rsidP="00F86582">
      <w:pPr>
        <w:pStyle w:val="EntRefer"/>
        <w:tabs>
          <w:tab w:val="left" w:pos="567"/>
        </w:tabs>
        <w:ind w:left="567" w:hanging="567"/>
        <w:rPr>
          <w:rFonts w:ascii="OrigGarmnd BT" w:hAnsi="OrigGarmnd BT"/>
          <w:i/>
          <w:lang w:val="sv-SE"/>
        </w:rPr>
      </w:pPr>
      <w:r w:rsidRPr="00F9714C">
        <w:rPr>
          <w:rFonts w:ascii="OrigGarmnd BT" w:hAnsi="OrigGarmnd BT"/>
          <w:i/>
          <w:lang w:val="sv-SE"/>
        </w:rPr>
        <w:t>- Antagande</w:t>
      </w:r>
    </w:p>
    <w:p w:rsidR="00DA588E" w:rsidRPr="00F9714C" w:rsidRDefault="00DA588E" w:rsidP="00BC566F">
      <w:pPr>
        <w:pStyle w:val="EntRefer"/>
        <w:tabs>
          <w:tab w:val="left" w:pos="567"/>
        </w:tabs>
        <w:ind w:left="567" w:hanging="567"/>
        <w:rPr>
          <w:rFonts w:ascii="OrigGarmnd BT" w:hAnsi="OrigGarmnd BT"/>
          <w:iCs/>
          <w:noProof/>
          <w:color w:val="000000"/>
          <w:lang w:val="sv-SE"/>
        </w:rPr>
      </w:pPr>
      <w:r w:rsidRPr="00F9714C">
        <w:rPr>
          <w:rFonts w:ascii="OrigGarmnd BT" w:hAnsi="OrigGarmnd BT"/>
          <w:lang w:val="sv-SE"/>
        </w:rPr>
        <w:tab/>
      </w:r>
      <w:r w:rsidRPr="00F9714C">
        <w:rPr>
          <w:rFonts w:ascii="OrigGarmnd BT" w:hAnsi="OrigGarmnd BT"/>
          <w:iCs/>
          <w:noProof/>
          <w:color w:val="000000"/>
          <w:lang w:val="sv-SE"/>
        </w:rPr>
        <w:t xml:space="preserve"> </w:t>
      </w:r>
    </w:p>
    <w:p w:rsidR="00DA588E" w:rsidRPr="00143F95" w:rsidRDefault="00DA588E" w:rsidP="00F86582">
      <w:pPr>
        <w:rPr>
          <w:rFonts w:ascii="OrigGarmnd BT" w:hAnsi="OrigGarmnd BT"/>
        </w:rPr>
      </w:pPr>
      <w:r w:rsidRPr="00143F95">
        <w:rPr>
          <w:rFonts w:ascii="OrigGarmnd BT" w:hAnsi="OrigGarmnd BT"/>
        </w:rPr>
        <w:t>Se rådets dagordning, punkten 6.</w:t>
      </w:r>
    </w:p>
    <w:p w:rsidR="00DA588E" w:rsidRDefault="00DA588E" w:rsidP="00F86582">
      <w:pPr>
        <w:rPr>
          <w:rFonts w:ascii="OrigGarmnd BT" w:hAnsi="OrigGarmnd BT"/>
          <w:b/>
        </w:rPr>
      </w:pPr>
    </w:p>
    <w:p w:rsidR="00DA588E" w:rsidRDefault="00DA588E" w:rsidP="00F86582">
      <w:pPr>
        <w:rPr>
          <w:rFonts w:ascii="OrigGarmnd BT" w:hAnsi="OrigGarmnd BT"/>
          <w:b/>
        </w:rPr>
      </w:pPr>
    </w:p>
    <w:p w:rsidR="00DA588E" w:rsidRDefault="00DA588E" w:rsidP="00F86582">
      <w:pPr>
        <w:rPr>
          <w:rFonts w:ascii="OrigGarmnd BT" w:hAnsi="OrigGarmnd BT"/>
          <w:b/>
        </w:rPr>
      </w:pPr>
      <w:r>
        <w:rPr>
          <w:rFonts w:ascii="OrigGarmnd BT" w:hAnsi="OrigGarmnd BT"/>
          <w:b/>
        </w:rPr>
        <w:t>4</w:t>
      </w:r>
      <w:r w:rsidRPr="007A0AF8">
        <w:rPr>
          <w:rFonts w:ascii="OrigGarmnd BT" w:hAnsi="OrigGarmnd BT"/>
          <w:b/>
        </w:rPr>
        <w:t>.</w:t>
      </w:r>
      <w:r w:rsidRPr="00F86582">
        <w:rPr>
          <w:rFonts w:ascii="OrigGarmnd BT" w:hAnsi="OrigGarmnd BT"/>
          <w:b/>
        </w:rPr>
        <w:t xml:space="preserve"> </w:t>
      </w:r>
      <w:r w:rsidRPr="00693738">
        <w:rPr>
          <w:rFonts w:ascii="OrigGarmnd BT" w:hAnsi="OrigGarmnd BT"/>
          <w:b/>
        </w:rPr>
        <w:t>Övriga frågor</w:t>
      </w:r>
      <w:r>
        <w:rPr>
          <w:rFonts w:ascii="OrigGarmnd BT" w:hAnsi="OrigGarmnd BT"/>
          <w:b/>
        </w:rPr>
        <w:t xml:space="preserve"> (Sr Ask och Sr </w:t>
      </w:r>
      <w:bookmarkStart w:id="0" w:name="_GoBack"/>
      <w:bookmarkEnd w:id="0"/>
      <w:r>
        <w:rPr>
          <w:rFonts w:ascii="OrigGarmnd BT" w:hAnsi="OrigGarmnd BT"/>
          <w:b/>
        </w:rPr>
        <w:t>Billström)</w:t>
      </w:r>
    </w:p>
    <w:p w:rsidR="00DA588E" w:rsidRPr="00693738" w:rsidRDefault="00DA588E" w:rsidP="00F86582">
      <w:pPr>
        <w:rPr>
          <w:rFonts w:ascii="OrigGarmnd BT" w:hAnsi="OrigGarmnd BT"/>
          <w:b/>
        </w:rPr>
      </w:pPr>
    </w:p>
    <w:p w:rsidR="00DA588E" w:rsidRPr="00693738" w:rsidRDefault="00DA588E" w:rsidP="00F86582">
      <w:pPr>
        <w:rPr>
          <w:rFonts w:ascii="OrigGarmnd BT" w:hAnsi="OrigGarmnd BT"/>
          <w:b/>
          <w:i/>
        </w:rPr>
      </w:pPr>
      <w:r>
        <w:rPr>
          <w:rFonts w:ascii="OrigGarmnd BT" w:hAnsi="OrigGarmnd BT"/>
          <w:b/>
          <w:i/>
        </w:rPr>
        <w:t xml:space="preserve">– </w:t>
      </w:r>
      <w:r w:rsidRPr="00693738">
        <w:rPr>
          <w:rFonts w:ascii="OrigGarmnd BT" w:hAnsi="OrigGarmnd BT"/>
          <w:b/>
          <w:i/>
        </w:rPr>
        <w:t>Information från ordförandeskapet om aktuella lagstiftningsförslag</w:t>
      </w:r>
    </w:p>
    <w:p w:rsidR="00DA588E" w:rsidRPr="007D7CE1" w:rsidRDefault="00DA588E" w:rsidP="00F86582"/>
    <w:p w:rsidR="00DA588E" w:rsidRPr="004E6101" w:rsidRDefault="00DA588E" w:rsidP="00F86582">
      <w:pPr>
        <w:rPr>
          <w:rFonts w:ascii="OrigGarmnd BT" w:hAnsi="OrigGarmnd BT"/>
          <w:i/>
        </w:rPr>
      </w:pPr>
      <w:r w:rsidRPr="004E6101">
        <w:rPr>
          <w:rFonts w:ascii="OrigGarmnd BT" w:hAnsi="OrigGarmnd BT"/>
          <w:i/>
        </w:rPr>
        <w:t>Avsikten med behandlingen i rådet</w:t>
      </w:r>
    </w:p>
    <w:p w:rsidR="00DA588E" w:rsidRDefault="00DA588E" w:rsidP="00F86582">
      <w:pPr>
        <w:rPr>
          <w:rFonts w:ascii="OrigGarmnd BT" w:hAnsi="OrigGarmnd BT"/>
        </w:rPr>
      </w:pPr>
      <w:r>
        <w:rPr>
          <w:rFonts w:ascii="OrigGarmnd BT" w:hAnsi="OrigGarmnd BT"/>
        </w:rPr>
        <w:t>Information från ordförandeskapet om aktuella lagstiftningsförslag.</w:t>
      </w:r>
    </w:p>
    <w:p w:rsidR="00DA588E" w:rsidRDefault="00DA588E" w:rsidP="00F86582"/>
    <w:p w:rsidR="00DA588E" w:rsidRPr="00F9714C" w:rsidRDefault="00DA588E" w:rsidP="00F86582">
      <w:pPr>
        <w:outlineLvl w:val="0"/>
        <w:rPr>
          <w:b/>
          <w:bCs/>
          <w:u w:val="single"/>
        </w:rPr>
      </w:pPr>
    </w:p>
    <w:p w:rsidR="00DA588E" w:rsidRDefault="00DA588E" w:rsidP="005727A1">
      <w:pPr>
        <w:rPr>
          <w:rFonts w:ascii="OrigGarmnd BT" w:hAnsi="OrigGarmnd BT"/>
          <w:b/>
          <w:bCs/>
        </w:rPr>
      </w:pPr>
    </w:p>
    <w:p w:rsidR="00DA588E" w:rsidRPr="005727A1" w:rsidRDefault="00DA588E" w:rsidP="005727A1">
      <w:pPr>
        <w:rPr>
          <w:rFonts w:ascii="OrigGarmnd BT" w:hAnsi="OrigGarmnd BT"/>
        </w:rPr>
      </w:pPr>
      <w:r>
        <w:rPr>
          <w:rFonts w:ascii="OrigGarmnd BT" w:hAnsi="OrigGarmnd BT"/>
        </w:rPr>
        <w:tab/>
      </w:r>
      <w:r>
        <w:rPr>
          <w:rFonts w:ascii="OrigGarmnd BT" w:hAnsi="OrigGarmnd BT"/>
        </w:rPr>
        <w:tab/>
        <w:t>* * *</w:t>
      </w:r>
    </w:p>
    <w:p w:rsidR="00DA588E" w:rsidRPr="005727A1" w:rsidRDefault="00DA588E" w:rsidP="005727A1">
      <w:pPr>
        <w:rPr>
          <w:rFonts w:ascii="OrigGarmnd BT" w:hAnsi="OrigGarmnd BT"/>
        </w:rPr>
      </w:pPr>
    </w:p>
    <w:sectPr w:rsidR="00DA588E" w:rsidRPr="005727A1" w:rsidSect="000B733A">
      <w:headerReference w:type="even" r:id="rId7"/>
      <w:headerReference w:type="default" r:id="rId8"/>
      <w:headerReference w:type="first" r:id="rId9"/>
      <w:pgSz w:w="11907" w:h="16840" w:code="9"/>
      <w:pgMar w:top="567" w:right="1701" w:bottom="1134" w:left="2835" w:header="720" w:footer="53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88E" w:rsidRDefault="00DA588E" w:rsidP="006A652F">
      <w:r>
        <w:separator/>
      </w:r>
    </w:p>
  </w:endnote>
  <w:endnote w:type="continuationSeparator" w:id="0">
    <w:p w:rsidR="00DA588E" w:rsidRDefault="00DA588E" w:rsidP="006A65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adeGothic">
    <w:panose1 w:val="00000000000000000000"/>
    <w:charset w:val="00"/>
    <w:family w:val="auto"/>
    <w:notTrueType/>
    <w:pitch w:val="variable"/>
    <w:sig w:usb0="00000003" w:usb1="00000000" w:usb2="00000000" w:usb3="00000000" w:csb0="00000001" w:csb1="00000000"/>
  </w:font>
  <w:font w:name="OrigGarmnd BT">
    <w:altName w:val="Constant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88E" w:rsidRDefault="00DA588E" w:rsidP="006A652F">
      <w:r>
        <w:separator/>
      </w:r>
    </w:p>
  </w:footnote>
  <w:footnote w:type="continuationSeparator" w:id="0">
    <w:p w:rsidR="00DA588E" w:rsidRDefault="00DA588E" w:rsidP="006A652F">
      <w:r>
        <w:continuationSeparator/>
      </w:r>
    </w:p>
  </w:footnote>
  <w:footnote w:id="1">
    <w:p w:rsidR="00DA588E" w:rsidRDefault="00DA588E" w:rsidP="006A652F">
      <w:pPr>
        <w:pStyle w:val="FootnoteText"/>
      </w:pPr>
      <w:r w:rsidRPr="00A37781">
        <w:rPr>
          <w:rStyle w:val="FootnoteReference"/>
        </w:rPr>
        <w:footnoteRef/>
      </w:r>
      <w:r w:rsidRPr="00A37781">
        <w:rPr>
          <w:rFonts w:ascii="OrigGarmnd BT" w:hAnsi="OrigGarmnd BT"/>
          <w:lang w:val="sv-SE"/>
        </w:rPr>
        <w:t xml:space="preserve"> I enlighet med rådets arbetsordning delas dagordningen upp i två delar “</w:t>
      </w:r>
      <w:r w:rsidRPr="00A37781">
        <w:rPr>
          <w:rFonts w:ascii="OrigGarmnd BT" w:hAnsi="OrigGarmnd BT"/>
          <w:i/>
          <w:lang w:val="sv-SE"/>
        </w:rPr>
        <w:t>Lagstiftningsöverläggningar</w:t>
      </w:r>
      <w:r w:rsidRPr="00A37781">
        <w:rPr>
          <w:rFonts w:ascii="OrigGarmnd BT" w:hAnsi="OrigGarmnd BT"/>
          <w:lang w:val="sv-SE"/>
        </w:rPr>
        <w:t>” respektive “</w:t>
      </w:r>
      <w:r w:rsidRPr="00A37781">
        <w:rPr>
          <w:rFonts w:ascii="OrigGarmnd BT" w:hAnsi="OrigGarmnd BT"/>
          <w:i/>
          <w:lang w:val="sv-SE"/>
        </w:rPr>
        <w:t>Överläggningar om icke lagstiftande verksamhet</w:t>
      </w:r>
      <w:r>
        <w:rPr>
          <w:rFonts w:ascii="OrigGarmnd BT" w:hAnsi="OrigGarmnd BT"/>
          <w:lang w:val="sv-SE"/>
        </w:rPr>
        <w:t>”.  Rådets sam</w:t>
      </w:r>
      <w:r w:rsidRPr="00A37781">
        <w:rPr>
          <w:rFonts w:ascii="OrigGarmnd BT" w:hAnsi="OrigGarmnd BT"/>
          <w:lang w:val="sv-SE"/>
        </w:rPr>
        <w:t>manträden ska vara offentliga när det överlägger och röstar till ett utkast till lagstiftningsakt. Se vidare art</w:t>
      </w:r>
      <w:r>
        <w:rPr>
          <w:rFonts w:ascii="OrigGarmnd BT" w:hAnsi="OrigGarmnd BT"/>
          <w:lang w:val="sv-SE"/>
        </w:rPr>
        <w:t>iklarna</w:t>
      </w:r>
      <w:r w:rsidRPr="00A37781">
        <w:rPr>
          <w:rFonts w:ascii="OrigGarmnd BT" w:hAnsi="OrigGarmnd BT"/>
          <w:lang w:val="sv-SE"/>
        </w:rPr>
        <w:t xml:space="preserve"> 3, 5 och 7 Rådets arbetsordning (dok. 16525/09 JUR 495 POLGEN 206)</w:t>
      </w:r>
      <w:r>
        <w:rPr>
          <w:rFonts w:ascii="OrigGarmnd BT" w:hAnsi="OrigGarmnd BT"/>
          <w:lang w:val="sv-SE"/>
        </w:rPr>
        <w:t>.</w:t>
      </w:r>
      <w:r w:rsidRPr="00A37781">
        <w:rPr>
          <w:rFonts w:ascii="OrigGarmnd BT" w:hAnsi="OrigGarmnd BT"/>
          <w:lang w:val="sv-SE"/>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88E" w:rsidRDefault="00DA58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A588E" w:rsidRDefault="00DA588E">
    <w:pPr>
      <w:pStyle w:val="Header"/>
      <w:ind w:right="360"/>
    </w:pPr>
  </w:p>
  <w:p w:rsidR="00DA588E" w:rsidRDefault="00DA588E">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88E" w:rsidRDefault="00DA588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DA588E" w:rsidRDefault="00DA588E">
    <w:pPr>
      <w:pStyle w:val="Header"/>
      <w:ind w:right="360"/>
    </w:pPr>
  </w:p>
  <w:p w:rsidR="00DA588E" w:rsidRDefault="00DA588E">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88E" w:rsidRDefault="00DA588E">
    <w:pPr>
      <w:framePr w:w="2948" w:h="1321" w:hRule="exact" w:wrap="notBeside" w:vAnchor="page" w:hAnchor="page" w:x="1362" w:y="653"/>
    </w:pPr>
    <w:r w:rsidRPr="003F45E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6" type="#_x0000_t75" style="width:147pt;height:66pt;visibility:visible">
          <v:imagedata r:id="rId1" o:title=""/>
        </v:shape>
      </w:pict>
    </w:r>
  </w:p>
  <w:p w:rsidR="00DA588E" w:rsidRDefault="00DA58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A1C0906"/>
    <w:lvl w:ilvl="0">
      <w:start w:val="1"/>
      <w:numFmt w:val="bullet"/>
      <w:lvlText w:val=""/>
      <w:lvlJc w:val="left"/>
      <w:pPr>
        <w:tabs>
          <w:tab w:val="num" w:pos="360"/>
        </w:tabs>
        <w:ind w:left="360" w:hanging="360"/>
      </w:pPr>
      <w:rPr>
        <w:rFonts w:ascii="Symbol" w:hAnsi="Symbol" w:hint="default"/>
      </w:rPr>
    </w:lvl>
  </w:abstractNum>
  <w:abstractNum w:abstractNumId="1">
    <w:nsid w:val="0158490F"/>
    <w:multiLevelType w:val="hybridMultilevel"/>
    <w:tmpl w:val="21B8F52C"/>
    <w:lvl w:ilvl="0" w:tplc="E28813AA">
      <w:start w:val="1"/>
      <w:numFmt w:val="bullet"/>
      <w:lvlRestart w:val="0"/>
      <w:pStyle w:val="ListBullet"/>
      <w:lvlText w:val=""/>
      <w:lvlJc w:val="left"/>
      <w:pPr>
        <w:tabs>
          <w:tab w:val="num" w:pos="357"/>
        </w:tabs>
        <w:ind w:left="357" w:hanging="357"/>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nsid w:val="02BA43E1"/>
    <w:multiLevelType w:val="hybridMultilevel"/>
    <w:tmpl w:val="AE14AA92"/>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0A452EBB"/>
    <w:multiLevelType w:val="hybridMultilevel"/>
    <w:tmpl w:val="0E727148"/>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0D2335BF"/>
    <w:multiLevelType w:val="hybridMultilevel"/>
    <w:tmpl w:val="C2D86400"/>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16904B09"/>
    <w:multiLevelType w:val="hybridMultilevel"/>
    <w:tmpl w:val="4F7CCD5E"/>
    <w:lvl w:ilvl="0" w:tplc="20E09D7C">
      <w:start w:val="3"/>
      <w:numFmt w:val="decimal"/>
      <w:lvlText w:val="%1."/>
      <w:lvlJc w:val="left"/>
      <w:pPr>
        <w:ind w:left="786" w:hanging="360"/>
      </w:pPr>
      <w:rPr>
        <w:rFonts w:cs="Times New Roman" w:hint="default"/>
        <w:color w:val="auto"/>
        <w:u w:val="none"/>
      </w:rPr>
    </w:lvl>
    <w:lvl w:ilvl="1" w:tplc="041D0019" w:tentative="1">
      <w:start w:val="1"/>
      <w:numFmt w:val="lowerLetter"/>
      <w:lvlText w:val="%2."/>
      <w:lvlJc w:val="left"/>
      <w:pPr>
        <w:ind w:left="1506" w:hanging="360"/>
      </w:pPr>
      <w:rPr>
        <w:rFonts w:cs="Times New Roman"/>
      </w:rPr>
    </w:lvl>
    <w:lvl w:ilvl="2" w:tplc="041D001B" w:tentative="1">
      <w:start w:val="1"/>
      <w:numFmt w:val="lowerRoman"/>
      <w:lvlText w:val="%3."/>
      <w:lvlJc w:val="right"/>
      <w:pPr>
        <w:ind w:left="2226" w:hanging="180"/>
      </w:pPr>
      <w:rPr>
        <w:rFonts w:cs="Times New Roman"/>
      </w:rPr>
    </w:lvl>
    <w:lvl w:ilvl="3" w:tplc="041D000F" w:tentative="1">
      <w:start w:val="1"/>
      <w:numFmt w:val="decimal"/>
      <w:lvlText w:val="%4."/>
      <w:lvlJc w:val="left"/>
      <w:pPr>
        <w:ind w:left="2946" w:hanging="360"/>
      </w:pPr>
      <w:rPr>
        <w:rFonts w:cs="Times New Roman"/>
      </w:rPr>
    </w:lvl>
    <w:lvl w:ilvl="4" w:tplc="041D0019" w:tentative="1">
      <w:start w:val="1"/>
      <w:numFmt w:val="lowerLetter"/>
      <w:lvlText w:val="%5."/>
      <w:lvlJc w:val="left"/>
      <w:pPr>
        <w:ind w:left="3666" w:hanging="360"/>
      </w:pPr>
      <w:rPr>
        <w:rFonts w:cs="Times New Roman"/>
      </w:rPr>
    </w:lvl>
    <w:lvl w:ilvl="5" w:tplc="041D001B" w:tentative="1">
      <w:start w:val="1"/>
      <w:numFmt w:val="lowerRoman"/>
      <w:lvlText w:val="%6."/>
      <w:lvlJc w:val="right"/>
      <w:pPr>
        <w:ind w:left="4386" w:hanging="180"/>
      </w:pPr>
      <w:rPr>
        <w:rFonts w:cs="Times New Roman"/>
      </w:rPr>
    </w:lvl>
    <w:lvl w:ilvl="6" w:tplc="041D000F" w:tentative="1">
      <w:start w:val="1"/>
      <w:numFmt w:val="decimal"/>
      <w:lvlText w:val="%7."/>
      <w:lvlJc w:val="left"/>
      <w:pPr>
        <w:ind w:left="5106" w:hanging="360"/>
      </w:pPr>
      <w:rPr>
        <w:rFonts w:cs="Times New Roman"/>
      </w:rPr>
    </w:lvl>
    <w:lvl w:ilvl="7" w:tplc="041D0019" w:tentative="1">
      <w:start w:val="1"/>
      <w:numFmt w:val="lowerLetter"/>
      <w:lvlText w:val="%8."/>
      <w:lvlJc w:val="left"/>
      <w:pPr>
        <w:ind w:left="5826" w:hanging="360"/>
      </w:pPr>
      <w:rPr>
        <w:rFonts w:cs="Times New Roman"/>
      </w:rPr>
    </w:lvl>
    <w:lvl w:ilvl="8" w:tplc="041D001B" w:tentative="1">
      <w:start w:val="1"/>
      <w:numFmt w:val="lowerRoman"/>
      <w:lvlText w:val="%9."/>
      <w:lvlJc w:val="right"/>
      <w:pPr>
        <w:ind w:left="6546" w:hanging="180"/>
      </w:pPr>
      <w:rPr>
        <w:rFonts w:cs="Times New Roman"/>
      </w:rPr>
    </w:lvl>
  </w:abstractNum>
  <w:abstractNum w:abstractNumId="6">
    <w:nsid w:val="1C232DBC"/>
    <w:multiLevelType w:val="hybridMultilevel"/>
    <w:tmpl w:val="2918C80A"/>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25E0490E"/>
    <w:multiLevelType w:val="multilevel"/>
    <w:tmpl w:val="D2C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954859"/>
    <w:multiLevelType w:val="hybridMultilevel"/>
    <w:tmpl w:val="8E3C401C"/>
    <w:lvl w:ilvl="0" w:tplc="4254EB68">
      <w:numFmt w:val="bullet"/>
      <w:lvlText w:val="-"/>
      <w:lvlJc w:val="left"/>
      <w:pPr>
        <w:ind w:left="720" w:hanging="360"/>
      </w:pPr>
      <w:rPr>
        <w:rFonts w:ascii="Calibri" w:eastAsia="Times New Roman" w:hAnsi="Calibri"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48647747"/>
    <w:multiLevelType w:val="hybridMultilevel"/>
    <w:tmpl w:val="40FEE3E8"/>
    <w:lvl w:ilvl="0" w:tplc="041D000F">
      <w:start w:val="1"/>
      <w:numFmt w:val="decimal"/>
      <w:lvlText w:val="%1."/>
      <w:lvlJc w:val="left"/>
      <w:pPr>
        <w:ind w:left="4698" w:hanging="360"/>
      </w:pPr>
      <w:rPr>
        <w:rFonts w:cs="Times New Roman" w:hint="default"/>
        <w:i w:val="0"/>
      </w:rPr>
    </w:lvl>
    <w:lvl w:ilvl="1" w:tplc="041D0019" w:tentative="1">
      <w:start w:val="1"/>
      <w:numFmt w:val="lowerLetter"/>
      <w:lvlText w:val="%2."/>
      <w:lvlJc w:val="left"/>
      <w:pPr>
        <w:ind w:left="5352" w:hanging="360"/>
      </w:pPr>
      <w:rPr>
        <w:rFonts w:cs="Times New Roman"/>
      </w:rPr>
    </w:lvl>
    <w:lvl w:ilvl="2" w:tplc="041D001B" w:tentative="1">
      <w:start w:val="1"/>
      <w:numFmt w:val="lowerRoman"/>
      <w:lvlText w:val="%3."/>
      <w:lvlJc w:val="right"/>
      <w:pPr>
        <w:ind w:left="6072" w:hanging="180"/>
      </w:pPr>
      <w:rPr>
        <w:rFonts w:cs="Times New Roman"/>
      </w:rPr>
    </w:lvl>
    <w:lvl w:ilvl="3" w:tplc="041D000F" w:tentative="1">
      <w:start w:val="1"/>
      <w:numFmt w:val="decimal"/>
      <w:lvlText w:val="%4."/>
      <w:lvlJc w:val="left"/>
      <w:pPr>
        <w:ind w:left="6792" w:hanging="360"/>
      </w:pPr>
      <w:rPr>
        <w:rFonts w:cs="Times New Roman"/>
      </w:rPr>
    </w:lvl>
    <w:lvl w:ilvl="4" w:tplc="041D0019" w:tentative="1">
      <w:start w:val="1"/>
      <w:numFmt w:val="lowerLetter"/>
      <w:lvlText w:val="%5."/>
      <w:lvlJc w:val="left"/>
      <w:pPr>
        <w:ind w:left="7512" w:hanging="360"/>
      </w:pPr>
      <w:rPr>
        <w:rFonts w:cs="Times New Roman"/>
      </w:rPr>
    </w:lvl>
    <w:lvl w:ilvl="5" w:tplc="041D001B" w:tentative="1">
      <w:start w:val="1"/>
      <w:numFmt w:val="lowerRoman"/>
      <w:lvlText w:val="%6."/>
      <w:lvlJc w:val="right"/>
      <w:pPr>
        <w:ind w:left="8232" w:hanging="180"/>
      </w:pPr>
      <w:rPr>
        <w:rFonts w:cs="Times New Roman"/>
      </w:rPr>
    </w:lvl>
    <w:lvl w:ilvl="6" w:tplc="041D000F" w:tentative="1">
      <w:start w:val="1"/>
      <w:numFmt w:val="decimal"/>
      <w:lvlText w:val="%7."/>
      <w:lvlJc w:val="left"/>
      <w:pPr>
        <w:ind w:left="8952" w:hanging="360"/>
      </w:pPr>
      <w:rPr>
        <w:rFonts w:cs="Times New Roman"/>
      </w:rPr>
    </w:lvl>
    <w:lvl w:ilvl="7" w:tplc="041D0019" w:tentative="1">
      <w:start w:val="1"/>
      <w:numFmt w:val="lowerLetter"/>
      <w:lvlText w:val="%8."/>
      <w:lvlJc w:val="left"/>
      <w:pPr>
        <w:ind w:left="9672" w:hanging="360"/>
      </w:pPr>
      <w:rPr>
        <w:rFonts w:cs="Times New Roman"/>
      </w:rPr>
    </w:lvl>
    <w:lvl w:ilvl="8" w:tplc="041D001B" w:tentative="1">
      <w:start w:val="1"/>
      <w:numFmt w:val="lowerRoman"/>
      <w:lvlText w:val="%9."/>
      <w:lvlJc w:val="right"/>
      <w:pPr>
        <w:ind w:left="10392" w:hanging="180"/>
      </w:pPr>
      <w:rPr>
        <w:rFonts w:cs="Times New Roman"/>
      </w:rPr>
    </w:lvl>
  </w:abstractNum>
  <w:abstractNum w:abstractNumId="10">
    <w:nsid w:val="615E237F"/>
    <w:multiLevelType w:val="hybridMultilevel"/>
    <w:tmpl w:val="2A90342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nsid w:val="673519D9"/>
    <w:multiLevelType w:val="hybridMultilevel"/>
    <w:tmpl w:val="07E2A42A"/>
    <w:lvl w:ilvl="0" w:tplc="041D000F">
      <w:start w:val="1"/>
      <w:numFmt w:val="decimal"/>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1"/>
  </w:num>
  <w:num w:numId="6">
    <w:abstractNumId w:val="10"/>
  </w:num>
  <w:num w:numId="7">
    <w:abstractNumId w:val="7"/>
  </w:num>
  <w:num w:numId="8">
    <w:abstractNumId w:val="4"/>
  </w:num>
  <w:num w:numId="9">
    <w:abstractNumId w:val="3"/>
  </w:num>
  <w:num w:numId="10">
    <w:abstractNumId w:val="9"/>
  </w:num>
  <w:num w:numId="11">
    <w:abstractNumId w:val="5"/>
  </w:num>
  <w:num w:numId="12">
    <w:abstractNumId w:val="2"/>
  </w:num>
  <w:num w:numId="13">
    <w:abstractNumId w:val="6"/>
  </w:num>
  <w:num w:numId="14">
    <w:abstractNumId w:val="1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652F"/>
    <w:rsid w:val="00037C71"/>
    <w:rsid w:val="00076940"/>
    <w:rsid w:val="00080DDD"/>
    <w:rsid w:val="000B733A"/>
    <w:rsid w:val="000E654C"/>
    <w:rsid w:val="001141A2"/>
    <w:rsid w:val="00117622"/>
    <w:rsid w:val="00136E2D"/>
    <w:rsid w:val="001436F0"/>
    <w:rsid w:val="00143F95"/>
    <w:rsid w:val="00147C24"/>
    <w:rsid w:val="001612AA"/>
    <w:rsid w:val="0019267B"/>
    <w:rsid w:val="00196EF2"/>
    <w:rsid w:val="001A3B14"/>
    <w:rsid w:val="001B5A56"/>
    <w:rsid w:val="001C731B"/>
    <w:rsid w:val="001F0703"/>
    <w:rsid w:val="0020361F"/>
    <w:rsid w:val="00206283"/>
    <w:rsid w:val="00292A0B"/>
    <w:rsid w:val="002A4A3C"/>
    <w:rsid w:val="002B2814"/>
    <w:rsid w:val="002B4BC4"/>
    <w:rsid w:val="002D2214"/>
    <w:rsid w:val="002D26CD"/>
    <w:rsid w:val="002E0B5B"/>
    <w:rsid w:val="0031239B"/>
    <w:rsid w:val="00317D1A"/>
    <w:rsid w:val="00346C7B"/>
    <w:rsid w:val="0035037F"/>
    <w:rsid w:val="003579AB"/>
    <w:rsid w:val="00365A7D"/>
    <w:rsid w:val="00372C0F"/>
    <w:rsid w:val="00391B48"/>
    <w:rsid w:val="003C67B0"/>
    <w:rsid w:val="003F45EA"/>
    <w:rsid w:val="00422F5C"/>
    <w:rsid w:val="004272D5"/>
    <w:rsid w:val="00432D27"/>
    <w:rsid w:val="00434906"/>
    <w:rsid w:val="00446947"/>
    <w:rsid w:val="004A111D"/>
    <w:rsid w:val="004B2C05"/>
    <w:rsid w:val="004E1632"/>
    <w:rsid w:val="004E6101"/>
    <w:rsid w:val="004F3CAA"/>
    <w:rsid w:val="00525A8D"/>
    <w:rsid w:val="0053657D"/>
    <w:rsid w:val="005408C9"/>
    <w:rsid w:val="005468DD"/>
    <w:rsid w:val="00551E77"/>
    <w:rsid w:val="005531E6"/>
    <w:rsid w:val="00564BA1"/>
    <w:rsid w:val="005727A1"/>
    <w:rsid w:val="00577B3E"/>
    <w:rsid w:val="005C33E9"/>
    <w:rsid w:val="006159DE"/>
    <w:rsid w:val="006427E0"/>
    <w:rsid w:val="006715EC"/>
    <w:rsid w:val="00693738"/>
    <w:rsid w:val="006A1C69"/>
    <w:rsid w:val="006A4769"/>
    <w:rsid w:val="006A652F"/>
    <w:rsid w:val="006D5E64"/>
    <w:rsid w:val="006F61EB"/>
    <w:rsid w:val="00715F1C"/>
    <w:rsid w:val="00716617"/>
    <w:rsid w:val="00716EAD"/>
    <w:rsid w:val="00717C2D"/>
    <w:rsid w:val="00722F20"/>
    <w:rsid w:val="00734129"/>
    <w:rsid w:val="00744CCF"/>
    <w:rsid w:val="00761CAD"/>
    <w:rsid w:val="0076249F"/>
    <w:rsid w:val="007649A2"/>
    <w:rsid w:val="00767F16"/>
    <w:rsid w:val="007A0AF8"/>
    <w:rsid w:val="007C7753"/>
    <w:rsid w:val="007D3663"/>
    <w:rsid w:val="007D7CE1"/>
    <w:rsid w:val="007F5F27"/>
    <w:rsid w:val="00804878"/>
    <w:rsid w:val="00810115"/>
    <w:rsid w:val="008156E4"/>
    <w:rsid w:val="008210BC"/>
    <w:rsid w:val="00834637"/>
    <w:rsid w:val="00836A45"/>
    <w:rsid w:val="00841BAC"/>
    <w:rsid w:val="00857E9F"/>
    <w:rsid w:val="008C1C62"/>
    <w:rsid w:val="00923D17"/>
    <w:rsid w:val="0095047A"/>
    <w:rsid w:val="00964C01"/>
    <w:rsid w:val="009938A4"/>
    <w:rsid w:val="00A13D59"/>
    <w:rsid w:val="00A37781"/>
    <w:rsid w:val="00A41C0E"/>
    <w:rsid w:val="00A76345"/>
    <w:rsid w:val="00A9165C"/>
    <w:rsid w:val="00AA6DD3"/>
    <w:rsid w:val="00AC07E9"/>
    <w:rsid w:val="00AC3C36"/>
    <w:rsid w:val="00B02B8C"/>
    <w:rsid w:val="00B05AF4"/>
    <w:rsid w:val="00B07EFF"/>
    <w:rsid w:val="00B400F9"/>
    <w:rsid w:val="00B45863"/>
    <w:rsid w:val="00B62E21"/>
    <w:rsid w:val="00B66AFD"/>
    <w:rsid w:val="00B86A24"/>
    <w:rsid w:val="00B97B92"/>
    <w:rsid w:val="00B97FB8"/>
    <w:rsid w:val="00BA0CCA"/>
    <w:rsid w:val="00BA643E"/>
    <w:rsid w:val="00BB674F"/>
    <w:rsid w:val="00BB7969"/>
    <w:rsid w:val="00BC1718"/>
    <w:rsid w:val="00BC566F"/>
    <w:rsid w:val="00C23456"/>
    <w:rsid w:val="00C24330"/>
    <w:rsid w:val="00C3347E"/>
    <w:rsid w:val="00C53FCD"/>
    <w:rsid w:val="00C76AD0"/>
    <w:rsid w:val="00C92312"/>
    <w:rsid w:val="00CA4BC8"/>
    <w:rsid w:val="00CA5B5F"/>
    <w:rsid w:val="00CC4E21"/>
    <w:rsid w:val="00CF65A4"/>
    <w:rsid w:val="00D05A45"/>
    <w:rsid w:val="00D12801"/>
    <w:rsid w:val="00D2123A"/>
    <w:rsid w:val="00D5400A"/>
    <w:rsid w:val="00D84981"/>
    <w:rsid w:val="00DA588E"/>
    <w:rsid w:val="00DC42B6"/>
    <w:rsid w:val="00E35FF8"/>
    <w:rsid w:val="00E43FD9"/>
    <w:rsid w:val="00E51441"/>
    <w:rsid w:val="00E5480E"/>
    <w:rsid w:val="00EA5FEB"/>
    <w:rsid w:val="00EA79FA"/>
    <w:rsid w:val="00EB5C64"/>
    <w:rsid w:val="00F22783"/>
    <w:rsid w:val="00F24821"/>
    <w:rsid w:val="00F269CA"/>
    <w:rsid w:val="00F45539"/>
    <w:rsid w:val="00F4621C"/>
    <w:rsid w:val="00F66716"/>
    <w:rsid w:val="00F86582"/>
    <w:rsid w:val="00F9714C"/>
    <w:rsid w:val="00FA11A9"/>
    <w:rsid w:val="00FC37A3"/>
    <w:rsid w:val="00FD0E33"/>
    <w:rsid w:val="00FD43A3"/>
    <w:rsid w:val="00FE4239"/>
    <w:rsid w:val="00FF14DF"/>
    <w:rsid w:val="00FF58B1"/>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652F"/>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1C731B"/>
    <w:pPr>
      <w:keepNext/>
      <w:keepLines/>
      <w:spacing w:before="480"/>
      <w:outlineLvl w:val="0"/>
    </w:pPr>
    <w:rPr>
      <w:rFonts w:ascii="Cambria" w:hAnsi="Cambria"/>
      <w:b/>
      <w:bCs/>
      <w:color w:val="365F91"/>
      <w:sz w:val="28"/>
      <w:szCs w:val="28"/>
    </w:rPr>
  </w:style>
  <w:style w:type="paragraph" w:styleId="Heading2">
    <w:name w:val="heading 2"/>
    <w:basedOn w:val="Heading1"/>
    <w:next w:val="RKnormal"/>
    <w:link w:val="Heading2Char"/>
    <w:uiPriority w:val="99"/>
    <w:qFormat/>
    <w:locked/>
    <w:rsid w:val="001C731B"/>
    <w:pPr>
      <w:keepLines w:val="0"/>
      <w:tabs>
        <w:tab w:val="left" w:pos="1134"/>
      </w:tabs>
      <w:overflowPunct w:val="0"/>
      <w:autoSpaceDE w:val="0"/>
      <w:autoSpaceDN w:val="0"/>
      <w:adjustRightInd w:val="0"/>
      <w:spacing w:before="360" w:after="160" w:line="320" w:lineRule="atLeast"/>
      <w:textAlignment w:val="baseline"/>
      <w:outlineLvl w:val="1"/>
    </w:pPr>
    <w:rPr>
      <w:rFonts w:ascii="TradeGothic" w:hAnsi="TradeGothic"/>
      <w:bCs w:val="0"/>
      <w:color w:val="auto"/>
      <w:kern w:val="28"/>
      <w:sz w:val="22"/>
      <w:szCs w:val="20"/>
      <w:lang w:eastAsia="en-US"/>
    </w:rPr>
  </w:style>
  <w:style w:type="paragraph" w:styleId="Heading4">
    <w:name w:val="heading 4"/>
    <w:basedOn w:val="Normal"/>
    <w:next w:val="Normal"/>
    <w:link w:val="Heading4Char"/>
    <w:uiPriority w:val="99"/>
    <w:qFormat/>
    <w:locked/>
    <w:rsid w:val="00B86A24"/>
    <w:pPr>
      <w:keepNext/>
      <w:keepLines/>
      <w:spacing w:before="20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31B"/>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1C731B"/>
    <w:rPr>
      <w:rFonts w:ascii="TradeGothic" w:hAnsi="TradeGothic" w:cs="Times New Roman"/>
      <w:b/>
      <w:kern w:val="28"/>
      <w:sz w:val="20"/>
      <w:szCs w:val="20"/>
      <w:lang w:eastAsia="en-US"/>
    </w:rPr>
  </w:style>
  <w:style w:type="character" w:customStyle="1" w:styleId="Heading4Char">
    <w:name w:val="Heading 4 Char"/>
    <w:basedOn w:val="DefaultParagraphFont"/>
    <w:link w:val="Heading4"/>
    <w:uiPriority w:val="99"/>
    <w:semiHidden/>
    <w:locked/>
    <w:rsid w:val="00B86A24"/>
    <w:rPr>
      <w:rFonts w:ascii="Cambria" w:hAnsi="Cambria" w:cs="Times New Roman"/>
      <w:b/>
      <w:bCs/>
      <w:i/>
      <w:iCs/>
      <w:color w:val="4F81BD"/>
      <w:sz w:val="24"/>
      <w:szCs w:val="24"/>
    </w:rPr>
  </w:style>
  <w:style w:type="paragraph" w:customStyle="1" w:styleId="Avsndare">
    <w:name w:val="Avsändare"/>
    <w:basedOn w:val="Normal"/>
    <w:uiPriority w:val="99"/>
    <w:rsid w:val="006A652F"/>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styleId="Header">
    <w:name w:val="header"/>
    <w:basedOn w:val="Normal"/>
    <w:link w:val="HeaderChar"/>
    <w:uiPriority w:val="99"/>
    <w:rsid w:val="006A652F"/>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lang w:eastAsia="en-US"/>
    </w:rPr>
  </w:style>
  <w:style w:type="character" w:customStyle="1" w:styleId="HeaderChar">
    <w:name w:val="Header Char"/>
    <w:basedOn w:val="DefaultParagraphFont"/>
    <w:link w:val="Header"/>
    <w:uiPriority w:val="99"/>
    <w:locked/>
    <w:rsid w:val="006A652F"/>
    <w:rPr>
      <w:rFonts w:ascii="OrigGarmnd BT" w:hAnsi="OrigGarmnd BT" w:cs="Times New Roman"/>
      <w:sz w:val="20"/>
      <w:szCs w:val="20"/>
    </w:rPr>
  </w:style>
  <w:style w:type="paragraph" w:customStyle="1" w:styleId="RKnormal">
    <w:name w:val="RKnormal"/>
    <w:basedOn w:val="Normal"/>
    <w:link w:val="RKnormalChar"/>
    <w:uiPriority w:val="99"/>
    <w:rsid w:val="006A652F"/>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link w:val="RKrubrikChar"/>
    <w:uiPriority w:val="99"/>
    <w:rsid w:val="006A652F"/>
    <w:pPr>
      <w:keepNext/>
      <w:tabs>
        <w:tab w:val="left" w:pos="1134"/>
      </w:tabs>
      <w:spacing w:before="360" w:after="120"/>
    </w:pPr>
    <w:rPr>
      <w:rFonts w:ascii="TradeGothic" w:hAnsi="TradeGothic"/>
      <w:b/>
    </w:rPr>
  </w:style>
  <w:style w:type="character" w:styleId="PageNumber">
    <w:name w:val="page number"/>
    <w:basedOn w:val="DefaultParagraphFont"/>
    <w:uiPriority w:val="99"/>
    <w:rsid w:val="006A652F"/>
    <w:rPr>
      <w:rFonts w:cs="Times New Roman"/>
    </w:rPr>
  </w:style>
  <w:style w:type="paragraph" w:styleId="FootnoteText">
    <w:name w:val="footnote text"/>
    <w:basedOn w:val="Normal"/>
    <w:link w:val="FootnoteTextChar"/>
    <w:uiPriority w:val="99"/>
    <w:semiHidden/>
    <w:rsid w:val="006A652F"/>
    <w:rPr>
      <w:sz w:val="20"/>
      <w:szCs w:val="20"/>
      <w:lang w:val="en-GB" w:eastAsia="en-US"/>
    </w:rPr>
  </w:style>
  <w:style w:type="character" w:customStyle="1" w:styleId="FootnoteTextChar">
    <w:name w:val="Footnote Text Char"/>
    <w:basedOn w:val="DefaultParagraphFont"/>
    <w:link w:val="FootnoteText"/>
    <w:uiPriority w:val="99"/>
    <w:semiHidden/>
    <w:locked/>
    <w:rsid w:val="006A652F"/>
    <w:rPr>
      <w:rFonts w:ascii="Times New Roman" w:hAnsi="Times New Roman" w:cs="Times New Roman"/>
      <w:sz w:val="20"/>
      <w:szCs w:val="20"/>
      <w:lang w:val="en-GB"/>
    </w:rPr>
  </w:style>
  <w:style w:type="character" w:styleId="FootnoteReference">
    <w:name w:val="footnote reference"/>
    <w:basedOn w:val="DefaultParagraphFont"/>
    <w:uiPriority w:val="99"/>
    <w:rsid w:val="006A652F"/>
    <w:rPr>
      <w:rFonts w:cs="Times New Roman"/>
      <w:vertAlign w:val="superscript"/>
    </w:rPr>
  </w:style>
  <w:style w:type="character" w:customStyle="1" w:styleId="RKnormalChar">
    <w:name w:val="RKnormal Char"/>
    <w:basedOn w:val="DefaultParagraphFont"/>
    <w:link w:val="RKnormal"/>
    <w:uiPriority w:val="99"/>
    <w:locked/>
    <w:rsid w:val="006A652F"/>
    <w:rPr>
      <w:rFonts w:ascii="OrigGarmnd BT" w:hAnsi="OrigGarmnd BT" w:cs="Times New Roman"/>
      <w:sz w:val="20"/>
      <w:szCs w:val="20"/>
    </w:rPr>
  </w:style>
  <w:style w:type="character" w:customStyle="1" w:styleId="RKrubrikChar">
    <w:name w:val="RKrubrik Char"/>
    <w:basedOn w:val="RKnormalChar"/>
    <w:link w:val="RKrubrik"/>
    <w:uiPriority w:val="99"/>
    <w:locked/>
    <w:rsid w:val="006A652F"/>
    <w:rPr>
      <w:rFonts w:ascii="TradeGothic" w:hAnsi="TradeGothic"/>
      <w:b/>
    </w:rPr>
  </w:style>
  <w:style w:type="paragraph" w:styleId="ListBullet">
    <w:name w:val="List Bullet"/>
    <w:basedOn w:val="Normal"/>
    <w:uiPriority w:val="99"/>
    <w:rsid w:val="006A652F"/>
    <w:pPr>
      <w:numPr>
        <w:numId w:val="5"/>
      </w:numPr>
      <w:overflowPunct w:val="0"/>
      <w:autoSpaceDE w:val="0"/>
      <w:autoSpaceDN w:val="0"/>
      <w:adjustRightInd w:val="0"/>
      <w:spacing w:line="320" w:lineRule="atLeast"/>
      <w:textAlignment w:val="baseline"/>
    </w:pPr>
    <w:rPr>
      <w:rFonts w:ascii="OrigGarmnd BT" w:hAnsi="OrigGarmnd BT"/>
      <w:szCs w:val="20"/>
      <w:lang w:eastAsia="en-US"/>
    </w:rPr>
  </w:style>
  <w:style w:type="character" w:styleId="Emphasis">
    <w:name w:val="Emphasis"/>
    <w:basedOn w:val="DefaultParagraphFont"/>
    <w:uiPriority w:val="99"/>
    <w:qFormat/>
    <w:rsid w:val="006A652F"/>
    <w:rPr>
      <w:rFonts w:cs="Times New Roman"/>
      <w:i/>
      <w:iCs/>
    </w:rPr>
  </w:style>
  <w:style w:type="paragraph" w:styleId="BalloonText">
    <w:name w:val="Balloon Text"/>
    <w:basedOn w:val="Normal"/>
    <w:link w:val="BalloonTextChar"/>
    <w:uiPriority w:val="99"/>
    <w:semiHidden/>
    <w:rsid w:val="006A65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652F"/>
    <w:rPr>
      <w:rFonts w:ascii="Tahoma" w:hAnsi="Tahoma" w:cs="Tahoma"/>
      <w:sz w:val="16"/>
      <w:szCs w:val="16"/>
      <w:lang w:eastAsia="sv-SE"/>
    </w:rPr>
  </w:style>
  <w:style w:type="paragraph" w:customStyle="1" w:styleId="EntEmet">
    <w:name w:val="EntEmet"/>
    <w:basedOn w:val="Normal"/>
    <w:uiPriority w:val="99"/>
    <w:rsid w:val="006A652F"/>
    <w:pPr>
      <w:widowControl w:val="0"/>
      <w:tabs>
        <w:tab w:val="left" w:pos="284"/>
        <w:tab w:val="left" w:pos="567"/>
        <w:tab w:val="left" w:pos="851"/>
        <w:tab w:val="left" w:pos="1134"/>
        <w:tab w:val="left" w:pos="1418"/>
      </w:tabs>
      <w:spacing w:before="40"/>
    </w:pPr>
    <w:rPr>
      <w:szCs w:val="20"/>
      <w:lang w:eastAsia="fr-BE"/>
    </w:rPr>
  </w:style>
  <w:style w:type="paragraph" w:styleId="ListParagraph">
    <w:name w:val="List Paragraph"/>
    <w:basedOn w:val="Normal"/>
    <w:uiPriority w:val="99"/>
    <w:qFormat/>
    <w:rsid w:val="000B733A"/>
    <w:pPr>
      <w:ind w:left="720"/>
      <w:contextualSpacing/>
    </w:pPr>
  </w:style>
  <w:style w:type="character" w:customStyle="1" w:styleId="st1">
    <w:name w:val="st1"/>
    <w:uiPriority w:val="99"/>
    <w:rsid w:val="00923D17"/>
  </w:style>
  <w:style w:type="paragraph" w:customStyle="1" w:styleId="entemet0">
    <w:name w:val="entemet"/>
    <w:basedOn w:val="Normal"/>
    <w:uiPriority w:val="99"/>
    <w:rsid w:val="006F61EB"/>
    <w:pPr>
      <w:spacing w:before="100" w:beforeAutospacing="1" w:after="100" w:afterAutospacing="1"/>
    </w:pPr>
    <w:rPr>
      <w:lang w:val="en-US" w:eastAsia="en-US"/>
    </w:rPr>
  </w:style>
  <w:style w:type="paragraph" w:styleId="PlainText">
    <w:name w:val="Plain Text"/>
    <w:basedOn w:val="Normal"/>
    <w:link w:val="PlainTextChar"/>
    <w:uiPriority w:val="99"/>
    <w:rsid w:val="006F61EB"/>
    <w:rPr>
      <w:rFonts w:ascii="Verdana" w:hAnsi="Verdana"/>
      <w:sz w:val="20"/>
      <w:szCs w:val="21"/>
      <w:lang w:val="en-GB" w:eastAsia="en-GB"/>
    </w:rPr>
  </w:style>
  <w:style w:type="character" w:customStyle="1" w:styleId="PlainTextChar">
    <w:name w:val="Plain Text Char"/>
    <w:basedOn w:val="DefaultParagraphFont"/>
    <w:link w:val="PlainText"/>
    <w:uiPriority w:val="99"/>
    <w:locked/>
    <w:rsid w:val="006F61EB"/>
    <w:rPr>
      <w:rFonts w:ascii="Verdana" w:hAnsi="Verdana" w:cs="Times New Roman"/>
      <w:sz w:val="21"/>
      <w:szCs w:val="21"/>
      <w:lang w:val="en-GB" w:eastAsia="en-GB"/>
    </w:rPr>
  </w:style>
  <w:style w:type="paragraph" w:customStyle="1" w:styleId="dokumentbeteckning-titel">
    <w:name w:val="dokumentbeteckning - titel"/>
    <w:basedOn w:val="Normal"/>
    <w:uiPriority w:val="99"/>
    <w:rsid w:val="00FE4239"/>
    <w:pPr>
      <w:spacing w:before="100" w:beforeAutospacing="1" w:after="192"/>
    </w:pPr>
  </w:style>
  <w:style w:type="paragraph" w:styleId="NormalIndent">
    <w:name w:val="Normal Indent"/>
    <w:basedOn w:val="Normal"/>
    <w:link w:val="NormalIndentChar"/>
    <w:uiPriority w:val="99"/>
    <w:rsid w:val="00577B3E"/>
    <w:pPr>
      <w:spacing w:line="245" w:lineRule="exact"/>
      <w:ind w:firstLine="170"/>
      <w:jc w:val="both"/>
    </w:pPr>
    <w:rPr>
      <w:sz w:val="19"/>
      <w:szCs w:val="20"/>
    </w:rPr>
  </w:style>
  <w:style w:type="character" w:customStyle="1" w:styleId="NormalIndentChar">
    <w:name w:val="Normal Indent Char"/>
    <w:link w:val="NormalIndent"/>
    <w:uiPriority w:val="99"/>
    <w:locked/>
    <w:rsid w:val="00577B3E"/>
    <w:rPr>
      <w:rFonts w:ascii="Times New Roman" w:hAnsi="Times New Roman"/>
      <w:sz w:val="20"/>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693738"/>
    <w:rPr>
      <w:lang w:val="pl-PL" w:eastAsia="pl-PL"/>
    </w:rPr>
  </w:style>
  <w:style w:type="paragraph" w:customStyle="1" w:styleId="CarcterCarcterCharCarcterCarcterCharCarcterCarcterCharCharCarcterCarcter1">
    <w:name w:val="Carácter Carácter Char Carácter Carácter Char Carácter Carácter Char Char Carácter Carácter1"/>
    <w:basedOn w:val="Normal"/>
    <w:uiPriority w:val="99"/>
    <w:rsid w:val="00717C2D"/>
    <w:rPr>
      <w:lang w:val="pl-PL" w:eastAsia="pl-PL"/>
    </w:rPr>
  </w:style>
  <w:style w:type="paragraph" w:styleId="CommentText">
    <w:name w:val="annotation text"/>
    <w:basedOn w:val="Normal"/>
    <w:link w:val="CommentTextChar"/>
    <w:uiPriority w:val="99"/>
    <w:rsid w:val="00C92312"/>
    <w:pPr>
      <w:overflowPunct w:val="0"/>
      <w:autoSpaceDE w:val="0"/>
      <w:autoSpaceDN w:val="0"/>
      <w:adjustRightInd w:val="0"/>
      <w:spacing w:line="320" w:lineRule="atLeast"/>
      <w:textAlignment w:val="baseline"/>
    </w:pPr>
    <w:rPr>
      <w:rFonts w:ascii="OrigGarmnd BT" w:hAnsi="OrigGarmnd BT"/>
      <w:sz w:val="20"/>
      <w:szCs w:val="20"/>
      <w:lang w:eastAsia="en-US"/>
    </w:rPr>
  </w:style>
  <w:style w:type="character" w:customStyle="1" w:styleId="CommentTextChar">
    <w:name w:val="Comment Text Char"/>
    <w:basedOn w:val="DefaultParagraphFont"/>
    <w:link w:val="CommentText"/>
    <w:uiPriority w:val="99"/>
    <w:locked/>
    <w:rsid w:val="00C92312"/>
    <w:rPr>
      <w:rFonts w:ascii="OrigGarmnd BT" w:hAnsi="OrigGarmnd BT" w:cs="Times New Roman"/>
      <w:sz w:val="20"/>
      <w:szCs w:val="20"/>
      <w:lang w:eastAsia="en-US"/>
    </w:rPr>
  </w:style>
  <w:style w:type="paragraph" w:styleId="BodyText">
    <w:name w:val="Body Text"/>
    <w:basedOn w:val="Normal"/>
    <w:link w:val="BodyTextChar"/>
    <w:uiPriority w:val="99"/>
    <w:rsid w:val="00C92312"/>
    <w:pPr>
      <w:spacing w:line="320" w:lineRule="exact"/>
    </w:pPr>
    <w:rPr>
      <w:szCs w:val="20"/>
      <w:lang w:eastAsia="en-US"/>
    </w:rPr>
  </w:style>
  <w:style w:type="character" w:customStyle="1" w:styleId="BodyTextChar">
    <w:name w:val="Body Text Char"/>
    <w:basedOn w:val="DefaultParagraphFont"/>
    <w:link w:val="BodyText"/>
    <w:uiPriority w:val="99"/>
    <w:locked/>
    <w:rsid w:val="00C92312"/>
    <w:rPr>
      <w:rFonts w:ascii="Times New Roman" w:hAnsi="Times New Roman" w:cs="Times New Roman"/>
      <w:sz w:val="20"/>
      <w:szCs w:val="20"/>
      <w:lang w:eastAsia="en-US"/>
    </w:rPr>
  </w:style>
  <w:style w:type="paragraph" w:customStyle="1" w:styleId="EntRefer">
    <w:name w:val="EntRefer"/>
    <w:basedOn w:val="Normal"/>
    <w:uiPriority w:val="99"/>
    <w:rsid w:val="007A0AF8"/>
    <w:pPr>
      <w:widowControl w:val="0"/>
    </w:pPr>
    <w:rPr>
      <w:b/>
      <w:szCs w:val="20"/>
      <w:lang w:val="en-GB" w:eastAsia="fr-BE"/>
    </w:rPr>
  </w:style>
  <w:style w:type="paragraph" w:customStyle="1" w:styleId="Brdtext1">
    <w:name w:val="Brödtext1"/>
    <w:basedOn w:val="Normal"/>
    <w:uiPriority w:val="99"/>
    <w:rsid w:val="00BC1718"/>
    <w:pPr>
      <w:spacing w:line="320" w:lineRule="exact"/>
    </w:pPr>
    <w:rPr>
      <w:rFonts w:ascii="OrigGarmnd BT" w:hAnsi="OrigGarmnd BT"/>
      <w:szCs w:val="20"/>
      <w:lang w:eastAsia="en-US"/>
    </w:rPr>
  </w:style>
</w:styles>
</file>

<file path=word/webSettings.xml><?xml version="1.0" encoding="utf-8"?>
<w:webSettings xmlns:r="http://schemas.openxmlformats.org/officeDocument/2006/relationships" xmlns:w="http://schemas.openxmlformats.org/wordprocessingml/2006/main">
  <w:divs>
    <w:div w:id="1963221501">
      <w:marLeft w:val="0"/>
      <w:marRight w:val="0"/>
      <w:marTop w:val="0"/>
      <w:marBottom w:val="0"/>
      <w:divBdr>
        <w:top w:val="none" w:sz="0" w:space="0" w:color="auto"/>
        <w:left w:val="none" w:sz="0" w:space="0" w:color="auto"/>
        <w:bottom w:val="none" w:sz="0" w:space="0" w:color="auto"/>
        <w:right w:val="none" w:sz="0" w:space="0" w:color="auto"/>
      </w:divBdr>
    </w:div>
    <w:div w:id="1963221502">
      <w:marLeft w:val="0"/>
      <w:marRight w:val="0"/>
      <w:marTop w:val="0"/>
      <w:marBottom w:val="0"/>
      <w:divBdr>
        <w:top w:val="none" w:sz="0" w:space="0" w:color="auto"/>
        <w:left w:val="none" w:sz="0" w:space="0" w:color="auto"/>
        <w:bottom w:val="none" w:sz="0" w:space="0" w:color="auto"/>
        <w:right w:val="none" w:sz="0" w:space="0" w:color="auto"/>
      </w:divBdr>
    </w:div>
    <w:div w:id="1963221503">
      <w:marLeft w:val="0"/>
      <w:marRight w:val="0"/>
      <w:marTop w:val="0"/>
      <w:marBottom w:val="0"/>
      <w:divBdr>
        <w:top w:val="none" w:sz="0" w:space="0" w:color="auto"/>
        <w:left w:val="none" w:sz="0" w:space="0" w:color="auto"/>
        <w:bottom w:val="none" w:sz="0" w:space="0" w:color="auto"/>
        <w:right w:val="none" w:sz="0" w:space="0" w:color="auto"/>
      </w:divBdr>
    </w:div>
    <w:div w:id="1963221504">
      <w:marLeft w:val="0"/>
      <w:marRight w:val="0"/>
      <w:marTop w:val="0"/>
      <w:marBottom w:val="0"/>
      <w:divBdr>
        <w:top w:val="none" w:sz="0" w:space="0" w:color="auto"/>
        <w:left w:val="none" w:sz="0" w:space="0" w:color="auto"/>
        <w:bottom w:val="none" w:sz="0" w:space="0" w:color="auto"/>
        <w:right w:val="none" w:sz="0" w:space="0" w:color="auto"/>
      </w:divBdr>
    </w:div>
    <w:div w:id="1963221505">
      <w:marLeft w:val="0"/>
      <w:marRight w:val="0"/>
      <w:marTop w:val="0"/>
      <w:marBottom w:val="0"/>
      <w:divBdr>
        <w:top w:val="none" w:sz="0" w:space="0" w:color="auto"/>
        <w:left w:val="none" w:sz="0" w:space="0" w:color="auto"/>
        <w:bottom w:val="none" w:sz="0" w:space="0" w:color="auto"/>
        <w:right w:val="none" w:sz="0" w:space="0" w:color="auto"/>
      </w:divBdr>
    </w:div>
    <w:div w:id="1963221506">
      <w:marLeft w:val="0"/>
      <w:marRight w:val="0"/>
      <w:marTop w:val="0"/>
      <w:marBottom w:val="0"/>
      <w:divBdr>
        <w:top w:val="none" w:sz="0" w:space="0" w:color="auto"/>
        <w:left w:val="none" w:sz="0" w:space="0" w:color="auto"/>
        <w:bottom w:val="none" w:sz="0" w:space="0" w:color="auto"/>
        <w:right w:val="none" w:sz="0" w:space="0" w:color="auto"/>
      </w:divBdr>
    </w:div>
    <w:div w:id="1963221509">
      <w:marLeft w:val="0"/>
      <w:marRight w:val="0"/>
      <w:marTop w:val="0"/>
      <w:marBottom w:val="0"/>
      <w:divBdr>
        <w:top w:val="none" w:sz="0" w:space="0" w:color="auto"/>
        <w:left w:val="none" w:sz="0" w:space="0" w:color="auto"/>
        <w:bottom w:val="none" w:sz="0" w:space="0" w:color="auto"/>
        <w:right w:val="none" w:sz="0" w:space="0" w:color="auto"/>
      </w:divBdr>
    </w:div>
    <w:div w:id="1963221510">
      <w:marLeft w:val="0"/>
      <w:marRight w:val="0"/>
      <w:marTop w:val="0"/>
      <w:marBottom w:val="0"/>
      <w:divBdr>
        <w:top w:val="none" w:sz="0" w:space="0" w:color="auto"/>
        <w:left w:val="none" w:sz="0" w:space="0" w:color="auto"/>
        <w:bottom w:val="none" w:sz="0" w:space="0" w:color="auto"/>
        <w:right w:val="none" w:sz="0" w:space="0" w:color="auto"/>
      </w:divBdr>
    </w:div>
    <w:div w:id="1963221512">
      <w:marLeft w:val="0"/>
      <w:marRight w:val="0"/>
      <w:marTop w:val="0"/>
      <w:marBottom w:val="0"/>
      <w:divBdr>
        <w:top w:val="none" w:sz="0" w:space="0" w:color="auto"/>
        <w:left w:val="none" w:sz="0" w:space="0" w:color="auto"/>
        <w:bottom w:val="none" w:sz="0" w:space="0" w:color="auto"/>
        <w:right w:val="none" w:sz="0" w:space="0" w:color="auto"/>
      </w:divBdr>
    </w:div>
    <w:div w:id="1963221515">
      <w:marLeft w:val="0"/>
      <w:marRight w:val="0"/>
      <w:marTop w:val="0"/>
      <w:marBottom w:val="0"/>
      <w:divBdr>
        <w:top w:val="none" w:sz="0" w:space="0" w:color="auto"/>
        <w:left w:val="none" w:sz="0" w:space="0" w:color="auto"/>
        <w:bottom w:val="none" w:sz="0" w:space="0" w:color="auto"/>
        <w:right w:val="none" w:sz="0" w:space="0" w:color="auto"/>
      </w:divBdr>
    </w:div>
    <w:div w:id="1963221518">
      <w:marLeft w:val="0"/>
      <w:marRight w:val="0"/>
      <w:marTop w:val="0"/>
      <w:marBottom w:val="0"/>
      <w:divBdr>
        <w:top w:val="none" w:sz="0" w:space="0" w:color="auto"/>
        <w:left w:val="none" w:sz="0" w:space="0" w:color="auto"/>
        <w:bottom w:val="none" w:sz="0" w:space="0" w:color="auto"/>
        <w:right w:val="none" w:sz="0" w:space="0" w:color="auto"/>
      </w:divBdr>
    </w:div>
    <w:div w:id="1963221520">
      <w:marLeft w:val="0"/>
      <w:marRight w:val="0"/>
      <w:marTop w:val="0"/>
      <w:marBottom w:val="0"/>
      <w:divBdr>
        <w:top w:val="none" w:sz="0" w:space="0" w:color="auto"/>
        <w:left w:val="none" w:sz="0" w:space="0" w:color="auto"/>
        <w:bottom w:val="none" w:sz="0" w:space="0" w:color="auto"/>
        <w:right w:val="none" w:sz="0" w:space="0" w:color="auto"/>
      </w:divBdr>
    </w:div>
    <w:div w:id="1963221522">
      <w:marLeft w:val="0"/>
      <w:marRight w:val="0"/>
      <w:marTop w:val="0"/>
      <w:marBottom w:val="0"/>
      <w:divBdr>
        <w:top w:val="none" w:sz="0" w:space="0" w:color="auto"/>
        <w:left w:val="none" w:sz="0" w:space="0" w:color="auto"/>
        <w:bottom w:val="none" w:sz="0" w:space="0" w:color="auto"/>
        <w:right w:val="none" w:sz="0" w:space="0" w:color="auto"/>
      </w:divBdr>
    </w:div>
    <w:div w:id="1963221523">
      <w:marLeft w:val="0"/>
      <w:marRight w:val="0"/>
      <w:marTop w:val="0"/>
      <w:marBottom w:val="0"/>
      <w:divBdr>
        <w:top w:val="none" w:sz="0" w:space="0" w:color="auto"/>
        <w:left w:val="none" w:sz="0" w:space="0" w:color="auto"/>
        <w:bottom w:val="none" w:sz="0" w:space="0" w:color="auto"/>
        <w:right w:val="none" w:sz="0" w:space="0" w:color="auto"/>
      </w:divBdr>
      <w:divsChild>
        <w:div w:id="1963221524">
          <w:marLeft w:val="0"/>
          <w:marRight w:val="0"/>
          <w:marTop w:val="0"/>
          <w:marBottom w:val="0"/>
          <w:divBdr>
            <w:top w:val="none" w:sz="0" w:space="0" w:color="auto"/>
            <w:left w:val="none" w:sz="0" w:space="0" w:color="auto"/>
            <w:bottom w:val="none" w:sz="0" w:space="0" w:color="auto"/>
            <w:right w:val="none" w:sz="0" w:space="0" w:color="auto"/>
          </w:divBdr>
          <w:divsChild>
            <w:div w:id="1963221527">
              <w:marLeft w:val="195"/>
              <w:marRight w:val="180"/>
              <w:marTop w:val="0"/>
              <w:marBottom w:val="0"/>
              <w:divBdr>
                <w:top w:val="none" w:sz="0" w:space="0" w:color="auto"/>
                <w:left w:val="none" w:sz="0" w:space="0" w:color="auto"/>
                <w:bottom w:val="none" w:sz="0" w:space="0" w:color="auto"/>
                <w:right w:val="none" w:sz="0" w:space="0" w:color="auto"/>
              </w:divBdr>
              <w:divsChild>
                <w:div w:id="1963221513">
                  <w:marLeft w:val="195"/>
                  <w:marRight w:val="180"/>
                  <w:marTop w:val="0"/>
                  <w:marBottom w:val="0"/>
                  <w:divBdr>
                    <w:top w:val="none" w:sz="0" w:space="0" w:color="auto"/>
                    <w:left w:val="none" w:sz="0" w:space="0" w:color="auto"/>
                    <w:bottom w:val="none" w:sz="0" w:space="0" w:color="auto"/>
                    <w:right w:val="none" w:sz="0" w:space="0" w:color="auto"/>
                  </w:divBdr>
                  <w:divsChild>
                    <w:div w:id="1963221517">
                      <w:marLeft w:val="195"/>
                      <w:marRight w:val="180"/>
                      <w:marTop w:val="0"/>
                      <w:marBottom w:val="0"/>
                      <w:divBdr>
                        <w:top w:val="none" w:sz="0" w:space="0" w:color="auto"/>
                        <w:left w:val="none" w:sz="0" w:space="0" w:color="auto"/>
                        <w:bottom w:val="none" w:sz="0" w:space="0" w:color="auto"/>
                        <w:right w:val="none" w:sz="0" w:space="0" w:color="auto"/>
                      </w:divBdr>
                      <w:divsChild>
                        <w:div w:id="1963221521">
                          <w:marLeft w:val="0"/>
                          <w:marRight w:val="0"/>
                          <w:marTop w:val="0"/>
                          <w:marBottom w:val="0"/>
                          <w:divBdr>
                            <w:top w:val="none" w:sz="0" w:space="0" w:color="auto"/>
                            <w:left w:val="none" w:sz="0" w:space="0" w:color="auto"/>
                            <w:bottom w:val="none" w:sz="0" w:space="0" w:color="auto"/>
                            <w:right w:val="none" w:sz="0" w:space="0" w:color="auto"/>
                          </w:divBdr>
                          <w:divsChild>
                            <w:div w:id="1963221516">
                              <w:marLeft w:val="195"/>
                              <w:marRight w:val="180"/>
                              <w:marTop w:val="0"/>
                              <w:marBottom w:val="0"/>
                              <w:divBdr>
                                <w:top w:val="none" w:sz="0" w:space="0" w:color="auto"/>
                                <w:left w:val="none" w:sz="0" w:space="0" w:color="auto"/>
                                <w:bottom w:val="none" w:sz="0" w:space="0" w:color="auto"/>
                                <w:right w:val="none" w:sz="0" w:space="0" w:color="auto"/>
                              </w:divBdr>
                              <w:divsChild>
                                <w:div w:id="1963221514">
                                  <w:marLeft w:val="195"/>
                                  <w:marRight w:val="180"/>
                                  <w:marTop w:val="0"/>
                                  <w:marBottom w:val="0"/>
                                  <w:divBdr>
                                    <w:top w:val="none" w:sz="0" w:space="0" w:color="auto"/>
                                    <w:left w:val="none" w:sz="0" w:space="0" w:color="auto"/>
                                    <w:bottom w:val="none" w:sz="0" w:space="0" w:color="auto"/>
                                    <w:right w:val="none" w:sz="0" w:space="0" w:color="auto"/>
                                  </w:divBdr>
                                  <w:divsChild>
                                    <w:div w:id="1963221507">
                                      <w:marLeft w:val="195"/>
                                      <w:marRight w:val="180"/>
                                      <w:marTop w:val="0"/>
                                      <w:marBottom w:val="0"/>
                                      <w:divBdr>
                                        <w:top w:val="none" w:sz="0" w:space="0" w:color="auto"/>
                                        <w:left w:val="none" w:sz="0" w:space="0" w:color="auto"/>
                                        <w:bottom w:val="none" w:sz="0" w:space="0" w:color="auto"/>
                                        <w:right w:val="none" w:sz="0" w:space="0" w:color="auto"/>
                                      </w:divBdr>
                                      <w:divsChild>
                                        <w:div w:id="1963221511">
                                          <w:marLeft w:val="195"/>
                                          <w:marRight w:val="180"/>
                                          <w:marTop w:val="0"/>
                                          <w:marBottom w:val="0"/>
                                          <w:divBdr>
                                            <w:top w:val="none" w:sz="0" w:space="0" w:color="auto"/>
                                            <w:left w:val="none" w:sz="0" w:space="0" w:color="auto"/>
                                            <w:bottom w:val="none" w:sz="0" w:space="0" w:color="auto"/>
                                            <w:right w:val="none" w:sz="0" w:space="0" w:color="auto"/>
                                          </w:divBdr>
                                          <w:divsChild>
                                            <w:div w:id="1963221519">
                                              <w:marLeft w:val="0"/>
                                              <w:marRight w:val="0"/>
                                              <w:marTop w:val="0"/>
                                              <w:marBottom w:val="0"/>
                                              <w:divBdr>
                                                <w:top w:val="none" w:sz="0" w:space="0" w:color="auto"/>
                                                <w:left w:val="none" w:sz="0" w:space="0" w:color="auto"/>
                                                <w:bottom w:val="none" w:sz="0" w:space="0" w:color="auto"/>
                                                <w:right w:val="none" w:sz="0" w:space="0" w:color="auto"/>
                                              </w:divBdr>
                                              <w:divsChild>
                                                <w:div w:id="1963221508">
                                                  <w:marLeft w:val="195"/>
                                                  <w:marRight w:val="180"/>
                                                  <w:marTop w:val="0"/>
                                                  <w:marBottom w:val="0"/>
                                                  <w:divBdr>
                                                    <w:top w:val="none" w:sz="0" w:space="0" w:color="auto"/>
                                                    <w:left w:val="none" w:sz="0" w:space="0" w:color="auto"/>
                                                    <w:bottom w:val="none" w:sz="0" w:space="0" w:color="auto"/>
                                                    <w:right w:val="none" w:sz="0" w:space="0" w:color="auto"/>
                                                  </w:divBdr>
                                                  <w:divsChild>
                                                    <w:div w:id="196322152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3221525">
      <w:marLeft w:val="0"/>
      <w:marRight w:val="0"/>
      <w:marTop w:val="0"/>
      <w:marBottom w:val="0"/>
      <w:divBdr>
        <w:top w:val="none" w:sz="0" w:space="0" w:color="auto"/>
        <w:left w:val="none" w:sz="0" w:space="0" w:color="auto"/>
        <w:bottom w:val="none" w:sz="0" w:space="0" w:color="auto"/>
        <w:right w:val="none" w:sz="0" w:space="0" w:color="auto"/>
      </w:divBdr>
    </w:div>
    <w:div w:id="1963221526">
      <w:marLeft w:val="0"/>
      <w:marRight w:val="0"/>
      <w:marTop w:val="0"/>
      <w:marBottom w:val="0"/>
      <w:divBdr>
        <w:top w:val="none" w:sz="0" w:space="0" w:color="auto"/>
        <w:left w:val="none" w:sz="0" w:space="0" w:color="auto"/>
        <w:bottom w:val="none" w:sz="0" w:space="0" w:color="auto"/>
        <w:right w:val="none" w:sz="0" w:space="0" w:color="auto"/>
      </w:divBdr>
    </w:div>
    <w:div w:id="1963221529">
      <w:marLeft w:val="0"/>
      <w:marRight w:val="0"/>
      <w:marTop w:val="0"/>
      <w:marBottom w:val="0"/>
      <w:divBdr>
        <w:top w:val="none" w:sz="0" w:space="0" w:color="auto"/>
        <w:left w:val="none" w:sz="0" w:space="0" w:color="auto"/>
        <w:bottom w:val="none" w:sz="0" w:space="0" w:color="auto"/>
        <w:right w:val="none" w:sz="0" w:space="0" w:color="auto"/>
      </w:divBdr>
    </w:div>
    <w:div w:id="19632215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1161</Words>
  <Characters>7549</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Frida Tottmar</dc:creator>
  <cp:keywords/>
  <dc:description/>
  <cp:lastModifiedBy>ha0808ab</cp:lastModifiedBy>
  <cp:revision>2</cp:revision>
  <cp:lastPrinted>2012-09-07T12:49:00Z</cp:lastPrinted>
  <dcterms:created xsi:type="dcterms:W3CDTF">2012-09-07T12:50:00Z</dcterms:created>
  <dcterms:modified xsi:type="dcterms:W3CDTF">2012-09-07T12:50:00Z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0x01010053E1D612BA3F4E21AA250ECD751942B300D32C9E506A07C54F976DA4F70564747D</vt:lpwstr>
  </property>
  <property fmtid="{D5CDD505-2E9C-101B-9397-08002B2CF9AE}" pid="3" name="QFMSP source name">
    <vt:lpwstr/>
  </property>
  <property fmtid="{D5CDD505-2E9C-101B-9397-08002B2CF9AE}" pid="4" name="RKOrdnaSarskildSkyddsvard">
    <vt:lpwstr>0</vt:lpwstr>
  </property>
  <property fmtid="{D5CDD505-2E9C-101B-9397-08002B2CF9AE}" pid="5" name="RKOrdnaDepartement2">
    <vt:lpwstr>Justitiedepartementet</vt:lpwstr>
  </property>
  <property fmtid="{D5CDD505-2E9C-101B-9397-08002B2CF9AE}" pid="6" name="RKOrdnaDiarienummer">
    <vt:lpwstr/>
  </property>
  <property fmtid="{D5CDD505-2E9C-101B-9397-08002B2CF9AE}" pid="7" name="RKOrdnaClass">
    <vt:lpwstr>3</vt:lpwstr>
  </property>
  <property fmtid="{D5CDD505-2E9C-101B-9397-08002B2CF9AE}" pid="8" name="RKOrdnaCheckInComment">
    <vt:lpwstr/>
  </property>
  <property fmtid="{D5CDD505-2E9C-101B-9397-08002B2CF9AE}" pid="9" name="RKOrdnaSearchKeywords">
    <vt:lpwstr/>
  </property>
  <property fmtid="{D5CDD505-2E9C-101B-9397-08002B2CF9AE}" pid="10" name="RKOrdnaActivityCategory2">
    <vt:lpwstr>4.1.9. Övrigt EU-arbete</vt:lpwstr>
  </property>
  <property fmtid="{D5CDD505-2E9C-101B-9397-08002B2CF9AE}" pid="11" name="ContentType">
    <vt:lpwstr>Word</vt:lpwstr>
  </property>
  <property fmtid="{D5CDD505-2E9C-101B-9397-08002B2CF9AE}" pid="12" name="Order">
    <vt:r8>1.04653545993786E-305</vt:r8>
  </property>
  <property fmtid="{D5CDD505-2E9C-101B-9397-08002B2CF9AE}" pid="13" name="Departementsenhet">
    <vt:lpwstr>1;#Justitiedepartementet|75210908-dd30-49f2-afb6-71c3d988f75d</vt:lpwstr>
  </property>
  <property fmtid="{D5CDD505-2E9C-101B-9397-08002B2CF9AE}" pid="14" name="Aktivitetskategori">
    <vt:lpwstr>6;#4.1.9. Övrigt EU-arbete|ee9971dd-8153-4f65-8ff0-bcff65a3e389</vt:lpwstr>
  </property>
  <property fmtid="{D5CDD505-2E9C-101B-9397-08002B2CF9AE}" pid="15" name="_dlc_DocIdItemGuid">
    <vt:lpwstr>4c233121-5ba5-482b-9670-1c35fe26a3ca</vt:lpwstr>
  </property>
  <property fmtid="{D5CDD505-2E9C-101B-9397-08002B2CF9AE}" pid="16" name="Diarienummer">
    <vt:lpwstr/>
  </property>
  <property fmtid="{D5CDD505-2E9C-101B-9397-08002B2CF9AE}" pid="17" name="k46d94c0acf84ab9a79866a9d8b1905f">
    <vt:lpwstr>Justitiedepartementet75210908-dd30-49f2-afb6-71c3d988f75d</vt:lpwstr>
  </property>
  <property fmtid="{D5CDD505-2E9C-101B-9397-08002B2CF9AE}" pid="18" name="Nyckelord">
    <vt:lpwstr/>
  </property>
  <property fmtid="{D5CDD505-2E9C-101B-9397-08002B2CF9AE}" pid="19" name="Sekretess">
    <vt:lpwstr/>
  </property>
  <property fmtid="{D5CDD505-2E9C-101B-9397-08002B2CF9AE}" pid="20" name="c9cd366cc722410295b9eacffbd73909">
    <vt:lpwstr>4.1.9. Övrigt EU-arbeteee9971dd-8153-4f65-8ff0-bcff65a3e389</vt:lpwstr>
  </property>
  <property fmtid="{D5CDD505-2E9C-101B-9397-08002B2CF9AE}" pid="21" name="TaxCatchAll">
    <vt:lpwstr>6;#;#1;#</vt:lpwstr>
  </property>
  <property fmtid="{D5CDD505-2E9C-101B-9397-08002B2CF9AE}" pid="22" name="_dlc_DocId">
    <vt:lpwstr>F5J5VW6DSRJ4-5-10870</vt:lpwstr>
  </property>
  <property fmtid="{D5CDD505-2E9C-101B-9397-08002B2CF9AE}" pid="23" name="_dlc_DocIdUrl">
    <vt:lpwstr>http://rkdhs-ju/enhet/eu/_layouts/DocIdRedir.aspx?ID=F5J5VW6DSRJ4-5-10870, F5J5VW6DSRJ4-5-10870</vt:lpwstr>
  </property>
</Properties>
</file>