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531" w:rsidRPr="000E16E8" w:rsidRDefault="00AC5531">
      <w:pPr>
        <w:pStyle w:val="Frslagsrubrik"/>
      </w:pPr>
      <w:r w:rsidRPr="000E16E8">
        <w:t>Förslag till riksdagsbeslut</w:t>
      </w:r>
    </w:p>
    <w:p w:rsidR="00AC5531" w:rsidRPr="000E16E8" w:rsidRDefault="00AC5531">
      <w:pPr>
        <w:pStyle w:val="Hemstlatt"/>
      </w:pPr>
      <w:r w:rsidRPr="000E16E8">
        <w:t>Riksdagen avslår regeringens förslag till ändringar i 49 § lagen (1997:238) om arbetslöshetsförsäkring och 95 § lagen (1997:239) om arbetslöshetskassor.</w:t>
      </w:r>
    </w:p>
    <w:p w:rsidR="00AC5531" w:rsidRPr="000E16E8" w:rsidRDefault="00AC5531">
      <w:pPr>
        <w:pStyle w:val="Rubrik1"/>
      </w:pPr>
      <w:r w:rsidRPr="000E16E8">
        <w:t>Nämndemän bör medverka i kammarrätten</w:t>
      </w:r>
    </w:p>
    <w:p w:rsidR="00AC5531" w:rsidRPr="000E16E8" w:rsidRDefault="00AC5531">
      <w:r w:rsidRPr="000E16E8">
        <w:t>I propositionen föreslås att kammarrätternas sammansättning ändras på så sätt att nämndemän inte längre ska medverka i kammarrätten i mål enligt lagen om arbetslöshetsförsäkring eller lagen om arbetslöshetskassor.</w:t>
      </w:r>
    </w:p>
    <w:p w:rsidR="00AC5531" w:rsidRPr="000E16E8" w:rsidRDefault="00AC5531">
      <w:pPr>
        <w:pStyle w:val="Normaltindrag"/>
      </w:pPr>
      <w:r w:rsidRPr="000E16E8">
        <w:t>Det är nödvändigt att domstolarna har medborgarnas förtroende. Ett viktigt inslag i syfte att uppnå detta är nämndemännens aktiva deltagande i domst</w:t>
      </w:r>
      <w:r w:rsidRPr="000E16E8">
        <w:t>o</w:t>
      </w:r>
      <w:r w:rsidRPr="000E16E8">
        <w:t>larna. Nämnde</w:t>
      </w:r>
      <w:r w:rsidRPr="000E16E8">
        <w:softHyphen/>
        <w:t>männen ska vara allmänhetens garant för insyn i den dömande verksamheten. De tillför domstolen en breddad livserfarenhet och represent</w:t>
      </w:r>
      <w:r w:rsidRPr="000E16E8">
        <w:t>a</w:t>
      </w:r>
      <w:r w:rsidRPr="000E16E8">
        <w:t>tion för den allmänna rättsuppfattningen. Lekmannadomarna bidrar också till att juristerna blir tvungna att göra sina tankegångar begripliga för icke-jurister. Nämndemännen är viktiga för domstolarnas legitimitet och förtroe</w:t>
      </w:r>
      <w:r w:rsidRPr="000E16E8">
        <w:t>n</w:t>
      </w:r>
      <w:r w:rsidRPr="000E16E8">
        <w:t>de hos medborgarna. De har en viktig roll och betydelse i ett modernt och demokratiskt rättssystem. Genom tiderna har lekmannarepresentat</w:t>
      </w:r>
      <w:r w:rsidRPr="000E16E8">
        <w:t>ionen setts som en garanti för rättssäkerhet och folkfrihet. Det är därför angeläget att riksdagen slår vakt om och utvecklar nämndemannafunktionen.</w:t>
      </w:r>
    </w:p>
    <w:p w:rsidR="00AC5531" w:rsidRPr="000E16E8" w:rsidRDefault="00AC5531">
      <w:pPr>
        <w:pStyle w:val="Normaltindrag"/>
      </w:pPr>
      <w:r w:rsidRPr="000E16E8">
        <w:t>Regeringen har en gång tidigare föreslagit att nämndemannamedverkan i kammarrätten i mål om arbetslöshetsförsäkring ska avskaffas. Justitieutskottet avstyrkte det förslaget och anförde att lekmannamedverkan är av särskilt värde när det gäller bedömningsfrågor och skälighetsavvägningar.</w:t>
      </w:r>
    </w:p>
    <w:p w:rsidR="00AC5531" w:rsidRPr="000E16E8" w:rsidRDefault="00AC5531">
      <w:pPr>
        <w:pStyle w:val="Normaltindrag"/>
      </w:pPr>
      <w:r w:rsidRPr="000E16E8">
        <w:t>Sedan regeringsskiftet 2006 har strategiska och förödande försämringar av arbetslöshetsförsäkringen verkställts. Dessa har inte bara medfört att försä</w:t>
      </w:r>
      <w:r w:rsidRPr="000E16E8">
        <w:t>k</w:t>
      </w:r>
      <w:r w:rsidRPr="000E16E8">
        <w:t xml:space="preserve">ringen har blivit sämre, dyrare och mer orättvis, utan också att regelverket har </w:t>
      </w:r>
      <w:r w:rsidRPr="000E16E8">
        <w:lastRenderedPageBreak/>
        <w:t>blivit onödigt krångligt. Otaliga förändringar och provisoriska undantagsb</w:t>
      </w:r>
      <w:r w:rsidRPr="000E16E8">
        <w:t>e</w:t>
      </w:r>
      <w:r w:rsidRPr="000E16E8">
        <w:t>stämmelser har skadat tilltron till arbetslöshetsförsäkringen. Reglerna gäller inte längre lika för alla i samma situation, och villkoren för ersättning är inte längre tydliga och logiska. En grundläggande förutsättning för rättssäkerhet är att en medborgare har möjlighet att förutse konsekvenser av en händelse. Det nuvarande regelverket är svårt att fö</w:t>
      </w:r>
      <w:r w:rsidRPr="000E16E8">
        <w:t>rstå och tillämpa på ett rättssäkert sätt.</w:t>
      </w:r>
    </w:p>
    <w:p w:rsidR="00AC5531" w:rsidRPr="000E16E8" w:rsidRDefault="00AC5531">
      <w:pPr>
        <w:pStyle w:val="Normaltindrag"/>
      </w:pPr>
      <w:r w:rsidRPr="000E16E8">
        <w:t>Regeringen menar nu att de mål som kommer till kammarrätten är så ko</w:t>
      </w:r>
      <w:r w:rsidRPr="000E16E8">
        <w:t>m</w:t>
      </w:r>
      <w:r w:rsidRPr="000E16E8">
        <w:t>plicerade att det kräver särskild kompetens och vill därför avskaffa kravet på nämndemannamedverkan. Vänsterpartiet menar att det vore bättre att införa tydliga, logiska och rättssäkra regler i arbetslöshetsförsäkringen än att avska</w:t>
      </w:r>
      <w:r w:rsidRPr="000E16E8">
        <w:t>f</w:t>
      </w:r>
      <w:r w:rsidRPr="000E16E8">
        <w:t>fa nämndemännen för att regelverket har blivit för krångligt. Det finns inte heller några effektivitetsvinster med förslaget, och kostnaden för nämnd</w:t>
      </w:r>
      <w:r w:rsidRPr="000E16E8">
        <w:t>e</w:t>
      </w:r>
      <w:r w:rsidRPr="000E16E8">
        <w:t>mannamedverkan är försumbar.</w:t>
      </w:r>
    </w:p>
    <w:p w:rsidR="00AC5531" w:rsidRPr="000E16E8" w:rsidRDefault="00AC5531">
      <w:pPr>
        <w:pStyle w:val="Normaltindrag"/>
      </w:pPr>
      <w:r w:rsidRPr="000E16E8">
        <w:t>Mot bakgrund av vad som har anförts föreslår vi att riksdagen avslår rege</w:t>
      </w:r>
      <w:r w:rsidRPr="000E16E8">
        <w:t>r</w:t>
      </w:r>
      <w:r w:rsidRPr="000E16E8">
        <w:t>ingens förslag om borttagande av nämndemäns medverkan i kammarrätten i 49 § lagen (1997:238) om arbetslöshetsförsäkring och 95 § lagen (1997:239) om arbetslöshetskassor.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16E8">
        <w:trPr>
          <w:cantSplit/>
        </w:trPr>
        <w:tc>
          <w:tcPr>
            <w:tcW w:w="3046" w:type="dxa"/>
          </w:tcPr>
          <w:p w:rsidR="00AC5531" w:rsidRPr="000E16E8" w:rsidRDefault="00AC5531">
            <w:pPr>
              <w:pStyle w:val="UnderskriftDatum"/>
              <w:spacing w:before="240"/>
            </w:pPr>
            <w:r w:rsidRPr="000E16E8">
              <w:t>Stockholm den 21 mars 2012</w:t>
            </w:r>
          </w:p>
        </w:tc>
        <w:tc>
          <w:tcPr>
            <w:tcW w:w="3047" w:type="dxa"/>
          </w:tcPr>
          <w:p w:rsidR="00AC5531" w:rsidRPr="000E16E8" w:rsidRDefault="00AC5531">
            <w:pPr>
              <w:pStyle w:val="Underskrifter"/>
              <w:spacing w:before="240"/>
            </w:pPr>
          </w:p>
        </w:tc>
      </w:tr>
      <w:tr w:rsidR="00000000" w:rsidRPr="000E16E8">
        <w:trPr>
          <w:cantSplit/>
        </w:trPr>
        <w:tc>
          <w:tcPr>
            <w:tcW w:w="3046" w:type="dxa"/>
          </w:tcPr>
          <w:p w:rsidR="00AC5531" w:rsidRPr="000E16E8" w:rsidRDefault="00AC5531">
            <w:pPr>
              <w:pStyle w:val="Underskrifter"/>
            </w:pPr>
            <w:r w:rsidRPr="000E16E8">
              <w:t>Josefin Brink (V)</w:t>
            </w:r>
          </w:p>
        </w:tc>
        <w:tc>
          <w:tcPr>
            <w:tcW w:w="3046" w:type="dxa"/>
          </w:tcPr>
          <w:p w:rsidR="00AC5531" w:rsidRPr="000E16E8" w:rsidRDefault="00AC5531">
            <w:pPr>
              <w:pStyle w:val="Underskrifter"/>
            </w:pPr>
          </w:p>
        </w:tc>
      </w:tr>
      <w:tr w:rsidR="00000000" w:rsidRPr="000E16E8">
        <w:trPr>
          <w:cantSplit/>
        </w:trPr>
        <w:tc>
          <w:tcPr>
            <w:tcW w:w="3046" w:type="dxa"/>
          </w:tcPr>
          <w:p w:rsidR="00AC5531" w:rsidRPr="000E16E8" w:rsidRDefault="00AC5531">
            <w:pPr>
              <w:pStyle w:val="Underskrifter"/>
            </w:pPr>
            <w:r w:rsidRPr="000E16E8">
              <w:t>Ulla Andersson (V)</w:t>
            </w:r>
          </w:p>
        </w:tc>
        <w:tc>
          <w:tcPr>
            <w:tcW w:w="3046" w:type="dxa"/>
          </w:tcPr>
          <w:p w:rsidR="00AC5531" w:rsidRPr="000E16E8" w:rsidRDefault="00AC5531">
            <w:pPr>
              <w:pStyle w:val="Underskrifter"/>
            </w:pPr>
            <w:r w:rsidRPr="000E16E8">
              <w:t>Rossana Dinamarca (V)</w:t>
            </w:r>
          </w:p>
        </w:tc>
      </w:tr>
      <w:tr w:rsidR="00000000" w:rsidRPr="000E16E8">
        <w:trPr>
          <w:cantSplit/>
        </w:trPr>
        <w:tc>
          <w:tcPr>
            <w:tcW w:w="3046" w:type="dxa"/>
          </w:tcPr>
          <w:p w:rsidR="00AC5531" w:rsidRPr="000E16E8" w:rsidRDefault="00AC5531">
            <w:pPr>
              <w:pStyle w:val="Underskrifter"/>
            </w:pPr>
            <w:r w:rsidRPr="000E16E8">
              <w:t>Christina Höj Larsen (V)</w:t>
            </w:r>
          </w:p>
        </w:tc>
        <w:tc>
          <w:tcPr>
            <w:tcW w:w="3046" w:type="dxa"/>
          </w:tcPr>
          <w:p w:rsidR="00AC5531" w:rsidRPr="000E16E8" w:rsidRDefault="00AC5531">
            <w:pPr>
              <w:pStyle w:val="Underskrifter"/>
            </w:pPr>
            <w:r w:rsidRPr="000E16E8">
              <w:t>Wiwi-Anne Johansson (V)</w:t>
            </w:r>
          </w:p>
        </w:tc>
      </w:tr>
      <w:tr w:rsidR="00000000" w:rsidRPr="000E16E8">
        <w:trPr>
          <w:cantSplit/>
        </w:trPr>
        <w:tc>
          <w:tcPr>
            <w:tcW w:w="3046" w:type="dxa"/>
          </w:tcPr>
          <w:p w:rsidR="00AC5531" w:rsidRPr="000E16E8" w:rsidRDefault="00AC5531">
            <w:pPr>
              <w:pStyle w:val="Underskrifter"/>
            </w:pPr>
            <w:r w:rsidRPr="000E16E8">
              <w:t>Emma Wallrup (V)</w:t>
            </w:r>
          </w:p>
        </w:tc>
        <w:tc>
          <w:tcPr>
            <w:tcW w:w="3046" w:type="dxa"/>
          </w:tcPr>
          <w:p w:rsidR="00AC5531" w:rsidRPr="000E16E8" w:rsidRDefault="00AC5531">
            <w:pPr>
              <w:pStyle w:val="Underskrifter"/>
            </w:pPr>
          </w:p>
        </w:tc>
      </w:tr>
    </w:tbl>
    <w:p w:rsidR="00AC5531" w:rsidRPr="000E16E8" w:rsidRDefault="00AC5531">
      <w:pPr>
        <w:pStyle w:val="Normaltindrag"/>
      </w:pPr>
    </w:p>
    <w:sectPr w:rsidR="00AC5531" w:rsidRPr="000E16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531" w:rsidRPr="000E16E8" w:rsidRDefault="00AC5531">
      <w:r w:rsidRPr="000E16E8">
        <w:separator/>
      </w:r>
    </w:p>
  </w:endnote>
  <w:endnote w:type="continuationSeparator" w:id="0">
    <w:p w:rsidR="00AC5531" w:rsidRPr="000E16E8" w:rsidRDefault="00AC5531">
      <w:r w:rsidRPr="000E16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531" w:rsidRPr="000E16E8" w:rsidRDefault="000E16E8">
    <w:pPr>
      <w:pStyle w:val="Sidfot"/>
    </w:pPr>
    <w:r w:rsidRPr="000E16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2046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531" w:rsidRDefault="00AC55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5531" w:rsidRDefault="00AC55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531" w:rsidRPr="000E16E8" w:rsidRDefault="000E16E8">
    <w:pPr>
      <w:pStyle w:val="Sidfot"/>
    </w:pPr>
    <w:r w:rsidRPr="000E16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770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531" w:rsidRDefault="00AC55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5531" w:rsidRDefault="00AC55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531" w:rsidRPr="000E16E8" w:rsidRDefault="000E16E8">
    <w:pPr>
      <w:pStyle w:val="Sidfot"/>
    </w:pPr>
    <w:r w:rsidRPr="000E16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637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531" w:rsidRDefault="00AC55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5531" w:rsidRDefault="00AC55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531" w:rsidRPr="000E16E8" w:rsidRDefault="00AC5531">
      <w:r w:rsidRPr="000E16E8">
        <w:separator/>
      </w:r>
    </w:p>
  </w:footnote>
  <w:footnote w:type="continuationSeparator" w:id="0">
    <w:p w:rsidR="00AC5531" w:rsidRPr="000E16E8" w:rsidRDefault="00AC5531">
      <w:r w:rsidRPr="000E16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531" w:rsidRPr="000E16E8" w:rsidRDefault="000E16E8">
    <w:pPr>
      <w:pStyle w:val="Sidhuvud"/>
    </w:pPr>
    <w:r w:rsidRPr="000E16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1209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531" w:rsidRDefault="00AC553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5531" w:rsidRDefault="00AC553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531" w:rsidRPr="000E16E8" w:rsidRDefault="000E16E8">
    <w:pPr>
      <w:pStyle w:val="Sidhuvud"/>
    </w:pPr>
    <w:r w:rsidRPr="000E16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32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531" w:rsidRDefault="00AC553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5531" w:rsidRDefault="00AC553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531" w:rsidRPr="000E16E8" w:rsidRDefault="00AC5531">
    <w:pPr>
      <w:pStyle w:val="FSHNormal"/>
      <w:tabs>
        <w:tab w:val="right" w:pos="5840"/>
      </w:tabs>
    </w:pPr>
    <w:r w:rsidRPr="000E16E8">
      <w:br/>
    </w:r>
    <w:r w:rsidRPr="000E16E8">
      <w:fldChar w:fldCharType="begin" w:fldLock="1"/>
    </w:r>
    <w:r w:rsidRPr="000E16E8">
      <w:instrText xml:space="preserve"> DOCPROPERTY</w:instrText>
    </w:r>
    <w:r w:rsidRPr="000E16E8">
      <w:rPr>
        <w:sz w:val="18"/>
      </w:rPr>
      <w:instrText xml:space="preserve"> "YearUser" *\charformat </w:instrText>
    </w:r>
    <w:r w:rsidRPr="000E16E8">
      <w:fldChar w:fldCharType="separate"/>
    </w:r>
    <w:r w:rsidRPr="000E16E8">
      <w:t>2011/12</w:t>
    </w:r>
    <w:r w:rsidRPr="000E16E8">
      <w:fldChar w:fldCharType="end"/>
    </w:r>
    <w:r w:rsidRPr="000E16E8">
      <w:t xml:space="preserve"> </w:t>
    </w:r>
    <w:r w:rsidRPr="000E16E8">
      <w:tab/>
      <w:t xml:space="preserve">mnr: </w:t>
    </w:r>
    <w:r w:rsidRPr="000E16E8">
      <w:fldChar w:fldCharType="begin" w:fldLock="1"/>
    </w:r>
    <w:r w:rsidRPr="000E16E8">
      <w:instrText xml:space="preserve"> DOCPROPERTY</w:instrText>
    </w:r>
    <w:r w:rsidRPr="000E16E8">
      <w:rPr>
        <w:sz w:val="18"/>
      </w:rPr>
      <w:instrText xml:space="preserve"> "Motionsnummer" *\charformat </w:instrText>
    </w:r>
    <w:r w:rsidRPr="000E16E8">
      <w:fldChar w:fldCharType="separate"/>
    </w:r>
    <w:r w:rsidRPr="000E16E8">
      <w:t>A5</w:t>
    </w:r>
    <w:r w:rsidRPr="000E16E8">
      <w:fldChar w:fldCharType="end"/>
    </w:r>
    <w:r w:rsidRPr="000E16E8">
      <w:br/>
    </w:r>
    <w:r w:rsidRPr="000E16E8">
      <w:fldChar w:fldCharType="begin" w:fldLock="1"/>
    </w:r>
    <w:r w:rsidRPr="000E16E8">
      <w:instrText xml:space="preserve"> DOCPROPERTY</w:instrText>
    </w:r>
    <w:r w:rsidRPr="000E16E8">
      <w:rPr>
        <w:sz w:val="18"/>
      </w:rPr>
      <w:instrText xml:space="preserve"> "Samling" *\charformat </w:instrText>
    </w:r>
    <w:r w:rsidRPr="000E16E8">
      <w:fldChar w:fldCharType="end"/>
    </w:r>
    <w:r w:rsidRPr="000E16E8">
      <w:tab/>
      <w:t xml:space="preserve">pnr: </w:t>
    </w:r>
    <w:r w:rsidRPr="000E16E8">
      <w:fldChar w:fldCharType="begin" w:fldLock="1"/>
    </w:r>
    <w:r w:rsidRPr="000E16E8">
      <w:instrText xml:space="preserve"> DOCPROPERTY</w:instrText>
    </w:r>
    <w:r w:rsidRPr="000E16E8">
      <w:rPr>
        <w:sz w:val="18"/>
      </w:rPr>
      <w:instrText xml:space="preserve"> "Partinummer" *\charformat </w:instrText>
    </w:r>
    <w:r w:rsidRPr="000E16E8">
      <w:fldChar w:fldCharType="separate"/>
    </w:r>
    <w:r w:rsidRPr="000E16E8">
      <w:t>V13</w:t>
    </w:r>
    <w:r w:rsidRPr="000E16E8">
      <w:fldChar w:fldCharType="end"/>
    </w:r>
  </w:p>
  <w:p w:rsidR="00AC5531" w:rsidRPr="000E16E8" w:rsidRDefault="00AC5531">
    <w:pPr>
      <w:pStyle w:val="FSHRub1"/>
    </w:pPr>
    <w:r w:rsidRPr="000E16E8">
      <w:t>Motion till riksdagen</w:t>
    </w:r>
    <w:r w:rsidRPr="000E16E8">
      <w:br/>
    </w:r>
    <w:r w:rsidRPr="000E16E8">
      <w:fldChar w:fldCharType="begin" w:fldLock="1"/>
    </w:r>
    <w:r w:rsidRPr="000E16E8">
      <w:instrText xml:space="preserve"> DOCPROPERTY "YearUser" *\charformat </w:instrText>
    </w:r>
    <w:r w:rsidRPr="000E16E8">
      <w:fldChar w:fldCharType="separate"/>
    </w:r>
    <w:r w:rsidRPr="000E16E8">
      <w:t>2011/12</w:t>
    </w:r>
    <w:r w:rsidRPr="000E16E8">
      <w:fldChar w:fldCharType="end"/>
    </w:r>
    <w:r w:rsidRPr="000E16E8">
      <w:t>:</w:t>
    </w:r>
    <w:r w:rsidRPr="000E16E8">
      <w:fldChar w:fldCharType="begin" w:fldLock="1"/>
    </w:r>
    <w:r w:rsidRPr="000E16E8">
      <w:instrText xml:space="preserve"> DOCPROPERTY "Motionsnummer" *\charformat </w:instrText>
    </w:r>
    <w:r w:rsidRPr="000E16E8">
      <w:fldChar w:fldCharType="separate"/>
    </w:r>
    <w:r w:rsidRPr="000E16E8">
      <w:t>A5</w:t>
    </w:r>
    <w:r w:rsidRPr="000E16E8">
      <w:fldChar w:fldCharType="end"/>
    </w:r>
  </w:p>
  <w:p w:rsidR="00AC5531" w:rsidRPr="000E16E8" w:rsidRDefault="00AC5531">
    <w:pPr>
      <w:pStyle w:val="FSHNormalS5"/>
    </w:pPr>
    <w:r w:rsidRPr="000E16E8">
      <w:fldChar w:fldCharType="begin" w:fldLock="1"/>
    </w:r>
    <w:r w:rsidRPr="000E16E8">
      <w:instrText xml:space="preserve"> DOCPROPERTY "MotionarText" *\charformat </w:instrText>
    </w:r>
    <w:r w:rsidRPr="000E16E8">
      <w:fldChar w:fldCharType="separate"/>
    </w:r>
    <w:r w:rsidRPr="000E16E8">
      <w:t>av Josefin Brink m.fl. (V)</w:t>
    </w:r>
    <w:r w:rsidRPr="000E16E8">
      <w:fldChar w:fldCharType="end"/>
    </w:r>
    <w:r w:rsidRPr="000E16E8">
      <w:br/>
    </w:r>
    <w:r w:rsidRPr="000E16E8">
      <w:fldChar w:fldCharType="begin" w:fldLock="1"/>
    </w:r>
    <w:r w:rsidRPr="000E16E8">
      <w:instrText xml:space="preserve"> DOCPROPERTY "SvarFrasKort" *\charformat </w:instrText>
    </w:r>
    <w:r w:rsidRPr="000E16E8">
      <w:fldChar w:fldCharType="separate"/>
    </w:r>
    <w:r w:rsidRPr="000E16E8">
      <w:t>med anledning av prop. 2011/12:107</w:t>
    </w:r>
    <w:r w:rsidRPr="000E16E8">
      <w:fldChar w:fldCharType="end"/>
    </w:r>
  </w:p>
  <w:p w:rsidR="00AC5531" w:rsidRPr="000E16E8" w:rsidRDefault="00AC5531">
    <w:pPr>
      <w:pStyle w:val="FSHTitel"/>
    </w:pPr>
    <w:r w:rsidRPr="000E16E8">
      <w:fldChar w:fldCharType="begin" w:fldLock="1"/>
    </w:r>
    <w:r w:rsidRPr="000E16E8">
      <w:instrText xml:space="preserve"> DOCPROPERTY</w:instrText>
    </w:r>
    <w:r w:rsidRPr="000E16E8">
      <w:rPr>
        <w:sz w:val="18"/>
      </w:rPr>
      <w:instrText xml:space="preserve"> "RubrikSvar" *\charformat </w:instrText>
    </w:r>
    <w:r w:rsidRPr="000E16E8">
      <w:fldChar w:fldCharType="separate"/>
    </w:r>
    <w:r w:rsidRPr="000E16E8">
      <w:t>Samverkan mellan kommuner om samhällsorientering m.m.</w:t>
    </w:r>
    <w:r w:rsidRPr="000E16E8">
      <w:fldChar w:fldCharType="end"/>
    </w:r>
  </w:p>
  <w:p w:rsidR="00AC5531" w:rsidRPr="000E16E8" w:rsidRDefault="00AC5531">
    <w:pPr>
      <w:pStyle w:val="Normal00"/>
    </w:pPr>
  </w:p>
  <w:p w:rsidR="00AC5531" w:rsidRPr="000E16E8" w:rsidRDefault="00AC55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F44C3F"/>
    <w:multiLevelType w:val="hybridMultilevel"/>
    <w:tmpl w:val="847E3A3A"/>
    <w:lvl w:ilvl="0" w:tplc="D3BC54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7360758">
    <w:abstractNumId w:val="3"/>
  </w:num>
  <w:num w:numId="2" w16cid:durableId="911046974">
    <w:abstractNumId w:val="2"/>
  </w:num>
  <w:num w:numId="3" w16cid:durableId="349919465">
    <w:abstractNumId w:val="1"/>
  </w:num>
  <w:num w:numId="4" w16cid:durableId="572618140">
    <w:abstractNumId w:val="0"/>
  </w:num>
  <w:num w:numId="5" w16cid:durableId="1054427487">
    <w:abstractNumId w:val="7"/>
  </w:num>
  <w:num w:numId="6" w16cid:durableId="205027872">
    <w:abstractNumId w:val="6"/>
  </w:num>
  <w:num w:numId="7" w16cid:durableId="2052798097">
    <w:abstractNumId w:val="5"/>
  </w:num>
  <w:num w:numId="8" w16cid:durableId="677266818">
    <w:abstractNumId w:val="4"/>
  </w:num>
  <w:num w:numId="9" w16cid:durableId="1010446940">
    <w:abstractNumId w:val="8"/>
  </w:num>
  <w:num w:numId="10" w16cid:durableId="673646481">
    <w:abstractNumId w:val="9"/>
  </w:num>
  <w:num w:numId="11" w16cid:durableId="31420790">
    <w:abstractNumId w:val="10"/>
  </w:num>
  <w:num w:numId="12" w16cid:durableId="47459583">
    <w:abstractNumId w:val="14"/>
  </w:num>
  <w:num w:numId="13" w16cid:durableId="1906792400">
    <w:abstractNumId w:val="16"/>
  </w:num>
  <w:num w:numId="14" w16cid:durableId="449016776">
    <w:abstractNumId w:val="17"/>
  </w:num>
  <w:num w:numId="15" w16cid:durableId="491915911">
    <w:abstractNumId w:val="11"/>
  </w:num>
  <w:num w:numId="16" w16cid:durableId="2126997304">
    <w:abstractNumId w:val="19"/>
  </w:num>
  <w:num w:numId="17" w16cid:durableId="587344930">
    <w:abstractNumId w:val="18"/>
  </w:num>
  <w:num w:numId="18" w16cid:durableId="1542936126">
    <w:abstractNumId w:val="15"/>
  </w:num>
  <w:num w:numId="19" w16cid:durableId="1489974368">
    <w:abstractNumId w:val="13"/>
  </w:num>
  <w:num w:numId="20" w16cid:durableId="128211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19"/>
    <w:docVar w:name="PersonGUIDs" w:val="{3E8E9A56-310F-4C36-91B1-43045BD53986},{9757EBE9-5352-471C-B04A-E35C112BD16A},{A91A0519-8886-4C65-9424-5F1F036166D5},{655152DA-9738-498E-8F40-529248027960},{8AB62037-4390-43A4-8774-82C1A5291ED3},{EC3BE673-34DE-475B-9D85-FA132BC5BF4E}"/>
  </w:docVars>
  <w:rsids>
    <w:rsidRoot w:val="00141A3D"/>
    <w:rsid w:val="000E16E8"/>
    <w:rsid w:val="00141A3D"/>
    <w:rsid w:val="00AC5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7189E5-FAD0-4946-B5F6-FA802C04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2705</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2012-04-19T12:18:00Z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mot2000_533_2012-03-19</vt:lpwstr>
  </property>
  <property fmtid="{D5CDD505-2E9C-101B-9397-08002B2CF9AE}" pid="3" name="version">
    <vt:lpwstr>mot2000_533_2012-03-19</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2011/12:107 Samverkan mellan kommuner om samhällsorientering m.m.</vt:lpwstr>
  </property>
  <property fmtid="{D5CDD505-2E9C-101B-9397-08002B2CF9AE}" pid="11" name="SvarFrasKort">
    <vt:lpwstr>med anledning av prop. 2011/12:107</vt:lpwstr>
  </property>
  <property fmtid="{D5CDD505-2E9C-101B-9397-08002B2CF9AE}" pid="12" name="Svar">
    <vt:lpwstr>Proposition</vt:lpwstr>
  </property>
  <property fmtid="{D5CDD505-2E9C-101B-9397-08002B2CF9AE}" pid="13" name="SvarNr">
    <vt:lpwstr>2011/12:107</vt:lpwstr>
  </property>
  <property fmtid="{D5CDD505-2E9C-101B-9397-08002B2CF9AE}" pid="14" name="RubrikSvar">
    <vt:lpwstr>Samverkan mellan kommuner om samhällsorientering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(V)\Wallrup, Emma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Emma Wallrup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A5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mars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20112012000000000086000000130075</vt:lpwstr>
  </property>
  <property fmtid="{D5CDD505-2E9C-101B-9397-08002B2CF9AE}" pid="47" name="datum">
    <vt:lpwstr>120321</vt:lpwstr>
  </property>
  <property fmtid="{D5CDD505-2E9C-101B-9397-08002B2CF9AE}" pid="48" name="avsändar-e-post">
    <vt:lpwstr>konstantia.fraggidou@riksdagen.se</vt:lpwstr>
  </property>
  <property fmtid="{D5CDD505-2E9C-101B-9397-08002B2CF9AE}" pid="49" name="id">
    <vt:lpwstr>20112012000000000086000000130075</vt:lpwstr>
  </property>
  <property fmtid="{D5CDD505-2E9C-101B-9397-08002B2CF9AE}" pid="50" name="nummer">
    <vt:lpwstr>5</vt:lpwstr>
  </property>
  <property fmtid="{D5CDD505-2E9C-101B-9397-08002B2CF9AE}" pid="51" name="utskottsbeteckning">
    <vt:lpwstr>A</vt:lpwstr>
  </property>
  <property fmtid="{D5CDD505-2E9C-101B-9397-08002B2CF9AE}" pid="52" name="GlobalUID">
    <vt:lpwstr>{8F135F27-7405-4ED5-BFAC-3829699F0952}</vt:lpwstr>
  </property>
  <property fmtid="{D5CDD505-2E9C-101B-9397-08002B2CF9AE}" pid="53" name="Överföringar">
    <vt:i4>0</vt:i4>
  </property>
  <property fmtid="{D5CDD505-2E9C-101B-9397-08002B2CF9AE}" pid="54" name="Checksum">
    <vt:lpwstr>*1000046040427*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120419 14:18:07.081</vt:lpwstr>
  </property>
  <property fmtid="{D5CDD505-2E9C-101B-9397-08002B2CF9AE}" pid="58" name="urixGuid">
    <vt:lpwstr>{474A2182-90E7-412D-B81F-86CF5A69BE9A}</vt:lpwstr>
  </property>
</Properties>
</file>