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10E0" w:rsidRPr="00767FDF" w:rsidRDefault="007D10E0" w:rsidP="001C75C4">
      <w:pPr>
        <w:pStyle w:val="Hemstlrubrik"/>
      </w:pPr>
      <w:r w:rsidRPr="00767FDF">
        <w:t>Förslag till riksdagsbeslut</w:t>
      </w:r>
    </w:p>
    <w:p w:rsidR="007D10E0" w:rsidRPr="00767FDF" w:rsidRDefault="007D10E0" w:rsidP="007D10E0">
      <w:pPr>
        <w:pStyle w:val="Hemstlatt"/>
      </w:pPr>
      <w:r w:rsidRPr="00767FDF">
        <w:t>Riksdagen beslutar att uppta ett nytt anslag för en nationell vårdgaranti.</w:t>
      </w:r>
    </w:p>
    <w:p w:rsidR="007D10E0" w:rsidRPr="00767FDF" w:rsidRDefault="007D10E0" w:rsidP="007D10E0">
      <w:pPr>
        <w:pStyle w:val="Hemstlatt"/>
      </w:pPr>
      <w:r w:rsidRPr="00767FDF">
        <w:t>Riksdagen beslutar att uppta ett nytt anslag för Nationellt center för ko</w:t>
      </w:r>
      <w:r w:rsidRPr="00767FDF">
        <w:t>m</w:t>
      </w:r>
      <w:r w:rsidRPr="00767FDF">
        <w:t>plementär medicin.</w:t>
      </w:r>
    </w:p>
    <w:p w:rsidR="007D10E0" w:rsidRPr="00767FDF" w:rsidRDefault="007D10E0" w:rsidP="007D10E0">
      <w:pPr>
        <w:pStyle w:val="Hemstlatt"/>
      </w:pPr>
      <w:r w:rsidRPr="00767FDF">
        <w:t>Riksdagen beslutar</w:t>
      </w:r>
      <w:r w:rsidR="00E347C2" w:rsidRPr="00767FDF">
        <w:t xml:space="preserve"> att uppta ett nytt anslag för s</w:t>
      </w:r>
      <w:r w:rsidRPr="00767FDF">
        <w:t>timulans till arbetet med föräldragrupper.</w:t>
      </w:r>
    </w:p>
    <w:p w:rsidR="007D10E0" w:rsidRPr="00767FDF" w:rsidRDefault="007D10E0" w:rsidP="007D10E0">
      <w:pPr>
        <w:pStyle w:val="Hemstlatt"/>
      </w:pPr>
      <w:r w:rsidRPr="00767FDF">
        <w:t>Riksdagen beslutar att uppta ett nytt anslag för Nationellt hälsonät.</w:t>
      </w:r>
    </w:p>
    <w:p w:rsidR="007D10E0" w:rsidRPr="00767FDF" w:rsidRDefault="007D10E0" w:rsidP="000106C3">
      <w:pPr>
        <w:pStyle w:val="Hemstlatt"/>
      </w:pPr>
      <w:r w:rsidRPr="00767FDF">
        <w:t>Riksdagen beslutar att uppta ett nytt anslag för bidrag till Nätverket Hä</w:t>
      </w:r>
      <w:r w:rsidRPr="00767FDF">
        <w:t>l</w:t>
      </w:r>
      <w:r w:rsidRPr="00767FDF">
        <w:t>sofrämjande sjukhus.</w:t>
      </w:r>
    </w:p>
    <w:p w:rsidR="007D10E0" w:rsidRPr="00767FDF" w:rsidRDefault="007D10E0" w:rsidP="000106C3">
      <w:pPr>
        <w:pStyle w:val="Hemstlatt"/>
      </w:pPr>
      <w:r w:rsidRPr="00767FDF">
        <w:t>Riksdagen beslutar</w:t>
      </w:r>
      <w:r w:rsidR="000106C3" w:rsidRPr="00767FDF">
        <w:t xml:space="preserve"> </w:t>
      </w:r>
      <w:r w:rsidRPr="00767FDF">
        <w:t>att öppna ett nytt anslag för kompetens</w:t>
      </w:r>
      <w:r w:rsidR="00E347C2" w:rsidRPr="00767FDF">
        <w:t>-</w:t>
      </w:r>
      <w:r w:rsidRPr="00767FDF">
        <w:t xml:space="preserve"> och </w:t>
      </w:r>
      <w:r w:rsidR="000106C3" w:rsidRPr="00767FDF">
        <w:t>s</w:t>
      </w:r>
      <w:r w:rsidRPr="00767FDF">
        <w:t>tödi</w:t>
      </w:r>
      <w:r w:rsidRPr="00767FDF">
        <w:t>n</w:t>
      </w:r>
      <w:r w:rsidRPr="00767FDF">
        <w:t>satser för anhörigvårdare.</w:t>
      </w:r>
    </w:p>
    <w:p w:rsidR="007D10E0" w:rsidRPr="00767FDF" w:rsidRDefault="007D10E0" w:rsidP="007D10E0">
      <w:pPr>
        <w:pStyle w:val="Hemstlatt"/>
      </w:pPr>
      <w:r w:rsidRPr="00767FDF">
        <w:t>Riksdagen anvisar med följande ändringar i förhållande till regeringens förslag</w:t>
      </w:r>
      <w:r w:rsidR="00E347C2" w:rsidRPr="00767FDF">
        <w:t xml:space="preserve"> anslagen under utgiftsområde 9</w:t>
      </w:r>
      <w:r w:rsidRPr="00767FDF">
        <w:t xml:space="preserve"> Hälsovård, sjukvård och social omsorg</w:t>
      </w:r>
      <w:r w:rsidR="00E347C2" w:rsidRPr="00767FDF">
        <w:t xml:space="preserve"> enlig uppställning</w:t>
      </w:r>
      <w:r w:rsidR="009C1932" w:rsidRPr="00767FDF">
        <w:t>:</w:t>
      </w:r>
    </w:p>
    <w:tbl>
      <w:tblPr>
        <w:tblStyle w:val="Tabellrutnt"/>
        <w:tblW w:w="64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70"/>
        <w:gridCol w:w="1819"/>
        <w:gridCol w:w="1616"/>
      </w:tblGrid>
      <w:tr w:rsidR="003C1AD6" w:rsidRPr="00767FDF">
        <w:trPr>
          <w:tblHeader/>
        </w:trPr>
        <w:tc>
          <w:tcPr>
            <w:tcW w:w="2970" w:type="dxa"/>
            <w:tcBorders>
              <w:top w:val="single" w:sz="4" w:space="0" w:color="auto"/>
              <w:bottom w:val="single" w:sz="4" w:space="0" w:color="auto"/>
            </w:tcBorders>
          </w:tcPr>
          <w:p w:rsidR="003C1AD6" w:rsidRPr="00767FDF" w:rsidRDefault="003C1AD6" w:rsidP="00BE67E6">
            <w:pPr>
              <w:spacing w:before="60" w:line="200" w:lineRule="exact"/>
              <w:rPr>
                <w:b/>
                <w:sz w:val="16"/>
                <w:szCs w:val="16"/>
              </w:rPr>
            </w:pPr>
            <w:r w:rsidRPr="00767FDF">
              <w:rPr>
                <w:b/>
                <w:sz w:val="16"/>
                <w:szCs w:val="16"/>
              </w:rPr>
              <w:t>Anslag (tkr)</w:t>
            </w:r>
          </w:p>
        </w:tc>
        <w:tc>
          <w:tcPr>
            <w:tcW w:w="1819" w:type="dxa"/>
            <w:tcBorders>
              <w:top w:val="single" w:sz="4" w:space="0" w:color="auto"/>
              <w:bottom w:val="single" w:sz="4" w:space="0" w:color="auto"/>
            </w:tcBorders>
          </w:tcPr>
          <w:p w:rsidR="003C1AD6" w:rsidRPr="00767FDF" w:rsidRDefault="003C1AD6" w:rsidP="00BE67E6">
            <w:pPr>
              <w:spacing w:before="60" w:line="200" w:lineRule="exact"/>
              <w:rPr>
                <w:b/>
                <w:sz w:val="16"/>
                <w:szCs w:val="16"/>
              </w:rPr>
            </w:pPr>
            <w:r w:rsidRPr="00767FDF">
              <w:rPr>
                <w:b/>
                <w:sz w:val="16"/>
                <w:szCs w:val="16"/>
              </w:rPr>
              <w:t>Regeringens förslag</w:t>
            </w:r>
          </w:p>
        </w:tc>
        <w:tc>
          <w:tcPr>
            <w:tcW w:w="1616" w:type="dxa"/>
            <w:tcBorders>
              <w:top w:val="single" w:sz="4" w:space="0" w:color="auto"/>
              <w:bottom w:val="single" w:sz="4" w:space="0" w:color="auto"/>
            </w:tcBorders>
          </w:tcPr>
          <w:p w:rsidR="003C1AD6" w:rsidRPr="00767FDF" w:rsidRDefault="003C1AD6" w:rsidP="00BE67E6">
            <w:pPr>
              <w:spacing w:before="60" w:line="200" w:lineRule="exact"/>
              <w:rPr>
                <w:b/>
                <w:sz w:val="16"/>
                <w:szCs w:val="16"/>
              </w:rPr>
            </w:pPr>
            <w:r w:rsidRPr="00767FDF">
              <w:rPr>
                <w:b/>
                <w:sz w:val="16"/>
                <w:szCs w:val="16"/>
              </w:rPr>
              <w:t>Anslagsförändring</w:t>
            </w:r>
          </w:p>
        </w:tc>
      </w:tr>
      <w:tr w:rsidR="003C1AD6" w:rsidRPr="00767FDF">
        <w:tc>
          <w:tcPr>
            <w:tcW w:w="2970" w:type="dxa"/>
            <w:tcBorders>
              <w:top w:val="single" w:sz="4" w:space="0" w:color="auto"/>
            </w:tcBorders>
          </w:tcPr>
          <w:p w:rsidR="003C1AD6" w:rsidRPr="00767FDF" w:rsidRDefault="003C1AD6" w:rsidP="00BE67E6">
            <w:pPr>
              <w:spacing w:before="60" w:line="200" w:lineRule="exact"/>
              <w:ind w:right="-32"/>
              <w:rPr>
                <w:sz w:val="16"/>
                <w:szCs w:val="16"/>
              </w:rPr>
            </w:pPr>
            <w:r w:rsidRPr="00767FDF">
              <w:rPr>
                <w:sz w:val="16"/>
                <w:szCs w:val="16"/>
              </w:rPr>
              <w:t>13:1 Tandvårdsförmåner</w:t>
            </w:r>
          </w:p>
        </w:tc>
        <w:tc>
          <w:tcPr>
            <w:tcW w:w="1819" w:type="dxa"/>
            <w:tcBorders>
              <w:top w:val="single" w:sz="4" w:space="0" w:color="auto"/>
            </w:tcBorders>
          </w:tcPr>
          <w:p w:rsidR="003C1AD6" w:rsidRPr="00767FDF" w:rsidRDefault="003C1AD6" w:rsidP="00BE67E6">
            <w:pPr>
              <w:spacing w:before="60" w:line="200" w:lineRule="exact"/>
              <w:ind w:right="583"/>
              <w:jc w:val="right"/>
              <w:rPr>
                <w:sz w:val="16"/>
                <w:szCs w:val="16"/>
              </w:rPr>
            </w:pPr>
            <w:r w:rsidRPr="00767FDF">
              <w:rPr>
                <w:sz w:val="16"/>
                <w:szCs w:val="16"/>
              </w:rPr>
              <w:t>3 026 000</w:t>
            </w:r>
          </w:p>
        </w:tc>
        <w:tc>
          <w:tcPr>
            <w:tcW w:w="1616" w:type="dxa"/>
            <w:tcBorders>
              <w:top w:val="single" w:sz="4" w:space="0" w:color="auto"/>
            </w:tcBorders>
          </w:tcPr>
          <w:p w:rsidR="003C1AD6" w:rsidRPr="00767FDF" w:rsidRDefault="003C1AD6" w:rsidP="00BE67E6">
            <w:pPr>
              <w:spacing w:before="60" w:line="200" w:lineRule="exact"/>
              <w:ind w:right="583"/>
              <w:jc w:val="right"/>
              <w:rPr>
                <w:sz w:val="16"/>
                <w:szCs w:val="16"/>
              </w:rPr>
            </w:pPr>
            <w:r w:rsidRPr="00767FDF">
              <w:rPr>
                <w:sz w:val="16"/>
                <w:szCs w:val="16"/>
              </w:rPr>
              <w:t>325 000</w:t>
            </w:r>
          </w:p>
        </w:tc>
      </w:tr>
      <w:tr w:rsidR="003C1AD6" w:rsidRPr="00767FDF">
        <w:tc>
          <w:tcPr>
            <w:tcW w:w="2970" w:type="dxa"/>
          </w:tcPr>
          <w:p w:rsidR="003C1AD6" w:rsidRPr="00767FDF" w:rsidRDefault="003C1AD6" w:rsidP="00BE67E6">
            <w:pPr>
              <w:spacing w:before="60" w:line="200" w:lineRule="exact"/>
              <w:ind w:right="-32"/>
              <w:rPr>
                <w:sz w:val="16"/>
                <w:szCs w:val="16"/>
              </w:rPr>
            </w:pPr>
            <w:r w:rsidRPr="00767FDF">
              <w:rPr>
                <w:sz w:val="16"/>
                <w:szCs w:val="16"/>
              </w:rPr>
              <w:t>13:6 Socialstyrelsen</w:t>
            </w:r>
          </w:p>
        </w:tc>
        <w:tc>
          <w:tcPr>
            <w:tcW w:w="1819" w:type="dxa"/>
          </w:tcPr>
          <w:p w:rsidR="003C1AD6" w:rsidRPr="00767FDF" w:rsidRDefault="003C1AD6" w:rsidP="00BE67E6">
            <w:pPr>
              <w:spacing w:before="60" w:line="200" w:lineRule="exact"/>
              <w:ind w:right="583"/>
              <w:jc w:val="right"/>
              <w:rPr>
                <w:sz w:val="16"/>
                <w:szCs w:val="16"/>
              </w:rPr>
            </w:pPr>
            <w:r w:rsidRPr="00767FDF">
              <w:rPr>
                <w:sz w:val="16"/>
                <w:szCs w:val="16"/>
              </w:rPr>
              <w:t>523 562</w:t>
            </w:r>
          </w:p>
        </w:tc>
        <w:tc>
          <w:tcPr>
            <w:tcW w:w="1616" w:type="dxa"/>
          </w:tcPr>
          <w:p w:rsidR="003C1AD6" w:rsidRPr="00767FDF" w:rsidRDefault="003C1AD6" w:rsidP="00BE67E6">
            <w:pPr>
              <w:spacing w:before="60" w:line="200" w:lineRule="exact"/>
              <w:ind w:right="583"/>
              <w:jc w:val="right"/>
              <w:rPr>
                <w:sz w:val="16"/>
                <w:szCs w:val="16"/>
              </w:rPr>
            </w:pPr>
            <w:r w:rsidRPr="00767FDF">
              <w:rPr>
                <w:sz w:val="16"/>
                <w:szCs w:val="16"/>
              </w:rPr>
              <w:t>–50 000</w:t>
            </w:r>
          </w:p>
        </w:tc>
      </w:tr>
      <w:tr w:rsidR="003C1AD6" w:rsidRPr="00767FDF">
        <w:tc>
          <w:tcPr>
            <w:tcW w:w="2970" w:type="dxa"/>
          </w:tcPr>
          <w:p w:rsidR="003C1AD6" w:rsidRPr="00767FDF" w:rsidRDefault="003C1AD6" w:rsidP="00BE67E6">
            <w:pPr>
              <w:spacing w:before="60" w:line="200" w:lineRule="exact"/>
              <w:ind w:right="-32"/>
              <w:rPr>
                <w:sz w:val="16"/>
                <w:szCs w:val="16"/>
              </w:rPr>
            </w:pPr>
            <w:r w:rsidRPr="00767FDF">
              <w:rPr>
                <w:sz w:val="16"/>
                <w:szCs w:val="16"/>
              </w:rPr>
              <w:t>14:4 Folkhälsoinstitutet</w:t>
            </w:r>
          </w:p>
        </w:tc>
        <w:tc>
          <w:tcPr>
            <w:tcW w:w="1819" w:type="dxa"/>
          </w:tcPr>
          <w:p w:rsidR="003C1AD6" w:rsidRPr="00767FDF" w:rsidRDefault="003C1AD6" w:rsidP="00BE67E6">
            <w:pPr>
              <w:spacing w:before="60" w:line="200" w:lineRule="exact"/>
              <w:ind w:right="583"/>
              <w:jc w:val="right"/>
              <w:rPr>
                <w:sz w:val="16"/>
                <w:szCs w:val="16"/>
              </w:rPr>
            </w:pPr>
            <w:r w:rsidRPr="00767FDF">
              <w:rPr>
                <w:sz w:val="16"/>
                <w:szCs w:val="16"/>
              </w:rPr>
              <w:t>130 895</w:t>
            </w:r>
          </w:p>
        </w:tc>
        <w:tc>
          <w:tcPr>
            <w:tcW w:w="1616" w:type="dxa"/>
          </w:tcPr>
          <w:p w:rsidR="003C1AD6" w:rsidRPr="00767FDF" w:rsidRDefault="003C1AD6" w:rsidP="00BE67E6">
            <w:pPr>
              <w:spacing w:before="60" w:line="200" w:lineRule="exact"/>
              <w:ind w:right="583"/>
              <w:jc w:val="right"/>
              <w:rPr>
                <w:sz w:val="16"/>
                <w:szCs w:val="16"/>
              </w:rPr>
            </w:pPr>
            <w:r w:rsidRPr="00767FDF">
              <w:rPr>
                <w:sz w:val="16"/>
                <w:szCs w:val="16"/>
              </w:rPr>
              <w:t>–10 000</w:t>
            </w:r>
          </w:p>
        </w:tc>
      </w:tr>
      <w:tr w:rsidR="003C1AD6" w:rsidRPr="00767FDF">
        <w:tc>
          <w:tcPr>
            <w:tcW w:w="2970" w:type="dxa"/>
          </w:tcPr>
          <w:p w:rsidR="003C1AD6" w:rsidRPr="00767FDF" w:rsidRDefault="003C1AD6" w:rsidP="00BE67E6">
            <w:pPr>
              <w:spacing w:before="60" w:line="200" w:lineRule="exact"/>
              <w:rPr>
                <w:sz w:val="16"/>
                <w:szCs w:val="16"/>
              </w:rPr>
            </w:pPr>
            <w:r w:rsidRPr="00767FDF">
              <w:rPr>
                <w:sz w:val="16"/>
                <w:szCs w:val="16"/>
              </w:rPr>
              <w:t>14:5 Smittskyddsinstitutet</w:t>
            </w:r>
          </w:p>
        </w:tc>
        <w:tc>
          <w:tcPr>
            <w:tcW w:w="1819" w:type="dxa"/>
          </w:tcPr>
          <w:p w:rsidR="003C1AD6" w:rsidRPr="00767FDF" w:rsidRDefault="003C1AD6" w:rsidP="00BE67E6">
            <w:pPr>
              <w:spacing w:before="60" w:line="200" w:lineRule="exact"/>
              <w:ind w:right="583"/>
              <w:jc w:val="right"/>
              <w:rPr>
                <w:sz w:val="16"/>
                <w:szCs w:val="16"/>
              </w:rPr>
            </w:pPr>
            <w:r w:rsidRPr="00767FDF">
              <w:rPr>
                <w:sz w:val="16"/>
                <w:szCs w:val="16"/>
              </w:rPr>
              <w:t>183 568</w:t>
            </w:r>
          </w:p>
        </w:tc>
        <w:tc>
          <w:tcPr>
            <w:tcW w:w="1616" w:type="dxa"/>
          </w:tcPr>
          <w:p w:rsidR="003C1AD6" w:rsidRPr="00767FDF" w:rsidRDefault="003C1AD6" w:rsidP="00BE67E6">
            <w:pPr>
              <w:spacing w:before="60" w:line="200" w:lineRule="exact"/>
              <w:ind w:right="583"/>
              <w:jc w:val="right"/>
              <w:rPr>
                <w:sz w:val="16"/>
                <w:szCs w:val="16"/>
              </w:rPr>
            </w:pPr>
            <w:r w:rsidRPr="00767FDF">
              <w:rPr>
                <w:sz w:val="16"/>
                <w:szCs w:val="16"/>
              </w:rPr>
              <w:t>–6 000</w:t>
            </w:r>
          </w:p>
        </w:tc>
      </w:tr>
      <w:tr w:rsidR="003C1AD6" w:rsidRPr="00767FDF">
        <w:tc>
          <w:tcPr>
            <w:tcW w:w="2970" w:type="dxa"/>
          </w:tcPr>
          <w:p w:rsidR="003C1AD6" w:rsidRPr="00767FDF" w:rsidRDefault="003C1AD6" w:rsidP="00BE67E6">
            <w:pPr>
              <w:spacing w:before="60" w:line="200" w:lineRule="exact"/>
              <w:rPr>
                <w:sz w:val="16"/>
                <w:szCs w:val="16"/>
              </w:rPr>
            </w:pPr>
            <w:r w:rsidRPr="00767FDF">
              <w:rPr>
                <w:sz w:val="16"/>
                <w:szCs w:val="16"/>
              </w:rPr>
              <w:t xml:space="preserve">14:7 Folkhälsopolitiska åtgärder </w:t>
            </w:r>
          </w:p>
        </w:tc>
        <w:tc>
          <w:tcPr>
            <w:tcW w:w="1819" w:type="dxa"/>
          </w:tcPr>
          <w:p w:rsidR="003C1AD6" w:rsidRPr="00767FDF" w:rsidRDefault="003C1AD6" w:rsidP="00BE67E6">
            <w:pPr>
              <w:spacing w:before="60" w:line="200" w:lineRule="exact"/>
              <w:ind w:right="583"/>
              <w:jc w:val="right"/>
              <w:rPr>
                <w:sz w:val="16"/>
                <w:szCs w:val="16"/>
              </w:rPr>
            </w:pPr>
          </w:p>
        </w:tc>
        <w:tc>
          <w:tcPr>
            <w:tcW w:w="1616" w:type="dxa"/>
          </w:tcPr>
          <w:p w:rsidR="003C1AD6" w:rsidRPr="00767FDF" w:rsidRDefault="003C1AD6" w:rsidP="00BE67E6">
            <w:pPr>
              <w:spacing w:before="60" w:line="200" w:lineRule="exact"/>
              <w:ind w:right="583"/>
              <w:jc w:val="right"/>
              <w:rPr>
                <w:sz w:val="16"/>
                <w:szCs w:val="16"/>
              </w:rPr>
            </w:pPr>
          </w:p>
        </w:tc>
      </w:tr>
      <w:tr w:rsidR="003C1AD6" w:rsidRPr="00767FDF">
        <w:tc>
          <w:tcPr>
            <w:tcW w:w="2970" w:type="dxa"/>
          </w:tcPr>
          <w:p w:rsidR="003C1AD6" w:rsidRPr="00767FDF" w:rsidRDefault="003C1AD6" w:rsidP="00BE67E6">
            <w:pPr>
              <w:spacing w:before="60" w:line="200" w:lineRule="exact"/>
              <w:rPr>
                <w:sz w:val="16"/>
                <w:szCs w:val="16"/>
              </w:rPr>
            </w:pPr>
            <w:r w:rsidRPr="00767FDF">
              <w:rPr>
                <w:sz w:val="16"/>
                <w:szCs w:val="16"/>
              </w:rPr>
              <w:t>(inklusive alkoholpolitiska åtgärder)</w:t>
            </w:r>
          </w:p>
        </w:tc>
        <w:tc>
          <w:tcPr>
            <w:tcW w:w="1819" w:type="dxa"/>
          </w:tcPr>
          <w:p w:rsidR="003C1AD6" w:rsidRPr="00767FDF" w:rsidRDefault="003C1AD6" w:rsidP="00BE67E6">
            <w:pPr>
              <w:spacing w:before="60" w:line="200" w:lineRule="exact"/>
              <w:ind w:right="583"/>
              <w:jc w:val="right"/>
              <w:rPr>
                <w:sz w:val="16"/>
                <w:szCs w:val="16"/>
              </w:rPr>
            </w:pPr>
            <w:r w:rsidRPr="00767FDF">
              <w:rPr>
                <w:sz w:val="16"/>
                <w:szCs w:val="16"/>
              </w:rPr>
              <w:t>112 985</w:t>
            </w:r>
          </w:p>
        </w:tc>
        <w:tc>
          <w:tcPr>
            <w:tcW w:w="1616" w:type="dxa"/>
          </w:tcPr>
          <w:p w:rsidR="003C1AD6" w:rsidRPr="00767FDF" w:rsidRDefault="003C1AD6" w:rsidP="00BE67E6">
            <w:pPr>
              <w:spacing w:before="60" w:line="200" w:lineRule="exact"/>
              <w:ind w:right="583"/>
              <w:jc w:val="right"/>
              <w:rPr>
                <w:sz w:val="16"/>
                <w:szCs w:val="16"/>
              </w:rPr>
            </w:pPr>
            <w:r w:rsidRPr="00767FDF">
              <w:rPr>
                <w:sz w:val="16"/>
                <w:szCs w:val="16"/>
              </w:rPr>
              <w:t>220 000</w:t>
            </w:r>
          </w:p>
        </w:tc>
      </w:tr>
      <w:tr w:rsidR="003C1AD6" w:rsidRPr="00767FDF">
        <w:tc>
          <w:tcPr>
            <w:tcW w:w="2970" w:type="dxa"/>
          </w:tcPr>
          <w:p w:rsidR="003C1AD6" w:rsidRPr="00767FDF" w:rsidRDefault="003C1AD6" w:rsidP="00BE67E6">
            <w:pPr>
              <w:spacing w:before="60" w:line="200" w:lineRule="exact"/>
              <w:jc w:val="left"/>
              <w:rPr>
                <w:sz w:val="16"/>
                <w:szCs w:val="16"/>
              </w:rPr>
            </w:pPr>
            <w:r w:rsidRPr="00767FDF">
              <w:rPr>
                <w:sz w:val="16"/>
                <w:szCs w:val="16"/>
              </w:rPr>
              <w:t xml:space="preserve">14:8 Alkohol- och narkotikapolitiska åtgärder </w:t>
            </w:r>
          </w:p>
        </w:tc>
        <w:tc>
          <w:tcPr>
            <w:tcW w:w="1819" w:type="dxa"/>
            <w:vAlign w:val="bottom"/>
          </w:tcPr>
          <w:p w:rsidR="003C1AD6" w:rsidRPr="00767FDF" w:rsidRDefault="003C1AD6" w:rsidP="00BE67E6">
            <w:pPr>
              <w:spacing w:before="60" w:line="200" w:lineRule="exact"/>
              <w:ind w:right="583"/>
              <w:jc w:val="right"/>
              <w:rPr>
                <w:sz w:val="16"/>
                <w:szCs w:val="16"/>
              </w:rPr>
            </w:pPr>
            <w:r w:rsidRPr="00767FDF">
              <w:rPr>
                <w:sz w:val="16"/>
                <w:szCs w:val="16"/>
              </w:rPr>
              <w:t>249 000</w:t>
            </w:r>
          </w:p>
        </w:tc>
        <w:tc>
          <w:tcPr>
            <w:tcW w:w="1616" w:type="dxa"/>
            <w:vAlign w:val="bottom"/>
          </w:tcPr>
          <w:p w:rsidR="003C1AD6" w:rsidRPr="00767FDF" w:rsidRDefault="003C1AD6" w:rsidP="00BE67E6">
            <w:pPr>
              <w:spacing w:before="60" w:line="200" w:lineRule="exact"/>
              <w:ind w:right="583"/>
              <w:jc w:val="right"/>
              <w:rPr>
                <w:sz w:val="16"/>
                <w:szCs w:val="16"/>
              </w:rPr>
            </w:pPr>
            <w:r w:rsidRPr="00767FDF">
              <w:rPr>
                <w:sz w:val="16"/>
                <w:szCs w:val="16"/>
              </w:rPr>
              <w:t>–185 000</w:t>
            </w:r>
          </w:p>
        </w:tc>
      </w:tr>
      <w:tr w:rsidR="003C1AD6" w:rsidRPr="00767FDF">
        <w:tc>
          <w:tcPr>
            <w:tcW w:w="2970" w:type="dxa"/>
          </w:tcPr>
          <w:p w:rsidR="003C1AD6" w:rsidRPr="00767FDF" w:rsidRDefault="003C1AD6" w:rsidP="00BE67E6">
            <w:pPr>
              <w:spacing w:before="60" w:line="200" w:lineRule="exact"/>
              <w:rPr>
                <w:sz w:val="16"/>
                <w:szCs w:val="16"/>
              </w:rPr>
            </w:pPr>
            <w:r w:rsidRPr="00767FDF">
              <w:rPr>
                <w:sz w:val="16"/>
                <w:szCs w:val="16"/>
              </w:rPr>
              <w:t>16:5 Bidrag till handikapporganisati</w:t>
            </w:r>
            <w:r w:rsidRPr="00767FDF">
              <w:rPr>
                <w:sz w:val="16"/>
                <w:szCs w:val="16"/>
              </w:rPr>
              <w:t>o</w:t>
            </w:r>
            <w:r w:rsidRPr="00767FDF">
              <w:rPr>
                <w:sz w:val="16"/>
                <w:szCs w:val="16"/>
              </w:rPr>
              <w:t>ner</w:t>
            </w:r>
          </w:p>
        </w:tc>
        <w:tc>
          <w:tcPr>
            <w:tcW w:w="1819" w:type="dxa"/>
          </w:tcPr>
          <w:p w:rsidR="003C1AD6" w:rsidRPr="00767FDF" w:rsidRDefault="003C1AD6" w:rsidP="00BE67E6">
            <w:pPr>
              <w:spacing w:before="60" w:line="200" w:lineRule="exact"/>
              <w:ind w:right="583"/>
              <w:jc w:val="right"/>
              <w:rPr>
                <w:sz w:val="16"/>
                <w:szCs w:val="16"/>
              </w:rPr>
            </w:pPr>
            <w:r w:rsidRPr="00767FDF">
              <w:rPr>
                <w:sz w:val="16"/>
                <w:szCs w:val="16"/>
              </w:rPr>
              <w:t>163 660</w:t>
            </w:r>
          </w:p>
        </w:tc>
        <w:tc>
          <w:tcPr>
            <w:tcW w:w="1616" w:type="dxa"/>
          </w:tcPr>
          <w:p w:rsidR="003C1AD6" w:rsidRPr="00767FDF" w:rsidRDefault="003C1AD6" w:rsidP="00BE67E6">
            <w:pPr>
              <w:spacing w:before="60" w:line="200" w:lineRule="exact"/>
              <w:ind w:right="583"/>
              <w:jc w:val="right"/>
              <w:rPr>
                <w:sz w:val="16"/>
                <w:szCs w:val="16"/>
              </w:rPr>
            </w:pPr>
            <w:r w:rsidRPr="00767FDF">
              <w:rPr>
                <w:sz w:val="16"/>
                <w:szCs w:val="16"/>
              </w:rPr>
              <w:t>10 000</w:t>
            </w:r>
          </w:p>
        </w:tc>
      </w:tr>
      <w:tr w:rsidR="003C1AD6" w:rsidRPr="00767FDF">
        <w:tc>
          <w:tcPr>
            <w:tcW w:w="2970" w:type="dxa"/>
          </w:tcPr>
          <w:p w:rsidR="003C1AD6" w:rsidRPr="00767FDF" w:rsidRDefault="003C1AD6" w:rsidP="00BE67E6">
            <w:pPr>
              <w:spacing w:before="60" w:line="200" w:lineRule="exact"/>
              <w:rPr>
                <w:sz w:val="16"/>
                <w:szCs w:val="16"/>
              </w:rPr>
            </w:pPr>
            <w:r w:rsidRPr="00767FDF">
              <w:rPr>
                <w:sz w:val="16"/>
                <w:szCs w:val="16"/>
              </w:rPr>
              <w:t>18:1 Bidrag till utveckling av</w:t>
            </w:r>
          </w:p>
        </w:tc>
        <w:tc>
          <w:tcPr>
            <w:tcW w:w="1819" w:type="dxa"/>
          </w:tcPr>
          <w:p w:rsidR="003C1AD6" w:rsidRPr="00767FDF" w:rsidRDefault="003C1AD6" w:rsidP="00BE67E6">
            <w:pPr>
              <w:spacing w:before="60" w:line="200" w:lineRule="exact"/>
              <w:ind w:right="583"/>
              <w:jc w:val="right"/>
              <w:rPr>
                <w:sz w:val="16"/>
                <w:szCs w:val="16"/>
              </w:rPr>
            </w:pPr>
          </w:p>
        </w:tc>
        <w:tc>
          <w:tcPr>
            <w:tcW w:w="1616" w:type="dxa"/>
          </w:tcPr>
          <w:p w:rsidR="003C1AD6" w:rsidRPr="00767FDF" w:rsidRDefault="003C1AD6" w:rsidP="00BE67E6">
            <w:pPr>
              <w:spacing w:before="60" w:line="200" w:lineRule="exact"/>
              <w:ind w:right="583"/>
              <w:jc w:val="right"/>
              <w:rPr>
                <w:sz w:val="16"/>
                <w:szCs w:val="16"/>
              </w:rPr>
            </w:pPr>
          </w:p>
        </w:tc>
      </w:tr>
      <w:tr w:rsidR="003C1AD6" w:rsidRPr="00767FDF">
        <w:tc>
          <w:tcPr>
            <w:tcW w:w="2970" w:type="dxa"/>
          </w:tcPr>
          <w:p w:rsidR="003C1AD6" w:rsidRPr="00767FDF" w:rsidRDefault="003C1AD6" w:rsidP="00BE67E6">
            <w:pPr>
              <w:spacing w:before="60" w:line="200" w:lineRule="exact"/>
              <w:rPr>
                <w:sz w:val="16"/>
                <w:szCs w:val="16"/>
              </w:rPr>
            </w:pPr>
            <w:r w:rsidRPr="00767FDF">
              <w:rPr>
                <w:sz w:val="16"/>
                <w:szCs w:val="16"/>
              </w:rPr>
              <w:t xml:space="preserve"> socialt arbete m.m</w:t>
            </w:r>
          </w:p>
        </w:tc>
        <w:tc>
          <w:tcPr>
            <w:tcW w:w="1819" w:type="dxa"/>
          </w:tcPr>
          <w:p w:rsidR="003C1AD6" w:rsidRPr="00767FDF" w:rsidRDefault="003C1AD6" w:rsidP="00BE67E6">
            <w:pPr>
              <w:spacing w:before="60" w:line="200" w:lineRule="exact"/>
              <w:ind w:right="583"/>
              <w:jc w:val="right"/>
              <w:rPr>
                <w:sz w:val="16"/>
                <w:szCs w:val="16"/>
              </w:rPr>
            </w:pPr>
            <w:r w:rsidRPr="00767FDF">
              <w:rPr>
                <w:sz w:val="16"/>
                <w:szCs w:val="16"/>
              </w:rPr>
              <w:t>365 076</w:t>
            </w:r>
          </w:p>
        </w:tc>
        <w:tc>
          <w:tcPr>
            <w:tcW w:w="1616" w:type="dxa"/>
          </w:tcPr>
          <w:p w:rsidR="003C1AD6" w:rsidRPr="00767FDF" w:rsidRDefault="003C1AD6" w:rsidP="00BE67E6">
            <w:pPr>
              <w:spacing w:before="60" w:line="200" w:lineRule="exact"/>
              <w:ind w:right="583"/>
              <w:jc w:val="right"/>
              <w:rPr>
                <w:sz w:val="16"/>
                <w:szCs w:val="16"/>
              </w:rPr>
            </w:pPr>
            <w:r w:rsidRPr="00767FDF">
              <w:rPr>
                <w:sz w:val="16"/>
                <w:szCs w:val="16"/>
              </w:rPr>
              <w:t>5 000</w:t>
            </w:r>
          </w:p>
        </w:tc>
      </w:tr>
      <w:tr w:rsidR="003C1AD6" w:rsidRPr="00767FDF">
        <w:tc>
          <w:tcPr>
            <w:tcW w:w="2970" w:type="dxa"/>
          </w:tcPr>
          <w:p w:rsidR="003C1AD6" w:rsidRPr="00767FDF" w:rsidRDefault="003C1AD6" w:rsidP="00BE67E6">
            <w:pPr>
              <w:spacing w:before="60" w:line="200" w:lineRule="exact"/>
              <w:rPr>
                <w:sz w:val="16"/>
                <w:szCs w:val="16"/>
              </w:rPr>
            </w:pPr>
            <w:r w:rsidRPr="00767FDF">
              <w:rPr>
                <w:sz w:val="16"/>
                <w:szCs w:val="16"/>
              </w:rPr>
              <w:t>Nytt anslag Hälsonät</w:t>
            </w:r>
          </w:p>
        </w:tc>
        <w:tc>
          <w:tcPr>
            <w:tcW w:w="1819" w:type="dxa"/>
          </w:tcPr>
          <w:p w:rsidR="003C1AD6" w:rsidRPr="00767FDF" w:rsidRDefault="003C1AD6" w:rsidP="00BE67E6">
            <w:pPr>
              <w:spacing w:before="60" w:line="200" w:lineRule="exact"/>
              <w:ind w:right="583"/>
              <w:jc w:val="right"/>
              <w:rPr>
                <w:sz w:val="16"/>
                <w:szCs w:val="16"/>
              </w:rPr>
            </w:pPr>
            <w:r w:rsidRPr="00767FDF">
              <w:rPr>
                <w:sz w:val="16"/>
                <w:szCs w:val="16"/>
              </w:rPr>
              <w:t>0</w:t>
            </w:r>
          </w:p>
        </w:tc>
        <w:tc>
          <w:tcPr>
            <w:tcW w:w="1616" w:type="dxa"/>
          </w:tcPr>
          <w:p w:rsidR="003C1AD6" w:rsidRPr="00767FDF" w:rsidRDefault="003C1AD6" w:rsidP="00BE67E6">
            <w:pPr>
              <w:spacing w:before="60" w:line="200" w:lineRule="exact"/>
              <w:ind w:right="583"/>
              <w:jc w:val="right"/>
              <w:rPr>
                <w:sz w:val="16"/>
                <w:szCs w:val="16"/>
              </w:rPr>
            </w:pPr>
            <w:r w:rsidRPr="00767FDF">
              <w:rPr>
                <w:sz w:val="16"/>
                <w:szCs w:val="16"/>
              </w:rPr>
              <w:t>100 000</w:t>
            </w:r>
          </w:p>
        </w:tc>
      </w:tr>
      <w:tr w:rsidR="003C1AD6" w:rsidRPr="00767FDF">
        <w:tc>
          <w:tcPr>
            <w:tcW w:w="2970" w:type="dxa"/>
          </w:tcPr>
          <w:p w:rsidR="003C1AD6" w:rsidRPr="00767FDF" w:rsidRDefault="003C1AD6" w:rsidP="00BE67E6">
            <w:pPr>
              <w:spacing w:before="60" w:line="200" w:lineRule="exact"/>
              <w:rPr>
                <w:sz w:val="16"/>
                <w:szCs w:val="16"/>
              </w:rPr>
            </w:pPr>
            <w:r w:rsidRPr="00767FDF">
              <w:rPr>
                <w:sz w:val="16"/>
                <w:szCs w:val="16"/>
              </w:rPr>
              <w:t>Nytt anslag Vårdgaranti</w:t>
            </w:r>
          </w:p>
        </w:tc>
        <w:tc>
          <w:tcPr>
            <w:tcW w:w="1819" w:type="dxa"/>
          </w:tcPr>
          <w:p w:rsidR="003C1AD6" w:rsidRPr="00767FDF" w:rsidRDefault="003C1AD6" w:rsidP="00BE67E6">
            <w:pPr>
              <w:spacing w:before="60" w:line="200" w:lineRule="exact"/>
              <w:ind w:right="583"/>
              <w:jc w:val="right"/>
              <w:rPr>
                <w:sz w:val="16"/>
                <w:szCs w:val="16"/>
              </w:rPr>
            </w:pPr>
            <w:r w:rsidRPr="00767FDF">
              <w:rPr>
                <w:sz w:val="16"/>
                <w:szCs w:val="16"/>
              </w:rPr>
              <w:t>0</w:t>
            </w:r>
          </w:p>
        </w:tc>
        <w:tc>
          <w:tcPr>
            <w:tcW w:w="1616" w:type="dxa"/>
          </w:tcPr>
          <w:p w:rsidR="003C1AD6" w:rsidRPr="00767FDF" w:rsidRDefault="003C1AD6" w:rsidP="00BE67E6">
            <w:pPr>
              <w:spacing w:before="60" w:line="200" w:lineRule="exact"/>
              <w:ind w:right="583"/>
              <w:jc w:val="right"/>
              <w:rPr>
                <w:sz w:val="16"/>
                <w:szCs w:val="16"/>
              </w:rPr>
            </w:pPr>
            <w:r w:rsidRPr="00767FDF">
              <w:rPr>
                <w:sz w:val="16"/>
                <w:szCs w:val="16"/>
              </w:rPr>
              <w:t>2 000 000</w:t>
            </w:r>
          </w:p>
        </w:tc>
      </w:tr>
      <w:tr w:rsidR="003C1AD6" w:rsidRPr="00767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0" w:type="dxa"/>
            <w:tcBorders>
              <w:top w:val="nil"/>
              <w:left w:val="nil"/>
              <w:bottom w:val="nil"/>
              <w:right w:val="nil"/>
            </w:tcBorders>
          </w:tcPr>
          <w:p w:rsidR="003C1AD6" w:rsidRPr="00767FDF" w:rsidRDefault="003C1AD6" w:rsidP="00BE67E6">
            <w:pPr>
              <w:spacing w:before="60" w:line="200" w:lineRule="exact"/>
              <w:rPr>
                <w:sz w:val="16"/>
                <w:szCs w:val="16"/>
              </w:rPr>
            </w:pPr>
            <w:r w:rsidRPr="00767FDF">
              <w:rPr>
                <w:sz w:val="16"/>
                <w:szCs w:val="16"/>
              </w:rPr>
              <w:t xml:space="preserve">Nytt anslag Nationellt </w:t>
            </w:r>
          </w:p>
        </w:tc>
        <w:tc>
          <w:tcPr>
            <w:tcW w:w="1819" w:type="dxa"/>
            <w:tcBorders>
              <w:top w:val="nil"/>
              <w:left w:val="nil"/>
              <w:bottom w:val="nil"/>
              <w:right w:val="nil"/>
            </w:tcBorders>
          </w:tcPr>
          <w:p w:rsidR="003C1AD6" w:rsidRPr="00767FDF" w:rsidRDefault="003C1AD6" w:rsidP="00BE67E6">
            <w:pPr>
              <w:spacing w:before="60" w:line="200" w:lineRule="exact"/>
              <w:jc w:val="right"/>
              <w:rPr>
                <w:sz w:val="16"/>
                <w:szCs w:val="16"/>
              </w:rPr>
            </w:pPr>
          </w:p>
        </w:tc>
        <w:tc>
          <w:tcPr>
            <w:tcW w:w="1616" w:type="dxa"/>
            <w:tcBorders>
              <w:top w:val="nil"/>
              <w:left w:val="nil"/>
              <w:bottom w:val="nil"/>
              <w:right w:val="nil"/>
            </w:tcBorders>
          </w:tcPr>
          <w:p w:rsidR="003C1AD6" w:rsidRPr="00767FDF" w:rsidRDefault="003C1AD6" w:rsidP="00BE67E6">
            <w:pPr>
              <w:spacing w:before="60" w:line="200" w:lineRule="exact"/>
              <w:jc w:val="right"/>
              <w:rPr>
                <w:sz w:val="16"/>
                <w:szCs w:val="16"/>
              </w:rPr>
            </w:pPr>
          </w:p>
        </w:tc>
      </w:tr>
      <w:tr w:rsidR="003C1AD6" w:rsidRPr="00767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0" w:type="dxa"/>
            <w:tcBorders>
              <w:top w:val="nil"/>
              <w:left w:val="nil"/>
              <w:bottom w:val="nil"/>
              <w:right w:val="nil"/>
            </w:tcBorders>
          </w:tcPr>
          <w:p w:rsidR="003C1AD6" w:rsidRPr="00767FDF" w:rsidRDefault="003C1AD6" w:rsidP="00BE67E6">
            <w:pPr>
              <w:spacing w:before="60" w:line="200" w:lineRule="exact"/>
              <w:rPr>
                <w:sz w:val="16"/>
                <w:szCs w:val="16"/>
              </w:rPr>
            </w:pPr>
            <w:r w:rsidRPr="00767FDF">
              <w:rPr>
                <w:sz w:val="16"/>
                <w:szCs w:val="16"/>
              </w:rPr>
              <w:t>center för komplementär medicin</w:t>
            </w:r>
          </w:p>
        </w:tc>
        <w:tc>
          <w:tcPr>
            <w:tcW w:w="1819" w:type="dxa"/>
            <w:tcBorders>
              <w:top w:val="nil"/>
              <w:left w:val="nil"/>
              <w:bottom w:val="nil"/>
              <w:right w:val="nil"/>
            </w:tcBorders>
          </w:tcPr>
          <w:p w:rsidR="003C1AD6" w:rsidRPr="00767FDF" w:rsidRDefault="003C1AD6" w:rsidP="00BE67E6">
            <w:pPr>
              <w:spacing w:before="60" w:line="200" w:lineRule="exact"/>
              <w:ind w:right="583"/>
              <w:jc w:val="right"/>
              <w:rPr>
                <w:sz w:val="16"/>
                <w:szCs w:val="16"/>
              </w:rPr>
            </w:pPr>
            <w:r w:rsidRPr="00767FDF">
              <w:rPr>
                <w:sz w:val="16"/>
                <w:szCs w:val="16"/>
              </w:rPr>
              <w:t>0</w:t>
            </w:r>
          </w:p>
        </w:tc>
        <w:tc>
          <w:tcPr>
            <w:tcW w:w="1616" w:type="dxa"/>
            <w:tcBorders>
              <w:top w:val="nil"/>
              <w:left w:val="nil"/>
              <w:bottom w:val="nil"/>
              <w:right w:val="nil"/>
            </w:tcBorders>
          </w:tcPr>
          <w:p w:rsidR="003C1AD6" w:rsidRPr="00767FDF" w:rsidRDefault="003C1AD6" w:rsidP="00BE67E6">
            <w:pPr>
              <w:spacing w:before="60" w:line="200" w:lineRule="exact"/>
              <w:ind w:right="583"/>
              <w:jc w:val="right"/>
              <w:rPr>
                <w:sz w:val="16"/>
                <w:szCs w:val="16"/>
              </w:rPr>
            </w:pPr>
            <w:r w:rsidRPr="00767FDF">
              <w:rPr>
                <w:sz w:val="16"/>
                <w:szCs w:val="16"/>
              </w:rPr>
              <w:t>10 000</w:t>
            </w:r>
          </w:p>
        </w:tc>
      </w:tr>
      <w:tr w:rsidR="00BE67E6" w:rsidRPr="00767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0" w:type="dxa"/>
            <w:tcBorders>
              <w:top w:val="nil"/>
              <w:left w:val="nil"/>
              <w:bottom w:val="nil"/>
              <w:right w:val="nil"/>
            </w:tcBorders>
          </w:tcPr>
          <w:p w:rsidR="00BE67E6" w:rsidRPr="00767FDF" w:rsidRDefault="00BE67E6" w:rsidP="00BE67E6">
            <w:pPr>
              <w:spacing w:before="60" w:line="200" w:lineRule="exact"/>
              <w:rPr>
                <w:sz w:val="16"/>
                <w:szCs w:val="16"/>
              </w:rPr>
            </w:pPr>
          </w:p>
        </w:tc>
        <w:tc>
          <w:tcPr>
            <w:tcW w:w="1819" w:type="dxa"/>
            <w:tcBorders>
              <w:top w:val="nil"/>
              <w:left w:val="nil"/>
              <w:bottom w:val="nil"/>
              <w:right w:val="nil"/>
            </w:tcBorders>
          </w:tcPr>
          <w:p w:rsidR="00BE67E6" w:rsidRPr="00767FDF" w:rsidRDefault="00BE67E6" w:rsidP="00BE67E6">
            <w:pPr>
              <w:spacing w:before="60" w:line="200" w:lineRule="exact"/>
              <w:ind w:right="583"/>
              <w:jc w:val="right"/>
              <w:rPr>
                <w:sz w:val="16"/>
                <w:szCs w:val="16"/>
              </w:rPr>
            </w:pPr>
          </w:p>
        </w:tc>
        <w:tc>
          <w:tcPr>
            <w:tcW w:w="1616" w:type="dxa"/>
            <w:tcBorders>
              <w:top w:val="nil"/>
              <w:left w:val="nil"/>
              <w:bottom w:val="nil"/>
              <w:right w:val="nil"/>
            </w:tcBorders>
          </w:tcPr>
          <w:p w:rsidR="00BE67E6" w:rsidRPr="00767FDF" w:rsidRDefault="00BE67E6" w:rsidP="00BE67E6">
            <w:pPr>
              <w:spacing w:before="60" w:line="200" w:lineRule="exact"/>
              <w:ind w:right="583"/>
              <w:jc w:val="right"/>
              <w:rPr>
                <w:sz w:val="16"/>
                <w:szCs w:val="16"/>
              </w:rPr>
            </w:pPr>
          </w:p>
        </w:tc>
      </w:tr>
      <w:tr w:rsidR="003C1AD6" w:rsidRPr="00767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0" w:type="dxa"/>
            <w:tcBorders>
              <w:top w:val="nil"/>
              <w:left w:val="nil"/>
              <w:bottom w:val="nil"/>
              <w:right w:val="nil"/>
            </w:tcBorders>
          </w:tcPr>
          <w:p w:rsidR="003C1AD6" w:rsidRPr="00767FDF" w:rsidRDefault="003C1AD6" w:rsidP="00BE67E6">
            <w:pPr>
              <w:spacing w:before="60" w:line="200" w:lineRule="exact"/>
              <w:rPr>
                <w:sz w:val="16"/>
                <w:szCs w:val="16"/>
              </w:rPr>
            </w:pPr>
            <w:r w:rsidRPr="00767FDF">
              <w:rPr>
                <w:sz w:val="16"/>
                <w:szCs w:val="16"/>
              </w:rPr>
              <w:lastRenderedPageBreak/>
              <w:t>Nytt anslag Stimulans till</w:t>
            </w:r>
          </w:p>
        </w:tc>
        <w:tc>
          <w:tcPr>
            <w:tcW w:w="1819" w:type="dxa"/>
            <w:tcBorders>
              <w:top w:val="nil"/>
              <w:left w:val="nil"/>
              <w:bottom w:val="nil"/>
              <w:right w:val="nil"/>
            </w:tcBorders>
          </w:tcPr>
          <w:p w:rsidR="003C1AD6" w:rsidRPr="00767FDF" w:rsidRDefault="003C1AD6" w:rsidP="00BE67E6">
            <w:pPr>
              <w:spacing w:before="60" w:line="200" w:lineRule="exact"/>
              <w:ind w:right="583"/>
              <w:jc w:val="right"/>
              <w:rPr>
                <w:sz w:val="16"/>
                <w:szCs w:val="16"/>
              </w:rPr>
            </w:pPr>
          </w:p>
        </w:tc>
        <w:tc>
          <w:tcPr>
            <w:tcW w:w="1616" w:type="dxa"/>
            <w:tcBorders>
              <w:top w:val="nil"/>
              <w:left w:val="nil"/>
              <w:bottom w:val="nil"/>
              <w:right w:val="nil"/>
            </w:tcBorders>
          </w:tcPr>
          <w:p w:rsidR="003C1AD6" w:rsidRPr="00767FDF" w:rsidRDefault="003C1AD6" w:rsidP="00BE67E6">
            <w:pPr>
              <w:spacing w:before="60" w:line="200" w:lineRule="exact"/>
              <w:ind w:right="583"/>
              <w:jc w:val="right"/>
              <w:rPr>
                <w:sz w:val="16"/>
                <w:szCs w:val="16"/>
              </w:rPr>
            </w:pPr>
          </w:p>
        </w:tc>
      </w:tr>
      <w:tr w:rsidR="003C1AD6" w:rsidRPr="00767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0" w:type="dxa"/>
            <w:tcBorders>
              <w:top w:val="nil"/>
              <w:left w:val="nil"/>
              <w:bottom w:val="nil"/>
              <w:right w:val="nil"/>
            </w:tcBorders>
          </w:tcPr>
          <w:p w:rsidR="003C1AD6" w:rsidRPr="00767FDF" w:rsidRDefault="003C1AD6" w:rsidP="00BE67E6">
            <w:pPr>
              <w:spacing w:before="60" w:line="200" w:lineRule="exact"/>
              <w:rPr>
                <w:sz w:val="16"/>
                <w:szCs w:val="16"/>
              </w:rPr>
            </w:pPr>
            <w:r w:rsidRPr="00767FDF">
              <w:rPr>
                <w:sz w:val="16"/>
                <w:szCs w:val="16"/>
              </w:rPr>
              <w:t xml:space="preserve"> arbetet med föräldragrupper</w:t>
            </w:r>
          </w:p>
        </w:tc>
        <w:tc>
          <w:tcPr>
            <w:tcW w:w="1819" w:type="dxa"/>
            <w:tcBorders>
              <w:top w:val="nil"/>
              <w:left w:val="nil"/>
              <w:bottom w:val="nil"/>
              <w:right w:val="nil"/>
            </w:tcBorders>
          </w:tcPr>
          <w:p w:rsidR="003C1AD6" w:rsidRPr="00767FDF" w:rsidRDefault="003C1AD6" w:rsidP="00BE67E6">
            <w:pPr>
              <w:spacing w:before="60" w:line="200" w:lineRule="exact"/>
              <w:ind w:right="583"/>
              <w:jc w:val="right"/>
              <w:rPr>
                <w:sz w:val="16"/>
                <w:szCs w:val="16"/>
              </w:rPr>
            </w:pPr>
            <w:r w:rsidRPr="00767FDF">
              <w:rPr>
                <w:sz w:val="16"/>
                <w:szCs w:val="16"/>
              </w:rPr>
              <w:t>0</w:t>
            </w:r>
          </w:p>
        </w:tc>
        <w:tc>
          <w:tcPr>
            <w:tcW w:w="1616" w:type="dxa"/>
            <w:tcBorders>
              <w:top w:val="nil"/>
              <w:left w:val="nil"/>
              <w:bottom w:val="nil"/>
              <w:right w:val="nil"/>
            </w:tcBorders>
          </w:tcPr>
          <w:p w:rsidR="003C1AD6" w:rsidRPr="00767FDF" w:rsidRDefault="003C1AD6" w:rsidP="00BE67E6">
            <w:pPr>
              <w:spacing w:before="60" w:line="200" w:lineRule="exact"/>
              <w:ind w:right="583"/>
              <w:jc w:val="right"/>
              <w:rPr>
                <w:sz w:val="16"/>
                <w:szCs w:val="16"/>
              </w:rPr>
            </w:pPr>
            <w:r w:rsidRPr="00767FDF">
              <w:rPr>
                <w:sz w:val="16"/>
                <w:szCs w:val="16"/>
              </w:rPr>
              <w:t>10 000</w:t>
            </w:r>
          </w:p>
        </w:tc>
      </w:tr>
      <w:tr w:rsidR="003C1AD6" w:rsidRPr="00767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0" w:type="dxa"/>
            <w:tcBorders>
              <w:top w:val="nil"/>
              <w:left w:val="nil"/>
              <w:bottom w:val="nil"/>
              <w:right w:val="nil"/>
            </w:tcBorders>
          </w:tcPr>
          <w:p w:rsidR="003C1AD6" w:rsidRPr="00767FDF" w:rsidRDefault="003C1AD6" w:rsidP="00BE67E6">
            <w:pPr>
              <w:spacing w:before="60" w:line="200" w:lineRule="exact"/>
              <w:rPr>
                <w:sz w:val="16"/>
                <w:szCs w:val="16"/>
              </w:rPr>
            </w:pPr>
            <w:r w:rsidRPr="00767FDF">
              <w:rPr>
                <w:sz w:val="16"/>
                <w:szCs w:val="16"/>
              </w:rPr>
              <w:t xml:space="preserve">Nytt anslag Nätverket </w:t>
            </w:r>
          </w:p>
        </w:tc>
        <w:tc>
          <w:tcPr>
            <w:tcW w:w="1819" w:type="dxa"/>
            <w:tcBorders>
              <w:top w:val="nil"/>
              <w:left w:val="nil"/>
              <w:bottom w:val="nil"/>
              <w:right w:val="nil"/>
            </w:tcBorders>
          </w:tcPr>
          <w:p w:rsidR="003C1AD6" w:rsidRPr="00767FDF" w:rsidRDefault="003C1AD6" w:rsidP="00BE67E6">
            <w:pPr>
              <w:spacing w:before="60" w:line="200" w:lineRule="exact"/>
              <w:ind w:right="583"/>
              <w:jc w:val="right"/>
              <w:rPr>
                <w:sz w:val="16"/>
                <w:szCs w:val="16"/>
              </w:rPr>
            </w:pPr>
          </w:p>
        </w:tc>
        <w:tc>
          <w:tcPr>
            <w:tcW w:w="1616" w:type="dxa"/>
            <w:tcBorders>
              <w:top w:val="nil"/>
              <w:left w:val="nil"/>
              <w:bottom w:val="nil"/>
              <w:right w:val="nil"/>
            </w:tcBorders>
          </w:tcPr>
          <w:p w:rsidR="003C1AD6" w:rsidRPr="00767FDF" w:rsidRDefault="003C1AD6" w:rsidP="00BE67E6">
            <w:pPr>
              <w:spacing w:before="60" w:line="200" w:lineRule="exact"/>
              <w:ind w:right="583"/>
              <w:jc w:val="right"/>
              <w:rPr>
                <w:sz w:val="16"/>
                <w:szCs w:val="16"/>
              </w:rPr>
            </w:pPr>
          </w:p>
        </w:tc>
      </w:tr>
      <w:tr w:rsidR="003C1AD6" w:rsidRPr="00767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0" w:type="dxa"/>
            <w:tcBorders>
              <w:top w:val="nil"/>
              <w:left w:val="nil"/>
              <w:bottom w:val="nil"/>
              <w:right w:val="nil"/>
            </w:tcBorders>
          </w:tcPr>
          <w:p w:rsidR="003C1AD6" w:rsidRPr="00767FDF" w:rsidRDefault="003C1AD6" w:rsidP="00BE67E6">
            <w:pPr>
              <w:spacing w:before="60" w:line="200" w:lineRule="exact"/>
              <w:rPr>
                <w:sz w:val="16"/>
                <w:szCs w:val="16"/>
              </w:rPr>
            </w:pPr>
            <w:r w:rsidRPr="00767FDF">
              <w:rPr>
                <w:sz w:val="16"/>
                <w:szCs w:val="16"/>
              </w:rPr>
              <w:t>Hälsofrämjande sjukhus</w:t>
            </w:r>
          </w:p>
        </w:tc>
        <w:tc>
          <w:tcPr>
            <w:tcW w:w="1819" w:type="dxa"/>
            <w:tcBorders>
              <w:top w:val="nil"/>
              <w:left w:val="nil"/>
              <w:bottom w:val="nil"/>
              <w:right w:val="nil"/>
            </w:tcBorders>
          </w:tcPr>
          <w:p w:rsidR="003C1AD6" w:rsidRPr="00767FDF" w:rsidRDefault="003C1AD6" w:rsidP="00BE67E6">
            <w:pPr>
              <w:spacing w:before="60" w:line="200" w:lineRule="exact"/>
              <w:ind w:right="583"/>
              <w:jc w:val="right"/>
              <w:rPr>
                <w:sz w:val="16"/>
                <w:szCs w:val="16"/>
              </w:rPr>
            </w:pPr>
            <w:r w:rsidRPr="00767FDF">
              <w:rPr>
                <w:sz w:val="16"/>
                <w:szCs w:val="16"/>
              </w:rPr>
              <w:t>0</w:t>
            </w:r>
          </w:p>
        </w:tc>
        <w:tc>
          <w:tcPr>
            <w:tcW w:w="1616" w:type="dxa"/>
            <w:tcBorders>
              <w:top w:val="nil"/>
              <w:left w:val="nil"/>
              <w:bottom w:val="nil"/>
              <w:right w:val="nil"/>
            </w:tcBorders>
          </w:tcPr>
          <w:p w:rsidR="003C1AD6" w:rsidRPr="00767FDF" w:rsidRDefault="003C1AD6" w:rsidP="00BE67E6">
            <w:pPr>
              <w:spacing w:before="60" w:line="200" w:lineRule="exact"/>
              <w:ind w:right="583"/>
              <w:jc w:val="right"/>
              <w:rPr>
                <w:sz w:val="16"/>
                <w:szCs w:val="16"/>
              </w:rPr>
            </w:pPr>
            <w:r w:rsidRPr="00767FDF">
              <w:rPr>
                <w:sz w:val="16"/>
                <w:szCs w:val="16"/>
              </w:rPr>
              <w:t>3 000</w:t>
            </w:r>
          </w:p>
        </w:tc>
      </w:tr>
      <w:tr w:rsidR="003C1AD6" w:rsidRPr="00767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0" w:type="dxa"/>
            <w:tcBorders>
              <w:top w:val="nil"/>
              <w:left w:val="nil"/>
              <w:bottom w:val="nil"/>
              <w:right w:val="nil"/>
            </w:tcBorders>
          </w:tcPr>
          <w:p w:rsidR="003C1AD6" w:rsidRPr="00767FDF" w:rsidRDefault="003C1AD6" w:rsidP="00BE67E6">
            <w:pPr>
              <w:spacing w:before="60" w:line="200" w:lineRule="exact"/>
              <w:rPr>
                <w:sz w:val="16"/>
                <w:szCs w:val="16"/>
              </w:rPr>
            </w:pPr>
            <w:r w:rsidRPr="00767FDF">
              <w:rPr>
                <w:sz w:val="16"/>
                <w:szCs w:val="16"/>
              </w:rPr>
              <w:t xml:space="preserve">Nytt anslag Kompetens- och </w:t>
            </w:r>
          </w:p>
        </w:tc>
        <w:tc>
          <w:tcPr>
            <w:tcW w:w="1819" w:type="dxa"/>
            <w:tcBorders>
              <w:top w:val="nil"/>
              <w:left w:val="nil"/>
              <w:bottom w:val="nil"/>
              <w:right w:val="nil"/>
            </w:tcBorders>
          </w:tcPr>
          <w:p w:rsidR="003C1AD6" w:rsidRPr="00767FDF" w:rsidRDefault="003C1AD6" w:rsidP="00BE67E6">
            <w:pPr>
              <w:spacing w:before="60" w:line="200" w:lineRule="exact"/>
              <w:ind w:right="583"/>
              <w:jc w:val="right"/>
              <w:rPr>
                <w:sz w:val="16"/>
                <w:szCs w:val="16"/>
              </w:rPr>
            </w:pPr>
          </w:p>
        </w:tc>
        <w:tc>
          <w:tcPr>
            <w:tcW w:w="1616" w:type="dxa"/>
            <w:tcBorders>
              <w:top w:val="nil"/>
              <w:left w:val="nil"/>
              <w:bottom w:val="nil"/>
              <w:right w:val="nil"/>
            </w:tcBorders>
          </w:tcPr>
          <w:p w:rsidR="003C1AD6" w:rsidRPr="00767FDF" w:rsidRDefault="003C1AD6" w:rsidP="00BE67E6">
            <w:pPr>
              <w:spacing w:before="60" w:line="200" w:lineRule="exact"/>
              <w:ind w:right="583"/>
              <w:jc w:val="right"/>
              <w:rPr>
                <w:sz w:val="16"/>
                <w:szCs w:val="16"/>
              </w:rPr>
            </w:pPr>
          </w:p>
        </w:tc>
      </w:tr>
      <w:tr w:rsidR="003C1AD6" w:rsidRPr="00767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0" w:type="dxa"/>
            <w:tcBorders>
              <w:top w:val="nil"/>
              <w:left w:val="nil"/>
              <w:bottom w:val="nil"/>
              <w:right w:val="nil"/>
            </w:tcBorders>
          </w:tcPr>
          <w:p w:rsidR="003C1AD6" w:rsidRPr="00767FDF" w:rsidRDefault="003C1AD6" w:rsidP="00BE67E6">
            <w:pPr>
              <w:spacing w:before="60" w:line="200" w:lineRule="exact"/>
              <w:rPr>
                <w:sz w:val="16"/>
                <w:szCs w:val="16"/>
              </w:rPr>
            </w:pPr>
            <w:r w:rsidRPr="00767FDF">
              <w:rPr>
                <w:sz w:val="16"/>
                <w:szCs w:val="16"/>
              </w:rPr>
              <w:t xml:space="preserve">stödinsatser </w:t>
            </w:r>
            <w:r w:rsidR="009C1932" w:rsidRPr="00767FDF">
              <w:rPr>
                <w:sz w:val="16"/>
                <w:szCs w:val="16"/>
              </w:rPr>
              <w:t>för anhörigvårdare</w:t>
            </w:r>
          </w:p>
        </w:tc>
        <w:tc>
          <w:tcPr>
            <w:tcW w:w="1819" w:type="dxa"/>
            <w:tcBorders>
              <w:top w:val="nil"/>
              <w:left w:val="nil"/>
              <w:bottom w:val="nil"/>
              <w:right w:val="nil"/>
            </w:tcBorders>
          </w:tcPr>
          <w:p w:rsidR="003C1AD6" w:rsidRPr="00767FDF" w:rsidRDefault="009C1932" w:rsidP="00BE67E6">
            <w:pPr>
              <w:spacing w:before="60" w:line="200" w:lineRule="exact"/>
              <w:ind w:right="583"/>
              <w:jc w:val="right"/>
              <w:rPr>
                <w:sz w:val="16"/>
                <w:szCs w:val="16"/>
              </w:rPr>
            </w:pPr>
            <w:r w:rsidRPr="00767FDF">
              <w:rPr>
                <w:sz w:val="16"/>
                <w:szCs w:val="16"/>
              </w:rPr>
              <w:t>0</w:t>
            </w:r>
          </w:p>
        </w:tc>
        <w:tc>
          <w:tcPr>
            <w:tcW w:w="1616" w:type="dxa"/>
            <w:tcBorders>
              <w:top w:val="nil"/>
              <w:left w:val="nil"/>
              <w:bottom w:val="nil"/>
              <w:right w:val="nil"/>
            </w:tcBorders>
          </w:tcPr>
          <w:p w:rsidR="003C1AD6" w:rsidRPr="00767FDF" w:rsidRDefault="009C1932" w:rsidP="00BE67E6">
            <w:pPr>
              <w:spacing w:before="60" w:line="200" w:lineRule="exact"/>
              <w:ind w:right="583"/>
              <w:jc w:val="right"/>
              <w:rPr>
                <w:sz w:val="16"/>
                <w:szCs w:val="16"/>
              </w:rPr>
            </w:pPr>
            <w:r w:rsidRPr="00767FDF">
              <w:rPr>
                <w:sz w:val="16"/>
                <w:szCs w:val="16"/>
              </w:rPr>
              <w:t>50 000</w:t>
            </w:r>
          </w:p>
        </w:tc>
      </w:tr>
      <w:tr w:rsidR="003C1AD6" w:rsidRPr="00767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0" w:type="dxa"/>
            <w:tcBorders>
              <w:top w:val="nil"/>
              <w:left w:val="nil"/>
              <w:bottom w:val="single" w:sz="4" w:space="0" w:color="auto"/>
              <w:right w:val="nil"/>
            </w:tcBorders>
          </w:tcPr>
          <w:p w:rsidR="003C1AD6" w:rsidRPr="00767FDF" w:rsidRDefault="003C1AD6" w:rsidP="00BE67E6">
            <w:pPr>
              <w:spacing w:before="60" w:line="200" w:lineRule="exact"/>
              <w:rPr>
                <w:b/>
                <w:sz w:val="16"/>
                <w:szCs w:val="16"/>
              </w:rPr>
            </w:pPr>
            <w:r w:rsidRPr="00767FDF">
              <w:rPr>
                <w:b/>
                <w:sz w:val="16"/>
                <w:szCs w:val="16"/>
              </w:rPr>
              <w:t xml:space="preserve">Summa för utgiftsområdet </w:t>
            </w:r>
          </w:p>
        </w:tc>
        <w:tc>
          <w:tcPr>
            <w:tcW w:w="1819" w:type="dxa"/>
            <w:tcBorders>
              <w:top w:val="nil"/>
              <w:left w:val="nil"/>
              <w:bottom w:val="single" w:sz="4" w:space="0" w:color="auto"/>
              <w:right w:val="nil"/>
            </w:tcBorders>
            <w:vAlign w:val="bottom"/>
          </w:tcPr>
          <w:p w:rsidR="003C1AD6" w:rsidRPr="00767FDF" w:rsidRDefault="003C1AD6" w:rsidP="00BE67E6">
            <w:pPr>
              <w:spacing w:before="60" w:line="200" w:lineRule="exact"/>
              <w:ind w:right="583"/>
              <w:jc w:val="right"/>
              <w:rPr>
                <w:b/>
                <w:sz w:val="16"/>
                <w:szCs w:val="16"/>
              </w:rPr>
            </w:pPr>
            <w:r w:rsidRPr="00767FDF">
              <w:rPr>
                <w:b/>
                <w:snapToGrid w:val="0"/>
                <w:color w:val="000000"/>
                <w:sz w:val="16"/>
                <w:szCs w:val="16"/>
              </w:rPr>
              <w:t>41 </w:t>
            </w:r>
            <w:r w:rsidRPr="00767FDF">
              <w:rPr>
                <w:b/>
                <w:sz w:val="16"/>
                <w:szCs w:val="16"/>
              </w:rPr>
              <w:t>614</w:t>
            </w:r>
            <w:r w:rsidR="00BE67E6" w:rsidRPr="00767FDF">
              <w:rPr>
                <w:b/>
                <w:snapToGrid w:val="0"/>
                <w:color w:val="000000"/>
                <w:sz w:val="16"/>
                <w:szCs w:val="16"/>
              </w:rPr>
              <w:t> </w:t>
            </w:r>
            <w:r w:rsidRPr="00767FDF">
              <w:rPr>
                <w:b/>
                <w:snapToGrid w:val="0"/>
                <w:color w:val="000000"/>
                <w:sz w:val="16"/>
                <w:szCs w:val="16"/>
              </w:rPr>
              <w:t>573</w:t>
            </w:r>
          </w:p>
        </w:tc>
        <w:tc>
          <w:tcPr>
            <w:tcW w:w="1616" w:type="dxa"/>
            <w:tcBorders>
              <w:top w:val="nil"/>
              <w:left w:val="nil"/>
              <w:bottom w:val="single" w:sz="4" w:space="0" w:color="auto"/>
              <w:right w:val="nil"/>
            </w:tcBorders>
            <w:vAlign w:val="bottom"/>
          </w:tcPr>
          <w:p w:rsidR="003C1AD6" w:rsidRPr="00767FDF" w:rsidRDefault="00BE67E6" w:rsidP="00BE67E6">
            <w:pPr>
              <w:spacing w:before="60" w:line="200" w:lineRule="exact"/>
              <w:ind w:right="583"/>
              <w:jc w:val="right"/>
              <w:rPr>
                <w:b/>
                <w:sz w:val="16"/>
                <w:szCs w:val="16"/>
              </w:rPr>
            </w:pPr>
            <w:r w:rsidRPr="00767FDF">
              <w:rPr>
                <w:b/>
                <w:sz w:val="16"/>
                <w:szCs w:val="16"/>
              </w:rPr>
              <w:t>2 482 000</w:t>
            </w:r>
          </w:p>
        </w:tc>
      </w:tr>
    </w:tbl>
    <w:p w:rsidR="007D10E0" w:rsidRPr="00767FDF" w:rsidRDefault="007D10E0" w:rsidP="007D10E0">
      <w:pPr>
        <w:pStyle w:val="Rubrik1"/>
      </w:pPr>
      <w:r w:rsidRPr="00767FDF">
        <w:t>Inledning</w:t>
      </w:r>
    </w:p>
    <w:p w:rsidR="007D10E0" w:rsidRPr="00767FDF" w:rsidRDefault="007D10E0" w:rsidP="007D10E0">
      <w:r w:rsidRPr="00767FDF">
        <w:t>Inga experter kan ersätta medborgarnas eget engagemang. För Centerpartiet är det naturligt att bygga även välfärdspolitiken underifrån och mobilisera människors engagemang och vilja att vara delaktiga. Både den konkreta sol</w:t>
      </w:r>
      <w:r w:rsidRPr="00767FDF">
        <w:t>i</w:t>
      </w:r>
      <w:r w:rsidRPr="00767FDF">
        <w:t>dariteten mellan människor och intresset för att ta hand om sig själv och sina närstående är vikt</w:t>
      </w:r>
      <w:r w:rsidRPr="00767FDF">
        <w:t>i</w:t>
      </w:r>
      <w:r w:rsidRPr="00767FDF">
        <w:t>ga drivkrafter som inte i tillräcklig utsträckning tagits till</w:t>
      </w:r>
      <w:r w:rsidR="001C75C4" w:rsidRPr="00767FDF">
        <w:t xml:space="preserve"> </w:t>
      </w:r>
      <w:r w:rsidRPr="00767FDF">
        <w:t>vara. Också patienter i sjukvården, funktionshindrade och äldre måste få stö</w:t>
      </w:r>
      <w:r w:rsidRPr="00767FDF">
        <w:t>r</w:t>
      </w:r>
      <w:r w:rsidRPr="00767FDF">
        <w:t>re självbestämmande och egenmakt. Det ökar tryggheten och känslan av vä</w:t>
      </w:r>
      <w:r w:rsidRPr="00767FDF">
        <w:t>r</w:t>
      </w:r>
      <w:r w:rsidRPr="00767FDF">
        <w:t xml:space="preserve">dighet och ger samtidigt möjlighet att förbättra kvalitet och effektivitet. I arbetet för en bättre folkhälsa </w:t>
      </w:r>
      <w:r w:rsidR="009C1932" w:rsidRPr="00767FDF">
        <w:t>och mot stora folkhälsohot – t.</w:t>
      </w:r>
      <w:r w:rsidRPr="00767FDF">
        <w:t>ex. den ökande alkoholkonsumtionen – är det viktigt att underlätta för medborgarna att eng</w:t>
      </w:r>
      <w:r w:rsidRPr="00767FDF">
        <w:t>a</w:t>
      </w:r>
      <w:r w:rsidRPr="00767FDF">
        <w:t>gera sig och agera gemensamt. I en välfärd som byggs underifrån är det också viktigt att ge ökat utrymme för personale</w:t>
      </w:r>
      <w:r w:rsidR="001C75C4" w:rsidRPr="00767FDF">
        <w:t>ns initiativ och vilja till för</w:t>
      </w:r>
      <w:r w:rsidRPr="00767FDF">
        <w:t xml:space="preserve">ändring.  </w:t>
      </w:r>
    </w:p>
    <w:p w:rsidR="007D10E0" w:rsidRPr="00767FDF" w:rsidRDefault="007D10E0" w:rsidP="007D10E0">
      <w:pPr>
        <w:pStyle w:val="Rubrik1"/>
      </w:pPr>
      <w:r w:rsidRPr="00767FDF">
        <w:t>Anslagsberäkning</w:t>
      </w:r>
    </w:p>
    <w:p w:rsidR="007D10E0" w:rsidRPr="00767FDF" w:rsidRDefault="007D10E0" w:rsidP="00676401">
      <w:pPr>
        <w:pStyle w:val="Rubrik2"/>
        <w:spacing w:before="120"/>
        <w:rPr>
          <w:snapToGrid w:val="0"/>
        </w:rPr>
      </w:pPr>
      <w:r w:rsidRPr="00767FDF">
        <w:rPr>
          <w:snapToGrid w:val="0"/>
        </w:rPr>
        <w:t>Investera i hälsa</w:t>
      </w:r>
    </w:p>
    <w:p w:rsidR="007D10E0" w:rsidRPr="00767FDF" w:rsidRDefault="007D10E0" w:rsidP="007D10E0">
      <w:pPr>
        <w:rPr>
          <w:snapToGrid w:val="0"/>
        </w:rPr>
      </w:pPr>
      <w:r w:rsidRPr="00767FDF">
        <w:rPr>
          <w:snapToGrid w:val="0"/>
        </w:rPr>
        <w:t>För människors hälsa är det egna beteendet och den personliga situationen minst lika viktig som de insatser som sjukvården kan erbjuda. Folkhälsoarb</w:t>
      </w:r>
      <w:r w:rsidRPr="00767FDF">
        <w:rPr>
          <w:snapToGrid w:val="0"/>
        </w:rPr>
        <w:t>e</w:t>
      </w:r>
      <w:r w:rsidRPr="00767FDF">
        <w:rPr>
          <w:snapToGrid w:val="0"/>
        </w:rPr>
        <w:t>tet bör därför uppvärderas och hälso- och sjukvården organiseras så att den hjälper människor till att ta makten över sin</w:t>
      </w:r>
      <w:r w:rsidR="001C75C4" w:rsidRPr="00767FDF">
        <w:rPr>
          <w:snapToGrid w:val="0"/>
        </w:rPr>
        <w:t xml:space="preserve"> egen</w:t>
      </w:r>
      <w:r w:rsidRPr="00767FDF">
        <w:rPr>
          <w:snapToGrid w:val="0"/>
        </w:rPr>
        <w:t xml:space="preserve"> och sina närståendes hälsa. Centerpartiet föreslår att 220 m</w:t>
      </w:r>
      <w:r w:rsidR="001C75C4" w:rsidRPr="00767FDF">
        <w:rPr>
          <w:snapToGrid w:val="0"/>
        </w:rPr>
        <w:t>iljoner kronor</w:t>
      </w:r>
      <w:r w:rsidRPr="00767FDF">
        <w:rPr>
          <w:snapToGrid w:val="0"/>
        </w:rPr>
        <w:t xml:space="preserve"> utöver regeringe</w:t>
      </w:r>
      <w:r w:rsidR="001C75C4" w:rsidRPr="00767FDF">
        <w:rPr>
          <w:snapToGrid w:val="0"/>
        </w:rPr>
        <w:t>ns anslag satsas inom anslaget F</w:t>
      </w:r>
      <w:r w:rsidRPr="00767FDF">
        <w:rPr>
          <w:snapToGrid w:val="0"/>
        </w:rPr>
        <w:t>olkhälsopolitiska åtgärder under 2006. Satsningen bör fortsä</w:t>
      </w:r>
      <w:r w:rsidRPr="00767FDF">
        <w:rPr>
          <w:snapToGrid w:val="0"/>
        </w:rPr>
        <w:t>t</w:t>
      </w:r>
      <w:r w:rsidRPr="00767FDF">
        <w:rPr>
          <w:snapToGrid w:val="0"/>
        </w:rPr>
        <w:t xml:space="preserve">ta även under 2006 och 2007. </w:t>
      </w:r>
    </w:p>
    <w:p w:rsidR="007D10E0" w:rsidRPr="00767FDF" w:rsidRDefault="007D10E0" w:rsidP="00676401">
      <w:pPr>
        <w:pStyle w:val="Normaltindrag"/>
        <w:rPr>
          <w:snapToGrid w:val="0"/>
        </w:rPr>
      </w:pPr>
      <w:r w:rsidRPr="00767FDF">
        <w:rPr>
          <w:snapToGrid w:val="0"/>
        </w:rPr>
        <w:t>Inom anslaget bör en satsning på alkoholprevention inrymmas. Arbetet måste inriktas på att göra medbo</w:t>
      </w:r>
      <w:r w:rsidRPr="00767FDF">
        <w:rPr>
          <w:snapToGrid w:val="0"/>
        </w:rPr>
        <w:t>r</w:t>
      </w:r>
      <w:r w:rsidRPr="00767FDF">
        <w:rPr>
          <w:snapToGrid w:val="0"/>
        </w:rPr>
        <w:t>garna delaktiga, inte minst ungdomar och deras för</w:t>
      </w:r>
      <w:r w:rsidRPr="00767FDF">
        <w:rPr>
          <w:snapToGrid w:val="0"/>
        </w:rPr>
        <w:softHyphen/>
        <w:t>äldrar, samt skapa arenor fö</w:t>
      </w:r>
      <w:r w:rsidR="001C75C4" w:rsidRPr="00767FDF">
        <w:rPr>
          <w:snapToGrid w:val="0"/>
        </w:rPr>
        <w:t>r gemensam handling. Det kan t.</w:t>
      </w:r>
      <w:r w:rsidRPr="00767FDF">
        <w:rPr>
          <w:snapToGrid w:val="0"/>
        </w:rPr>
        <w:t>ex. handla</w:t>
      </w:r>
      <w:r w:rsidR="001C75C4" w:rsidRPr="00767FDF">
        <w:rPr>
          <w:snapToGrid w:val="0"/>
        </w:rPr>
        <w:t xml:space="preserve"> om få till</w:t>
      </w:r>
      <w:r w:rsidR="009C1932" w:rsidRPr="00767FDF">
        <w:rPr>
          <w:snapToGrid w:val="0"/>
        </w:rPr>
        <w:t xml:space="preserve"> </w:t>
      </w:r>
      <w:r w:rsidR="001C75C4" w:rsidRPr="00767FDF">
        <w:rPr>
          <w:snapToGrid w:val="0"/>
        </w:rPr>
        <w:t>stånd lokala överens</w:t>
      </w:r>
      <w:r w:rsidRPr="00767FDF">
        <w:rPr>
          <w:snapToGrid w:val="0"/>
        </w:rPr>
        <w:t>kommelser mellan föräldrar, ungdomar, skol</w:t>
      </w:r>
      <w:r w:rsidRPr="00767FDF">
        <w:rPr>
          <w:snapToGrid w:val="0"/>
        </w:rPr>
        <w:softHyphen/>
        <w:t>personal, polis och andra relevanta samhällsaktörer om gemensamma insatser m</w:t>
      </w:r>
      <w:r w:rsidR="001C75C4" w:rsidRPr="00767FDF">
        <w:rPr>
          <w:snapToGrid w:val="0"/>
        </w:rPr>
        <w:t>ot ungdomsfylleri och narkotika</w:t>
      </w:r>
      <w:r w:rsidRPr="00767FDF">
        <w:rPr>
          <w:snapToGrid w:val="0"/>
        </w:rPr>
        <w:t>användning. Ett sådant arbetssätt kan ge en betydligt större attityd</w:t>
      </w:r>
      <w:r w:rsidRPr="00767FDF">
        <w:rPr>
          <w:snapToGrid w:val="0"/>
        </w:rPr>
        <w:softHyphen/>
        <w:t>påverkan än de sedvanliga reklamkampanje</w:t>
      </w:r>
      <w:r w:rsidRPr="00767FDF">
        <w:rPr>
          <w:snapToGrid w:val="0"/>
        </w:rPr>
        <w:t>r</w:t>
      </w:r>
      <w:r w:rsidRPr="00767FDF">
        <w:rPr>
          <w:snapToGrid w:val="0"/>
        </w:rPr>
        <w:t>na. Som en positiv bieffekt stärks de sociala nät</w:t>
      </w:r>
      <w:r w:rsidRPr="00767FDF">
        <w:rPr>
          <w:snapToGrid w:val="0"/>
        </w:rPr>
        <w:softHyphen/>
        <w:t xml:space="preserve">verken mellan människor. </w:t>
      </w:r>
    </w:p>
    <w:p w:rsidR="007D10E0" w:rsidRPr="00767FDF" w:rsidRDefault="007D10E0" w:rsidP="00676401">
      <w:pPr>
        <w:pStyle w:val="Normaltindrag"/>
        <w:rPr>
          <w:snapToGrid w:val="0"/>
        </w:rPr>
      </w:pPr>
      <w:r w:rsidRPr="00767FDF">
        <w:rPr>
          <w:snapToGrid w:val="0"/>
        </w:rPr>
        <w:t>Regeringen har inte anslagit medel till tobaksprevention i sitt anslag till Folkhälsoinstitutet. Inom ramen för Centerpa</w:t>
      </w:r>
      <w:r w:rsidR="001C75C4" w:rsidRPr="00767FDF">
        <w:rPr>
          <w:snapToGrid w:val="0"/>
        </w:rPr>
        <w:t>rtiets anslagsförslag ska 7 000 </w:t>
      </w:r>
      <w:r w:rsidRPr="00767FDF">
        <w:rPr>
          <w:snapToGrid w:val="0"/>
        </w:rPr>
        <w:t xml:space="preserve">000 kr anslås till detta ändamål. </w:t>
      </w:r>
    </w:p>
    <w:p w:rsidR="007D10E0" w:rsidRPr="00767FDF" w:rsidRDefault="007D10E0" w:rsidP="007D10E0">
      <w:pPr>
        <w:pStyle w:val="Rubrik2"/>
        <w:rPr>
          <w:snapToGrid w:val="0"/>
        </w:rPr>
      </w:pPr>
      <w:r w:rsidRPr="00767FDF">
        <w:rPr>
          <w:snapToGrid w:val="0"/>
        </w:rPr>
        <w:t>Hälsofrämjande sjukhus</w:t>
      </w:r>
    </w:p>
    <w:p w:rsidR="007D10E0" w:rsidRPr="00767FDF" w:rsidRDefault="007D10E0" w:rsidP="00676401">
      <w:pPr>
        <w:spacing w:before="0"/>
        <w:rPr>
          <w:snapToGrid w:val="0"/>
        </w:rPr>
      </w:pPr>
      <w:r w:rsidRPr="00767FDF">
        <w:rPr>
          <w:snapToGrid w:val="0"/>
        </w:rPr>
        <w:t>För att främja ett mer hälsofrämjande och förebyggande perspektiv inom hälso- och sjukvården är det angel</w:t>
      </w:r>
      <w:r w:rsidRPr="00767FDF">
        <w:rPr>
          <w:snapToGrid w:val="0"/>
        </w:rPr>
        <w:t>ä</w:t>
      </w:r>
      <w:r w:rsidRPr="00767FDF">
        <w:rPr>
          <w:snapToGrid w:val="0"/>
        </w:rPr>
        <w:t>get att stödja de ansatser i den riktningen som nu sker på olika håll i landet. Det svenska nätverket för Häls</w:t>
      </w:r>
      <w:r w:rsidRPr="00767FDF">
        <w:rPr>
          <w:snapToGrid w:val="0"/>
        </w:rPr>
        <w:t>o</w:t>
      </w:r>
      <w:r w:rsidRPr="00767FDF">
        <w:rPr>
          <w:snapToGrid w:val="0"/>
        </w:rPr>
        <w:t>främjande sjukhus omfattar i</w:t>
      </w:r>
      <w:r w:rsidR="001C75C4" w:rsidRPr="00767FDF">
        <w:rPr>
          <w:snapToGrid w:val="0"/>
        </w:rPr>
        <w:t xml:space="preserve"> </w:t>
      </w:r>
      <w:r w:rsidRPr="00767FDF">
        <w:rPr>
          <w:snapToGrid w:val="0"/>
        </w:rPr>
        <w:t>dag 26 sjukhus men syftar även till att förbättra det häls</w:t>
      </w:r>
      <w:r w:rsidRPr="00767FDF">
        <w:rPr>
          <w:snapToGrid w:val="0"/>
        </w:rPr>
        <w:t>o</w:t>
      </w:r>
      <w:r w:rsidRPr="00767FDF">
        <w:rPr>
          <w:snapToGrid w:val="0"/>
        </w:rPr>
        <w:t>främjande arbetet i hela vårdkedjan. Bland de projekt som för närvarande bedrivs kan märkas:</w:t>
      </w:r>
    </w:p>
    <w:p w:rsidR="007D10E0" w:rsidRPr="00767FDF" w:rsidRDefault="001C75C4" w:rsidP="00F47CDE">
      <w:pPr>
        <w:pStyle w:val="PunktlistaTankstreck"/>
        <w:tabs>
          <w:tab w:val="clear" w:pos="360"/>
        </w:tabs>
        <w:ind w:left="285" w:hanging="285"/>
      </w:pPr>
      <w:r w:rsidRPr="00767FDF">
        <w:t>A</w:t>
      </w:r>
      <w:r w:rsidR="007D10E0" w:rsidRPr="00767FDF">
        <w:t>tt mäta hälsorelaterad livskvalitet som resultatmått, bl.a</w:t>
      </w:r>
      <w:r w:rsidRPr="00767FDF">
        <w:t>.</w:t>
      </w:r>
      <w:r w:rsidR="007D10E0" w:rsidRPr="00767FDF">
        <w:t xml:space="preserve"> i sy</w:t>
      </w:r>
      <w:r w:rsidRPr="00767FDF">
        <w:t>fte att bel</w:t>
      </w:r>
      <w:r w:rsidRPr="00767FDF">
        <w:t>y</w:t>
      </w:r>
      <w:r w:rsidRPr="00767FDF">
        <w:t>sa i vad mån vården</w:t>
      </w:r>
      <w:r w:rsidR="007D10E0" w:rsidRPr="00767FDF">
        <w:t xml:space="preserve"> har förmåga att stödja individens möjlighet att leva ett bra liv</w:t>
      </w:r>
      <w:r w:rsidRPr="00767FDF">
        <w:t>.</w:t>
      </w:r>
    </w:p>
    <w:p w:rsidR="007D10E0" w:rsidRPr="00767FDF" w:rsidRDefault="001C75C4" w:rsidP="00F47CDE">
      <w:pPr>
        <w:pStyle w:val="PunktlistaTankstreck"/>
        <w:tabs>
          <w:tab w:val="clear" w:pos="360"/>
        </w:tabs>
        <w:spacing w:before="0"/>
        <w:ind w:left="285" w:hanging="285"/>
      </w:pPr>
      <w:r w:rsidRPr="00767FDF">
        <w:t>U</w:t>
      </w:r>
      <w:r w:rsidR="007D10E0" w:rsidRPr="00767FDF">
        <w:t>tveckling av modeller för fysik aktivitet på recept också i sjukhusmi</w:t>
      </w:r>
      <w:r w:rsidR="007D10E0" w:rsidRPr="00767FDF">
        <w:t>l</w:t>
      </w:r>
      <w:r w:rsidR="007D10E0" w:rsidRPr="00767FDF">
        <w:t>jö</w:t>
      </w:r>
      <w:r w:rsidRPr="00767FDF">
        <w:t>.</w:t>
      </w:r>
    </w:p>
    <w:p w:rsidR="007D10E0" w:rsidRPr="00767FDF" w:rsidRDefault="001C75C4" w:rsidP="00F47CDE">
      <w:pPr>
        <w:pStyle w:val="PunktlistaTankstreck"/>
        <w:tabs>
          <w:tab w:val="clear" w:pos="360"/>
        </w:tabs>
        <w:spacing w:before="0"/>
        <w:ind w:left="285" w:hanging="285"/>
      </w:pPr>
      <w:r w:rsidRPr="00767FDF">
        <w:t>A</w:t>
      </w:r>
      <w:r w:rsidR="007D10E0" w:rsidRPr="00767FDF">
        <w:t>lkoholprevention i pri</w:t>
      </w:r>
      <w:r w:rsidRPr="00767FDF">
        <w:t>märvård och sjukhusmottagningar.</w:t>
      </w:r>
    </w:p>
    <w:p w:rsidR="007D10E0" w:rsidRPr="00767FDF" w:rsidRDefault="001C75C4" w:rsidP="00F47CDE">
      <w:pPr>
        <w:pStyle w:val="PunktlistaTankstreck"/>
        <w:tabs>
          <w:tab w:val="clear" w:pos="360"/>
        </w:tabs>
        <w:spacing w:before="0"/>
        <w:ind w:left="285" w:hanging="285"/>
      </w:pPr>
      <w:r w:rsidRPr="00767FDF">
        <w:t>R</w:t>
      </w:r>
      <w:r w:rsidR="007D10E0" w:rsidRPr="00767FDF">
        <w:t>ekommendationer för rökavvänjning för psykiskt sjuka</w:t>
      </w:r>
      <w:r w:rsidRPr="00767FDF">
        <w:t>.</w:t>
      </w:r>
      <w:r w:rsidR="007D10E0" w:rsidRPr="00767FDF">
        <w:t xml:space="preserve"> </w:t>
      </w:r>
    </w:p>
    <w:p w:rsidR="007D10E0" w:rsidRPr="00767FDF" w:rsidRDefault="001C75C4" w:rsidP="00F47CDE">
      <w:pPr>
        <w:pStyle w:val="PunktlistaTankstreck"/>
        <w:tabs>
          <w:tab w:val="clear" w:pos="360"/>
        </w:tabs>
        <w:spacing w:before="0"/>
        <w:ind w:left="285" w:hanging="285"/>
      </w:pPr>
      <w:r w:rsidRPr="00767FDF">
        <w:t>R</w:t>
      </w:r>
      <w:r w:rsidR="007D10E0" w:rsidRPr="00767FDF">
        <w:t>ådgivning om mat och matvanor.</w:t>
      </w:r>
    </w:p>
    <w:p w:rsidR="007D10E0" w:rsidRPr="00767FDF" w:rsidRDefault="007D10E0" w:rsidP="009C1932">
      <w:pPr>
        <w:rPr>
          <w:snapToGrid w:val="0"/>
        </w:rPr>
      </w:pPr>
      <w:r w:rsidRPr="00767FDF">
        <w:t>Nätverket är av stor betydelse för implementeringen av målområde 6 i den nationella strategin för folkhälsan, en mer hälsofrämjande hälso- och sju</w:t>
      </w:r>
      <w:r w:rsidRPr="00767FDF">
        <w:t>k</w:t>
      </w:r>
      <w:r w:rsidRPr="00767FDF">
        <w:t>vård. Centerpartiet anser att ett permanent ekonomiskt stöd ska tilldelas nä</w:t>
      </w:r>
      <w:r w:rsidRPr="00767FDF">
        <w:t>t</w:t>
      </w:r>
      <w:r w:rsidR="009C1932" w:rsidRPr="00767FDF">
        <w:t>verket om 3 miljoner kronor</w:t>
      </w:r>
      <w:r w:rsidRPr="00767FDF">
        <w:t xml:space="preserve"> per år. </w:t>
      </w:r>
    </w:p>
    <w:p w:rsidR="007D10E0" w:rsidRPr="00767FDF" w:rsidRDefault="007D10E0" w:rsidP="00676401">
      <w:pPr>
        <w:pStyle w:val="Rubrik2"/>
        <w:spacing w:before="250"/>
        <w:rPr>
          <w:snapToGrid w:val="0"/>
        </w:rPr>
      </w:pPr>
      <w:r w:rsidRPr="00767FDF">
        <w:rPr>
          <w:snapToGrid w:val="0"/>
        </w:rPr>
        <w:t>Satsning på nationellt hälsonät och elektroniska hälsopass</w:t>
      </w:r>
    </w:p>
    <w:p w:rsidR="007D10E0" w:rsidRPr="00767FDF" w:rsidRDefault="007D10E0" w:rsidP="009C1932">
      <w:pPr>
        <w:rPr>
          <w:snapToGrid w:val="0"/>
        </w:rPr>
      </w:pPr>
      <w:r w:rsidRPr="00767FDF">
        <w:rPr>
          <w:snapToGrid w:val="0"/>
        </w:rPr>
        <w:t>För att främja människors förmåga att förstå sin egen hälsa och patienters möjligheter vill Centerpartiet införa ett nationellt hälsonät och individuella elektroniska hälsopass. Det nationella hälsonätet innebär en fungerande sa</w:t>
      </w:r>
      <w:r w:rsidRPr="00767FDF">
        <w:rPr>
          <w:snapToGrid w:val="0"/>
        </w:rPr>
        <w:t>m</w:t>
      </w:r>
      <w:r w:rsidRPr="00767FDF">
        <w:rPr>
          <w:snapToGrid w:val="0"/>
        </w:rPr>
        <w:t xml:space="preserve">ordnad informationsinfrastruktur som möjliggör användande av elektroniska journaler (och hälsopass, se nedan) på ett integritetssäkert sätt. Hälsonätet omfattar också möjligheter till automatisk registrering av avidentifierade data av resultatet från olika behandlingar, hos olika vårdgivare etc. I hälsonätet ingår också en nationell hälsoportal med tillgängliga kvalitetsregister. </w:t>
      </w:r>
    </w:p>
    <w:p w:rsidR="007D10E0" w:rsidRPr="00767FDF" w:rsidRDefault="007D10E0" w:rsidP="00676401">
      <w:pPr>
        <w:pStyle w:val="Normaltindrag"/>
        <w:rPr>
          <w:snapToGrid w:val="0"/>
        </w:rPr>
      </w:pPr>
      <w:r w:rsidRPr="00767FDF">
        <w:rPr>
          <w:snapToGrid w:val="0"/>
        </w:rPr>
        <w:t>Den sammanlagda kostnaden för ett fullt utbyggt hälsonät belöper sig tr</w:t>
      </w:r>
      <w:r w:rsidRPr="00767FDF">
        <w:rPr>
          <w:snapToGrid w:val="0"/>
        </w:rPr>
        <w:t>o</w:t>
      </w:r>
      <w:r w:rsidRPr="00767FDF">
        <w:rPr>
          <w:snapToGrid w:val="0"/>
        </w:rPr>
        <w:t>ligen till mångmiljardbelopp. I Centerpartiets hälso- och sjukvårdpolitiska motion föreslås</w:t>
      </w:r>
      <w:r w:rsidR="001C75C4" w:rsidRPr="00767FDF">
        <w:rPr>
          <w:snapToGrid w:val="0"/>
        </w:rPr>
        <w:t xml:space="preserve"> en PPP-lösning (Public-Private</w:t>
      </w:r>
      <w:r w:rsidR="009C1932" w:rsidRPr="00767FDF">
        <w:rPr>
          <w:snapToGrid w:val="0"/>
        </w:rPr>
        <w:t xml:space="preserve"> </w:t>
      </w:r>
      <w:r w:rsidRPr="00767FDF">
        <w:rPr>
          <w:snapToGrid w:val="0"/>
        </w:rPr>
        <w:t>Partnership) där olika intre</w:t>
      </w:r>
      <w:r w:rsidRPr="00767FDF">
        <w:rPr>
          <w:snapToGrid w:val="0"/>
        </w:rPr>
        <w:t>s</w:t>
      </w:r>
      <w:r w:rsidRPr="00767FDF">
        <w:rPr>
          <w:snapToGrid w:val="0"/>
        </w:rPr>
        <w:t>senter som kan ha ett legitimt intresse av de möjligheter till kommunikation, information och statistik som nätet kan erbjuda går samman kring finansi</w:t>
      </w:r>
      <w:r w:rsidRPr="00767FDF">
        <w:rPr>
          <w:snapToGrid w:val="0"/>
        </w:rPr>
        <w:t>e</w:t>
      </w:r>
      <w:r w:rsidRPr="00767FDF">
        <w:rPr>
          <w:snapToGrid w:val="0"/>
        </w:rPr>
        <w:t xml:space="preserve">ringen. Om möjligt bör de individuella hälsopassen finansieras inom ramen för samma projekt. </w:t>
      </w:r>
    </w:p>
    <w:p w:rsidR="007D10E0" w:rsidRPr="00767FDF" w:rsidRDefault="007D10E0" w:rsidP="00676401">
      <w:pPr>
        <w:pStyle w:val="Normaltindrag"/>
        <w:rPr>
          <w:snapToGrid w:val="0"/>
        </w:rPr>
      </w:pPr>
      <w:r w:rsidRPr="00767FDF">
        <w:rPr>
          <w:snapToGrid w:val="0"/>
        </w:rPr>
        <w:t xml:space="preserve">Centerpartiet anslår 100 </w:t>
      </w:r>
      <w:r w:rsidR="001C75C4" w:rsidRPr="00767FDF">
        <w:rPr>
          <w:snapToGrid w:val="0"/>
        </w:rPr>
        <w:t>miljoner kronor</w:t>
      </w:r>
      <w:r w:rsidRPr="00767FDF">
        <w:rPr>
          <w:snapToGrid w:val="0"/>
        </w:rPr>
        <w:t xml:space="preserve"> per år till arbetet med ett nati</w:t>
      </w:r>
      <w:r w:rsidRPr="00767FDF">
        <w:rPr>
          <w:snapToGrid w:val="0"/>
        </w:rPr>
        <w:t>o</w:t>
      </w:r>
      <w:r w:rsidRPr="00767FDF">
        <w:rPr>
          <w:snapToGrid w:val="0"/>
        </w:rPr>
        <w:t>nellt hälsonät och individuella ele</w:t>
      </w:r>
      <w:r w:rsidRPr="00767FDF">
        <w:rPr>
          <w:snapToGrid w:val="0"/>
        </w:rPr>
        <w:t>k</w:t>
      </w:r>
      <w:r w:rsidRPr="00767FDF">
        <w:rPr>
          <w:snapToGrid w:val="0"/>
        </w:rPr>
        <w:t>troniska hälsopass. Det anslaget är inte tillräckligt för hela finansieringen utan är tänkt som utvecklingsanslag, pr</w:t>
      </w:r>
      <w:r w:rsidRPr="00767FDF">
        <w:rPr>
          <w:snapToGrid w:val="0"/>
        </w:rPr>
        <w:t>o</w:t>
      </w:r>
      <w:r w:rsidRPr="00767FDF">
        <w:rPr>
          <w:snapToGrid w:val="0"/>
        </w:rPr>
        <w:t xml:space="preserve">jektmedel och liknande. </w:t>
      </w:r>
    </w:p>
    <w:p w:rsidR="007D10E0" w:rsidRPr="00767FDF" w:rsidRDefault="007D10E0" w:rsidP="007D10E0">
      <w:pPr>
        <w:pStyle w:val="Rubrik2"/>
        <w:rPr>
          <w:snapToGrid w:val="0"/>
        </w:rPr>
      </w:pPr>
      <w:r w:rsidRPr="00767FDF">
        <w:rPr>
          <w:snapToGrid w:val="0"/>
        </w:rPr>
        <w:t>Bättre tillgänglighet och nationell vårdgaranti</w:t>
      </w:r>
    </w:p>
    <w:p w:rsidR="007D10E0" w:rsidRPr="00767FDF" w:rsidRDefault="007D10E0" w:rsidP="007D10E0">
      <w:pPr>
        <w:rPr>
          <w:snapToGrid w:val="0"/>
        </w:rPr>
      </w:pPr>
      <w:r w:rsidRPr="00767FDF">
        <w:rPr>
          <w:snapToGrid w:val="0"/>
        </w:rPr>
        <w:t>Hälso- och sjukvården ska vara förebyggande och bygga på ett bra samspel mellan den enskilde och vårdpe</w:t>
      </w:r>
      <w:r w:rsidRPr="00767FDF">
        <w:rPr>
          <w:snapToGrid w:val="0"/>
        </w:rPr>
        <w:t>r</w:t>
      </w:r>
      <w:r w:rsidRPr="00767FDF">
        <w:rPr>
          <w:snapToGrid w:val="0"/>
        </w:rPr>
        <w:t>sonalen där den enskildes egen delaktighet och eget ansvar ges bättre förutsättningar. Det förutsätter både tydligare rä</w:t>
      </w:r>
      <w:r w:rsidRPr="00767FDF">
        <w:rPr>
          <w:snapToGrid w:val="0"/>
        </w:rPr>
        <w:t>t</w:t>
      </w:r>
      <w:r w:rsidRPr="00767FDF">
        <w:rPr>
          <w:snapToGrid w:val="0"/>
        </w:rPr>
        <w:t xml:space="preserve">tigheter för patienten och bra informationssystem som ger förutsättningar för en god samverkan och en bra närvård med individen i centrum. </w:t>
      </w:r>
    </w:p>
    <w:p w:rsidR="007D10E0" w:rsidRPr="00767FDF" w:rsidRDefault="007D10E0" w:rsidP="00676401">
      <w:pPr>
        <w:pStyle w:val="Normaltindrag"/>
        <w:rPr>
          <w:snapToGrid w:val="0"/>
        </w:rPr>
      </w:pPr>
      <w:r w:rsidRPr="00767FDF">
        <w:rPr>
          <w:snapToGrid w:val="0"/>
        </w:rPr>
        <w:t>Centerpartiet verkar för att stärka medborgarnas tillgänglighet till vården. Därför vill vi genomföra en n</w:t>
      </w:r>
      <w:r w:rsidRPr="00767FDF">
        <w:rPr>
          <w:snapToGrid w:val="0"/>
        </w:rPr>
        <w:t>a</w:t>
      </w:r>
      <w:r w:rsidRPr="00767FDF">
        <w:rPr>
          <w:snapToGrid w:val="0"/>
        </w:rPr>
        <w:t>tionell vårdgaranti. För en nationell vård</w:t>
      </w:r>
      <w:r w:rsidR="001C75C4" w:rsidRPr="00767FDF">
        <w:rPr>
          <w:snapToGrid w:val="0"/>
        </w:rPr>
        <w:t>garanti behövs det mer resurser i en engångsinsats</w:t>
      </w:r>
      <w:r w:rsidRPr="00767FDF">
        <w:rPr>
          <w:snapToGrid w:val="0"/>
        </w:rPr>
        <w:t xml:space="preserve"> för att beta av befintliga vårdköer. Men det räcker inte med pengar. Minst lika viktigt är att skapa mekanismer som gör att den enskilde kan utkräva sin garanti. På så vis får landstingen starka drivkrafter att verkligen leva upp till garantin. Centerpartiet vill – li</w:t>
      </w:r>
      <w:r w:rsidRPr="00767FDF">
        <w:rPr>
          <w:snapToGrid w:val="0"/>
        </w:rPr>
        <w:t>k</w:t>
      </w:r>
      <w:r w:rsidRPr="00767FDF">
        <w:rPr>
          <w:snapToGrid w:val="0"/>
        </w:rPr>
        <w:t>som övriga partier i All</w:t>
      </w:r>
      <w:r w:rsidR="001C75C4" w:rsidRPr="00767FDF">
        <w:rPr>
          <w:snapToGrid w:val="0"/>
        </w:rPr>
        <w:t>ians för Sverige – anslå 2 000 miljoner kronor</w:t>
      </w:r>
      <w:r w:rsidRPr="00767FDF">
        <w:rPr>
          <w:snapToGrid w:val="0"/>
        </w:rPr>
        <w:t xml:space="preserve"> under 2005 och 1 500 </w:t>
      </w:r>
      <w:r w:rsidR="001C75C4" w:rsidRPr="00767FDF">
        <w:rPr>
          <w:snapToGrid w:val="0"/>
        </w:rPr>
        <w:t>miljoner kronor</w:t>
      </w:r>
      <w:r w:rsidRPr="00767FDF">
        <w:rPr>
          <w:snapToGrid w:val="0"/>
        </w:rPr>
        <w:t xml:space="preserve"> under 2006 för engångsinsatsen</w:t>
      </w:r>
      <w:r w:rsidR="001C75C4" w:rsidRPr="00767FDF">
        <w:rPr>
          <w:snapToGrid w:val="0"/>
        </w:rPr>
        <w:t>,</w:t>
      </w:r>
      <w:r w:rsidRPr="00767FDF">
        <w:rPr>
          <w:snapToGrid w:val="0"/>
        </w:rPr>
        <w:t xml:space="preserve"> och för detta bör ett särskilt anslag öppnas. De så kallade tillgänglighetspengar</w:t>
      </w:r>
      <w:r w:rsidR="001C75C4" w:rsidRPr="00767FDF">
        <w:rPr>
          <w:snapToGrid w:val="0"/>
        </w:rPr>
        <w:t>na</w:t>
      </w:r>
      <w:r w:rsidRPr="00767FDF">
        <w:rPr>
          <w:snapToGrid w:val="0"/>
        </w:rPr>
        <w:t xml:space="preserve"> som tidigare anslagits till landstingen liksom regeringens anslag till vårdgaranti ingår i detta anslag</w:t>
      </w:r>
      <w:r w:rsidR="001C75C4" w:rsidRPr="00767FDF">
        <w:rPr>
          <w:snapToGrid w:val="0"/>
        </w:rPr>
        <w:t>,</w:t>
      </w:r>
      <w:r w:rsidRPr="00767FDF">
        <w:rPr>
          <w:snapToGrid w:val="0"/>
        </w:rPr>
        <w:t xml:space="preserve"> som för tydlighetens skull anslås inom UO9 i</w:t>
      </w:r>
      <w:r w:rsidR="001C75C4" w:rsidRPr="00767FDF">
        <w:rPr>
          <w:snapToGrid w:val="0"/>
        </w:rPr>
        <w:t xml:space="preserve"> </w:t>
      </w:r>
      <w:r w:rsidRPr="00767FDF">
        <w:rPr>
          <w:snapToGrid w:val="0"/>
        </w:rPr>
        <w:t>stället för inom UO25. Försl</w:t>
      </w:r>
      <w:r w:rsidRPr="00767FDF">
        <w:rPr>
          <w:snapToGrid w:val="0"/>
        </w:rPr>
        <w:t>a</w:t>
      </w:r>
      <w:r w:rsidRPr="00767FDF">
        <w:rPr>
          <w:snapToGrid w:val="0"/>
        </w:rPr>
        <w:t xml:space="preserve">get till nationell vårdgaranti utvecklas i en flerpartimotion som Centerpartiet står bakom. </w:t>
      </w:r>
    </w:p>
    <w:p w:rsidR="007D10E0" w:rsidRPr="00767FDF" w:rsidRDefault="007D10E0" w:rsidP="007D10E0">
      <w:pPr>
        <w:pStyle w:val="Rubrik2"/>
        <w:rPr>
          <w:snapToGrid w:val="0"/>
        </w:rPr>
      </w:pPr>
      <w:r w:rsidRPr="00767FDF">
        <w:rPr>
          <w:snapToGrid w:val="0"/>
        </w:rPr>
        <w:t>Tandvård</w:t>
      </w:r>
    </w:p>
    <w:p w:rsidR="007D10E0" w:rsidRPr="00767FDF" w:rsidRDefault="007D10E0" w:rsidP="00676401">
      <w:pPr>
        <w:rPr>
          <w:snapToGrid w:val="0"/>
        </w:rPr>
      </w:pPr>
      <w:r w:rsidRPr="00767FDF">
        <w:rPr>
          <w:snapToGrid w:val="0"/>
        </w:rPr>
        <w:t>Centerpartiet ser i dagsläget ingen möjlighet att inkluder</w:t>
      </w:r>
      <w:r w:rsidR="001C75C4" w:rsidRPr="00767FDF">
        <w:rPr>
          <w:snapToGrid w:val="0"/>
        </w:rPr>
        <w:t>a tandvården i sju</w:t>
      </w:r>
      <w:r w:rsidR="001C75C4" w:rsidRPr="00767FDF">
        <w:rPr>
          <w:snapToGrid w:val="0"/>
        </w:rPr>
        <w:t>k</w:t>
      </w:r>
      <w:r w:rsidR="001C75C4" w:rsidRPr="00767FDF">
        <w:rPr>
          <w:snapToGrid w:val="0"/>
        </w:rPr>
        <w:t>vårds</w:t>
      </w:r>
      <w:r w:rsidR="001C75C4" w:rsidRPr="00767FDF">
        <w:rPr>
          <w:snapToGrid w:val="0"/>
        </w:rPr>
        <w:softHyphen/>
        <w:t>försäk</w:t>
      </w:r>
      <w:r w:rsidRPr="00767FDF">
        <w:rPr>
          <w:snapToGrid w:val="0"/>
        </w:rPr>
        <w:t>ringen och en överv</w:t>
      </w:r>
      <w:r w:rsidRPr="00767FDF">
        <w:rPr>
          <w:snapToGrid w:val="0"/>
        </w:rPr>
        <w:t>ä</w:t>
      </w:r>
      <w:r w:rsidRPr="00767FDF">
        <w:rPr>
          <w:snapToGrid w:val="0"/>
        </w:rPr>
        <w:t>gande offentligt finansiering. I</w:t>
      </w:r>
      <w:r w:rsidR="001C75C4" w:rsidRPr="00767FDF">
        <w:rPr>
          <w:snapToGrid w:val="0"/>
        </w:rPr>
        <w:t xml:space="preserve"> </w:t>
      </w:r>
      <w:r w:rsidRPr="00767FDF">
        <w:rPr>
          <w:snapToGrid w:val="0"/>
        </w:rPr>
        <w:t>stället inriktar sig Centerpartiets tandvårdspolitik – som presenteras i särskild motion – på att värna de ekonomiskt mest utsattas tandvårdsbehov, att stärka konkurre</w:t>
      </w:r>
      <w:r w:rsidRPr="00767FDF">
        <w:rPr>
          <w:snapToGrid w:val="0"/>
        </w:rPr>
        <w:t>n</w:t>
      </w:r>
      <w:r w:rsidRPr="00767FDF">
        <w:rPr>
          <w:snapToGrid w:val="0"/>
        </w:rPr>
        <w:t>sen och entreprenör</w:t>
      </w:r>
      <w:r w:rsidRPr="00767FDF">
        <w:rPr>
          <w:snapToGrid w:val="0"/>
        </w:rPr>
        <w:t>s</w:t>
      </w:r>
      <w:r w:rsidRPr="00767FDF">
        <w:rPr>
          <w:snapToGrid w:val="0"/>
        </w:rPr>
        <w:t>kapet i tandvården samt att ge patienterna bättre verktyg att pressa priserna. Till detta ändamål anslår vi 325</w:t>
      </w:r>
      <w:r w:rsidR="001C75C4" w:rsidRPr="00767FDF">
        <w:rPr>
          <w:snapToGrid w:val="0"/>
        </w:rPr>
        <w:t xml:space="preserve"> miljoner kronor</w:t>
      </w:r>
      <w:r w:rsidRPr="00767FDF">
        <w:rPr>
          <w:snapToGrid w:val="0"/>
        </w:rPr>
        <w:t xml:space="preserve">. </w:t>
      </w:r>
    </w:p>
    <w:p w:rsidR="007D10E0" w:rsidRPr="00767FDF" w:rsidRDefault="007D10E0" w:rsidP="00676401">
      <w:pPr>
        <w:pStyle w:val="Normaltindrag"/>
        <w:rPr>
          <w:snapToGrid w:val="0"/>
        </w:rPr>
      </w:pPr>
      <w:r w:rsidRPr="00767FDF">
        <w:rPr>
          <w:snapToGrid w:val="0"/>
        </w:rPr>
        <w:t>Huvuddelen av medlen ska – tillsammans med de pengar som  i</w:t>
      </w:r>
      <w:r w:rsidR="001C75C4" w:rsidRPr="00767FDF">
        <w:rPr>
          <w:snapToGrid w:val="0"/>
        </w:rPr>
        <w:t xml:space="preserve"> </w:t>
      </w:r>
      <w:r w:rsidRPr="00767FDF">
        <w:rPr>
          <w:snapToGrid w:val="0"/>
        </w:rPr>
        <w:t>dag fina</w:t>
      </w:r>
      <w:r w:rsidRPr="00767FDF">
        <w:rPr>
          <w:snapToGrid w:val="0"/>
        </w:rPr>
        <w:t>n</w:t>
      </w:r>
      <w:r w:rsidRPr="00767FDF">
        <w:rPr>
          <w:snapToGrid w:val="0"/>
        </w:rPr>
        <w:t>sierar d</w:t>
      </w:r>
      <w:r w:rsidR="009C1932" w:rsidRPr="00767FDF">
        <w:rPr>
          <w:snapToGrid w:val="0"/>
        </w:rPr>
        <w:t>en så kallade 65-plus-reformen –</w:t>
      </w:r>
      <w:r w:rsidRPr="00767FDF">
        <w:rPr>
          <w:snapToGrid w:val="0"/>
        </w:rPr>
        <w:t xml:space="preserve"> användas för att finansiera ett i</w:t>
      </w:r>
      <w:r w:rsidRPr="00767FDF">
        <w:rPr>
          <w:snapToGrid w:val="0"/>
        </w:rPr>
        <w:t>n</w:t>
      </w:r>
      <w:r w:rsidRPr="00767FDF">
        <w:rPr>
          <w:snapToGrid w:val="0"/>
        </w:rPr>
        <w:t>komstrelaterat högkostnadsskydd (Tandplus) som ska gälla för samtliga pe</w:t>
      </w:r>
      <w:r w:rsidRPr="00767FDF">
        <w:rPr>
          <w:snapToGrid w:val="0"/>
        </w:rPr>
        <w:t>r</w:t>
      </w:r>
      <w:r w:rsidRPr="00767FDF">
        <w:rPr>
          <w:snapToGrid w:val="0"/>
        </w:rPr>
        <w:t xml:space="preserve">soner över 20 års ålder. </w:t>
      </w:r>
    </w:p>
    <w:p w:rsidR="007D10E0" w:rsidRPr="00767FDF" w:rsidRDefault="007D10E0" w:rsidP="00676401">
      <w:pPr>
        <w:pStyle w:val="Normaltindrag"/>
        <w:rPr>
          <w:snapToGrid w:val="0"/>
        </w:rPr>
      </w:pPr>
      <w:r w:rsidRPr="00767FDF">
        <w:rPr>
          <w:snapToGrid w:val="0"/>
        </w:rPr>
        <w:t xml:space="preserve">35 </w:t>
      </w:r>
      <w:r w:rsidR="001C75C4" w:rsidRPr="00767FDF">
        <w:rPr>
          <w:snapToGrid w:val="0"/>
        </w:rPr>
        <w:t>miljoner kronor</w:t>
      </w:r>
      <w:r w:rsidRPr="00767FDF">
        <w:rPr>
          <w:snapToGrid w:val="0"/>
        </w:rPr>
        <w:t xml:space="preserve"> ska användas för att finansiera ett ”presentkort” om 300 kr som varje person som fyller 22 år ska få sig tillsänt på sin födelsedag. De</w:t>
      </w:r>
      <w:r w:rsidRPr="00767FDF">
        <w:rPr>
          <w:snapToGrid w:val="0"/>
        </w:rPr>
        <w:t>t</w:t>
      </w:r>
      <w:r w:rsidRPr="00767FDF">
        <w:rPr>
          <w:snapToGrid w:val="0"/>
        </w:rPr>
        <w:t xml:space="preserve">ta kort gäller som del av betalning för tandvårdsundersökning vid offentlig eller privat tandvårdsklinik. </w:t>
      </w:r>
    </w:p>
    <w:p w:rsidR="007D10E0" w:rsidRPr="00767FDF" w:rsidRDefault="007D10E0" w:rsidP="00676401">
      <w:pPr>
        <w:pStyle w:val="Normaltindrag"/>
        <w:rPr>
          <w:snapToGrid w:val="0"/>
        </w:rPr>
      </w:pPr>
      <w:r w:rsidRPr="00767FDF">
        <w:rPr>
          <w:snapToGrid w:val="0"/>
        </w:rPr>
        <w:t>Inom anslaget ska även rymmas utveckling och införande av ett standard</w:t>
      </w:r>
      <w:r w:rsidRPr="00767FDF">
        <w:rPr>
          <w:snapToGrid w:val="0"/>
        </w:rPr>
        <w:t>i</w:t>
      </w:r>
      <w:r w:rsidRPr="00767FDF">
        <w:rPr>
          <w:snapToGrid w:val="0"/>
        </w:rPr>
        <w:t xml:space="preserve">serat tandvårdsprotokoll, som ska göra det enklare för en patient att ta med sig resultatet av en tandvårdsundersökning till annan tandläkare än </w:t>
      </w:r>
      <w:r w:rsidR="001C75C4" w:rsidRPr="00767FDF">
        <w:rPr>
          <w:snapToGrid w:val="0"/>
        </w:rPr>
        <w:t>den som genomförde undersökning</w:t>
      </w:r>
      <w:r w:rsidRPr="00767FDF">
        <w:rPr>
          <w:snapToGrid w:val="0"/>
        </w:rPr>
        <w:t xml:space="preserve"> för att på så vis kunna pressa priserna. </w:t>
      </w:r>
    </w:p>
    <w:p w:rsidR="007D10E0" w:rsidRPr="00767FDF" w:rsidRDefault="007D10E0" w:rsidP="00676401">
      <w:pPr>
        <w:pStyle w:val="Normaltindrag"/>
        <w:rPr>
          <w:snapToGrid w:val="0"/>
        </w:rPr>
      </w:pPr>
      <w:r w:rsidRPr="00767FDF">
        <w:rPr>
          <w:snapToGrid w:val="0"/>
        </w:rPr>
        <w:t>Även stöd till frivillig ce</w:t>
      </w:r>
      <w:r w:rsidR="00EE1D76" w:rsidRPr="00767FDF">
        <w:rPr>
          <w:snapToGrid w:val="0"/>
        </w:rPr>
        <w:t>rtifiering av tandvårdskliniker</w:t>
      </w:r>
      <w:r w:rsidRPr="00767FDF">
        <w:rPr>
          <w:snapToGrid w:val="0"/>
        </w:rPr>
        <w:t xml:space="preserve"> vad gäller bem</w:t>
      </w:r>
      <w:r w:rsidRPr="00767FDF">
        <w:rPr>
          <w:snapToGrid w:val="0"/>
        </w:rPr>
        <w:t>ö</w:t>
      </w:r>
      <w:r w:rsidRPr="00767FDF">
        <w:rPr>
          <w:snapToGrid w:val="0"/>
        </w:rPr>
        <w:t>tande och transparens</w:t>
      </w:r>
      <w:r w:rsidR="009C1932" w:rsidRPr="00767FDF">
        <w:rPr>
          <w:snapToGrid w:val="0"/>
        </w:rPr>
        <w:t xml:space="preserve"> beträffande priser och villkor</w:t>
      </w:r>
      <w:r w:rsidRPr="00767FDF">
        <w:rPr>
          <w:snapToGrid w:val="0"/>
        </w:rPr>
        <w:t xml:space="preserve"> ska rymmas inom ansl</w:t>
      </w:r>
      <w:r w:rsidRPr="00767FDF">
        <w:rPr>
          <w:snapToGrid w:val="0"/>
        </w:rPr>
        <w:t>a</w:t>
      </w:r>
      <w:r w:rsidRPr="00767FDF">
        <w:rPr>
          <w:snapToGrid w:val="0"/>
        </w:rPr>
        <w:t xml:space="preserve">get. </w:t>
      </w:r>
    </w:p>
    <w:p w:rsidR="007D10E0" w:rsidRPr="00767FDF" w:rsidRDefault="00EE1D76" w:rsidP="007D10E0">
      <w:pPr>
        <w:pStyle w:val="Rubrik2"/>
        <w:rPr>
          <w:snapToGrid w:val="0"/>
        </w:rPr>
      </w:pPr>
      <w:r w:rsidRPr="00767FDF">
        <w:rPr>
          <w:snapToGrid w:val="0"/>
        </w:rPr>
        <w:t>Nationellt center för k</w:t>
      </w:r>
      <w:r w:rsidR="007D10E0" w:rsidRPr="00767FDF">
        <w:rPr>
          <w:snapToGrid w:val="0"/>
        </w:rPr>
        <w:t>omplementär</w:t>
      </w:r>
      <w:r w:rsidRPr="00767FDF">
        <w:rPr>
          <w:snapToGrid w:val="0"/>
        </w:rPr>
        <w:t xml:space="preserve"> </w:t>
      </w:r>
      <w:r w:rsidR="007D10E0" w:rsidRPr="00767FDF">
        <w:rPr>
          <w:snapToGrid w:val="0"/>
        </w:rPr>
        <w:t>medicin</w:t>
      </w:r>
    </w:p>
    <w:p w:rsidR="007D10E0" w:rsidRPr="00767FDF" w:rsidRDefault="007D10E0" w:rsidP="009C1932">
      <w:pPr>
        <w:rPr>
          <w:snapToGrid w:val="0"/>
        </w:rPr>
      </w:pPr>
      <w:r w:rsidRPr="00767FDF">
        <w:rPr>
          <w:snapToGrid w:val="0"/>
        </w:rPr>
        <w:t>Ett nationellt center för komplementär medicin bör skapas. Centret ska ägna sig åt värdering av olika behan</w:t>
      </w:r>
      <w:r w:rsidRPr="00767FDF">
        <w:rPr>
          <w:snapToGrid w:val="0"/>
        </w:rPr>
        <w:t>d</w:t>
      </w:r>
      <w:r w:rsidRPr="00767FDF">
        <w:rPr>
          <w:snapToGrid w:val="0"/>
        </w:rPr>
        <w:t>lingsmetoders effektivitet samt fungera som bas för att sprida information och kunskap om verksamma ko</w:t>
      </w:r>
      <w:r w:rsidRPr="00767FDF">
        <w:rPr>
          <w:snapToGrid w:val="0"/>
        </w:rPr>
        <w:t>m</w:t>
      </w:r>
      <w:r w:rsidRPr="00767FDF">
        <w:rPr>
          <w:snapToGrid w:val="0"/>
        </w:rPr>
        <w:t>plemen</w:t>
      </w:r>
      <w:r w:rsidR="00EE1D76" w:rsidRPr="00767FDF">
        <w:rPr>
          <w:snapToGrid w:val="0"/>
        </w:rPr>
        <w:t>tära behandlingsmetoder till bl.</w:t>
      </w:r>
      <w:r w:rsidRPr="00767FDF">
        <w:rPr>
          <w:snapToGrid w:val="0"/>
        </w:rPr>
        <w:t>a</w:t>
      </w:r>
      <w:r w:rsidR="00EE1D76" w:rsidRPr="00767FDF">
        <w:rPr>
          <w:snapToGrid w:val="0"/>
        </w:rPr>
        <w:t>.</w:t>
      </w:r>
      <w:r w:rsidRPr="00767FDF">
        <w:rPr>
          <w:snapToGrid w:val="0"/>
        </w:rPr>
        <w:t xml:space="preserve"> sjukvårdshuvudmän m</w:t>
      </w:r>
      <w:r w:rsidR="009C1932" w:rsidRPr="00767FDF">
        <w:rPr>
          <w:snapToGrid w:val="0"/>
        </w:rPr>
        <w:t>.</w:t>
      </w:r>
      <w:r w:rsidRPr="00767FDF">
        <w:rPr>
          <w:snapToGrid w:val="0"/>
        </w:rPr>
        <w:t>m. Centret ska också ha bibliotek och konf</w:t>
      </w:r>
      <w:r w:rsidRPr="00767FDF">
        <w:rPr>
          <w:snapToGrid w:val="0"/>
        </w:rPr>
        <w:t>e</w:t>
      </w:r>
      <w:r w:rsidRPr="00767FDF">
        <w:rPr>
          <w:snapToGrid w:val="0"/>
        </w:rPr>
        <w:t>renslokaler m</w:t>
      </w:r>
      <w:r w:rsidR="00EE1D76" w:rsidRPr="00767FDF">
        <w:rPr>
          <w:snapToGrid w:val="0"/>
        </w:rPr>
        <w:t>.</w:t>
      </w:r>
      <w:r w:rsidRPr="00767FDF">
        <w:rPr>
          <w:snapToGrid w:val="0"/>
        </w:rPr>
        <w:t>m</w:t>
      </w:r>
      <w:r w:rsidR="00EE1D76" w:rsidRPr="00767FDF">
        <w:rPr>
          <w:snapToGrid w:val="0"/>
        </w:rPr>
        <w:t>.</w:t>
      </w:r>
      <w:r w:rsidRPr="00767FDF">
        <w:rPr>
          <w:snapToGrid w:val="0"/>
        </w:rPr>
        <w:t xml:space="preserve"> för att kunna fungera s</w:t>
      </w:r>
      <w:r w:rsidR="00EE1D76" w:rsidRPr="00767FDF">
        <w:rPr>
          <w:snapToGrid w:val="0"/>
        </w:rPr>
        <w:t>om mötesplats och kunskapscentrum</w:t>
      </w:r>
      <w:r w:rsidRPr="00767FDF">
        <w:rPr>
          <w:snapToGrid w:val="0"/>
        </w:rPr>
        <w:t xml:space="preserve"> för berörda verksamheter. För finansieringen av centret föreslås ett nytt anslag om 10 </w:t>
      </w:r>
      <w:r w:rsidR="00EE1D76" w:rsidRPr="00767FDF">
        <w:rPr>
          <w:snapToGrid w:val="0"/>
        </w:rPr>
        <w:t>miljoner kronor</w:t>
      </w:r>
      <w:r w:rsidRPr="00767FDF">
        <w:rPr>
          <w:snapToGrid w:val="0"/>
        </w:rPr>
        <w:t xml:space="preserve"> per år.</w:t>
      </w:r>
    </w:p>
    <w:p w:rsidR="007D10E0" w:rsidRPr="00767FDF" w:rsidRDefault="007D10E0" w:rsidP="007D10E0">
      <w:pPr>
        <w:pStyle w:val="Rubrik2"/>
        <w:rPr>
          <w:snapToGrid w:val="0"/>
        </w:rPr>
      </w:pPr>
      <w:r w:rsidRPr="00767FDF">
        <w:rPr>
          <w:snapToGrid w:val="0"/>
        </w:rPr>
        <w:t>Barn och familj – satsning på föräldragrupper</w:t>
      </w:r>
    </w:p>
    <w:p w:rsidR="007D10E0" w:rsidRPr="00767FDF" w:rsidRDefault="00EE1D76" w:rsidP="009C1932">
      <w:pPr>
        <w:rPr>
          <w:snapToGrid w:val="0"/>
        </w:rPr>
      </w:pPr>
      <w:r w:rsidRPr="00767FDF">
        <w:rPr>
          <w:snapToGrid w:val="0"/>
        </w:rPr>
        <w:t>Föräldragrupper som träffas regelbunde</w:t>
      </w:r>
      <w:r w:rsidR="007D10E0" w:rsidRPr="00767FDF">
        <w:rPr>
          <w:snapToGrid w:val="0"/>
        </w:rPr>
        <w:t>t, byter erfarenheter, tar del av ny information, umgås m</w:t>
      </w:r>
      <w:r w:rsidRPr="00767FDF">
        <w:rPr>
          <w:snapToGrid w:val="0"/>
        </w:rPr>
        <w:t>.m.</w:t>
      </w:r>
      <w:r w:rsidR="007D10E0" w:rsidRPr="00767FDF">
        <w:rPr>
          <w:snapToGrid w:val="0"/>
        </w:rPr>
        <w:t xml:space="preserve"> har visat sig vara ett verksamt medel för att stärka de sociala nätverken kring föräldraskapet, men även att öka fädernas dela</w:t>
      </w:r>
      <w:r w:rsidR="007D10E0" w:rsidRPr="00767FDF">
        <w:rPr>
          <w:snapToGrid w:val="0"/>
        </w:rPr>
        <w:t>k</w:t>
      </w:r>
      <w:r w:rsidR="007D10E0" w:rsidRPr="00767FDF">
        <w:rPr>
          <w:snapToGrid w:val="0"/>
        </w:rPr>
        <w:t>tighet, minska skilsmässofrekvensen m</w:t>
      </w:r>
      <w:r w:rsidRPr="00767FDF">
        <w:rPr>
          <w:snapToGrid w:val="0"/>
        </w:rPr>
        <w:t>.</w:t>
      </w:r>
      <w:r w:rsidR="007D10E0" w:rsidRPr="00767FDF">
        <w:rPr>
          <w:snapToGrid w:val="0"/>
        </w:rPr>
        <w:t>m. Föräldragrupper ger även föräldrar en arena för att diskutera och komma överens om hur man ska hantera g</w:t>
      </w:r>
      <w:r w:rsidR="007D10E0" w:rsidRPr="00767FDF">
        <w:rPr>
          <w:snapToGrid w:val="0"/>
        </w:rPr>
        <w:t>e</w:t>
      </w:r>
      <w:r w:rsidR="007D10E0" w:rsidRPr="00767FDF">
        <w:rPr>
          <w:snapToGrid w:val="0"/>
        </w:rPr>
        <w:t>mensamma problem som t.ex. barn- och ungdomars alkohol- och droga</w:t>
      </w:r>
      <w:r w:rsidR="007D10E0" w:rsidRPr="00767FDF">
        <w:rPr>
          <w:snapToGrid w:val="0"/>
        </w:rPr>
        <w:t>n</w:t>
      </w:r>
      <w:r w:rsidR="007D10E0" w:rsidRPr="00767FDF">
        <w:rPr>
          <w:snapToGrid w:val="0"/>
        </w:rPr>
        <w:t>vändning, skolfrågor, förhållningsregler för barn och ungdomar m</w:t>
      </w:r>
      <w:r w:rsidRPr="00767FDF">
        <w:rPr>
          <w:snapToGrid w:val="0"/>
        </w:rPr>
        <w:t>.</w:t>
      </w:r>
      <w:r w:rsidR="007D10E0" w:rsidRPr="00767FDF">
        <w:rPr>
          <w:snapToGrid w:val="0"/>
        </w:rPr>
        <w:t>m. Ett utmärkt exe</w:t>
      </w:r>
      <w:r w:rsidR="007D10E0" w:rsidRPr="00767FDF">
        <w:rPr>
          <w:snapToGrid w:val="0"/>
        </w:rPr>
        <w:t>m</w:t>
      </w:r>
      <w:r w:rsidR="007D10E0" w:rsidRPr="00767FDF">
        <w:rPr>
          <w:snapToGrid w:val="0"/>
        </w:rPr>
        <w:t>pel är föräldragrupperna i Leksands kommun där vissa grupper nu har hållit samman från barnens födelse till tonårsåldern, långt efter det att kommunens aktiva insatser har upphört.</w:t>
      </w:r>
    </w:p>
    <w:p w:rsidR="007D10E0" w:rsidRPr="00767FDF" w:rsidRDefault="007D10E0" w:rsidP="00676401">
      <w:pPr>
        <w:pStyle w:val="Normaltindrag"/>
        <w:rPr>
          <w:snapToGrid w:val="0"/>
        </w:rPr>
      </w:pPr>
      <w:r w:rsidRPr="00767FDF">
        <w:rPr>
          <w:snapToGrid w:val="0"/>
        </w:rPr>
        <w:t>Det är nu aktuellt att bilda en samarbetsorganisation för landets föräldr</w:t>
      </w:r>
      <w:r w:rsidRPr="00767FDF">
        <w:rPr>
          <w:snapToGrid w:val="0"/>
        </w:rPr>
        <w:t>a</w:t>
      </w:r>
      <w:r w:rsidRPr="00767FDF">
        <w:rPr>
          <w:snapToGrid w:val="0"/>
        </w:rPr>
        <w:t>grupper. Centerpartiet anser att det är av stort intresse att stödja och stimulera spridningen av föräldragruppskonceptet. Därför bör 10</w:t>
      </w:r>
      <w:r w:rsidR="00676401" w:rsidRPr="00767FDF">
        <w:rPr>
          <w:snapToGrid w:val="0"/>
        </w:rPr>
        <w:t xml:space="preserve"> miljoner kronor </w:t>
      </w:r>
      <w:r w:rsidRPr="00767FDF">
        <w:rPr>
          <w:snapToGrid w:val="0"/>
        </w:rPr>
        <w:t xml:space="preserve">per år anslås under nytt anslag för detta ändamål. </w:t>
      </w:r>
    </w:p>
    <w:p w:rsidR="007D10E0" w:rsidRPr="00767FDF" w:rsidRDefault="007D10E0" w:rsidP="007D10E0">
      <w:pPr>
        <w:pStyle w:val="Rubrik2"/>
        <w:rPr>
          <w:snapToGrid w:val="0"/>
        </w:rPr>
      </w:pPr>
      <w:r w:rsidRPr="00767FDF">
        <w:rPr>
          <w:snapToGrid w:val="0"/>
        </w:rPr>
        <w:t>Funktionshindrade</w:t>
      </w:r>
    </w:p>
    <w:p w:rsidR="007D10E0" w:rsidRPr="00767FDF" w:rsidRDefault="007D10E0" w:rsidP="009C1932">
      <w:r w:rsidRPr="00767FDF">
        <w:t>Ett funktionshinder påverkas av den enskildes livsvillkor och av hur vårt samhälle är utformat. Handikappol</w:t>
      </w:r>
      <w:r w:rsidRPr="00767FDF">
        <w:t>i</w:t>
      </w:r>
      <w:r w:rsidRPr="00767FDF">
        <w:t>tiken har länge utgått från synsättet att funktionshindrade är människor med ett vårdbehov. Även om man naturlig</w:t>
      </w:r>
      <w:r w:rsidRPr="00767FDF">
        <w:t>t</w:t>
      </w:r>
      <w:r w:rsidRPr="00767FDF">
        <w:t>vis inte kan bortse från att det finns en medicinsk aspekt kopplad till många funktion</w:t>
      </w:r>
      <w:r w:rsidR="00676401" w:rsidRPr="00767FDF">
        <w:t>shinder bör det exklusivt handi</w:t>
      </w:r>
      <w:r w:rsidRPr="00767FDF">
        <w:t>kappolitiska fokuset ligga på åtgärder som kan vidtas för att funktionshindret ska upp</w:t>
      </w:r>
      <w:r w:rsidRPr="00767FDF">
        <w:softHyphen/>
        <w:t xml:space="preserve">höra att vara ett handikapp. Det är också viktigt att </w:t>
      </w:r>
      <w:r w:rsidR="00676401" w:rsidRPr="00767FDF">
        <w:t>inte i första hand se funktions</w:t>
      </w:r>
      <w:r w:rsidRPr="00767FDF">
        <w:t>hindrade som passiva klienter för mer eller mindre välvilliga myndigheter utan ta fasta på att de – i likhet med alla människor – är viktiga resu</w:t>
      </w:r>
      <w:r w:rsidRPr="00767FDF">
        <w:t>r</w:t>
      </w:r>
      <w:r w:rsidRPr="00767FDF">
        <w:t>ser som kan lämna bidrag till samhälle och medmänniskor.</w:t>
      </w:r>
    </w:p>
    <w:p w:rsidR="007D10E0" w:rsidRPr="00767FDF" w:rsidRDefault="007D10E0" w:rsidP="00676401">
      <w:pPr>
        <w:pStyle w:val="Normaltindrag"/>
      </w:pPr>
      <w:r w:rsidRPr="00767FDF">
        <w:t>Handikapporganisationerna fyller en viktig roll so</w:t>
      </w:r>
      <w:r w:rsidR="00676401" w:rsidRPr="00767FDF">
        <w:t>m opinionsbildare, men ännu vik</w:t>
      </w:r>
      <w:r w:rsidRPr="00767FDF">
        <w:t>tigare är de i egenskap av mötesplatser, stödjepunkter och verktyg för medlemmarna att förbättra sina villkor och sin livskvalitet. Förändringar i bidragssystemen har under senare år medfört försämrad ekonomi för många, främ</w:t>
      </w:r>
      <w:r w:rsidR="00676401" w:rsidRPr="00767FDF">
        <w:t>st mindre, handikapp</w:t>
      </w:r>
      <w:r w:rsidR="00676401" w:rsidRPr="00767FDF">
        <w:softHyphen/>
        <w:t>orga</w:t>
      </w:r>
      <w:r w:rsidR="00676401" w:rsidRPr="00767FDF">
        <w:softHyphen/>
        <w:t>ni</w:t>
      </w:r>
      <w:r w:rsidR="00676401" w:rsidRPr="00767FDF">
        <w:softHyphen/>
        <w:t>sa</w:t>
      </w:r>
      <w:r w:rsidRPr="00767FDF">
        <w:t>tioner. Centerpartiet ser ett stort värde i livaktiga handikapporganisationer och föreslår därför att anslaget till hand</w:t>
      </w:r>
      <w:r w:rsidRPr="00767FDF">
        <w:t>i</w:t>
      </w:r>
      <w:r w:rsidRPr="00767FDF">
        <w:t xml:space="preserve">kapporganisationer (16:5) ökas med 10 </w:t>
      </w:r>
      <w:r w:rsidR="00676401" w:rsidRPr="00767FDF">
        <w:rPr>
          <w:snapToGrid w:val="0"/>
        </w:rPr>
        <w:t>miljoner kronor</w:t>
      </w:r>
      <w:r w:rsidRPr="00767FDF">
        <w:t xml:space="preserve"> per år. </w:t>
      </w:r>
    </w:p>
    <w:p w:rsidR="007D10E0" w:rsidRPr="00767FDF" w:rsidRDefault="007D10E0" w:rsidP="007D10E0">
      <w:pPr>
        <w:pStyle w:val="Rubrik2"/>
      </w:pPr>
      <w:r w:rsidRPr="00767FDF">
        <w:t>Volontärsarbete och frivilligorganisationer</w:t>
      </w:r>
    </w:p>
    <w:p w:rsidR="007D10E0" w:rsidRPr="00767FDF" w:rsidRDefault="007D10E0" w:rsidP="009C1932">
      <w:pPr>
        <w:rPr>
          <w:snapToGrid w:val="0"/>
        </w:rPr>
      </w:pPr>
      <w:r w:rsidRPr="00767FDF">
        <w:rPr>
          <w:snapToGrid w:val="0"/>
        </w:rPr>
        <w:t>Civilsamhällets organisationer har alltid utgjort ett oersättligt inslag i omso</w:t>
      </w:r>
      <w:r w:rsidRPr="00767FDF">
        <w:rPr>
          <w:snapToGrid w:val="0"/>
        </w:rPr>
        <w:t>r</w:t>
      </w:r>
      <w:r w:rsidRPr="00767FDF">
        <w:rPr>
          <w:snapToGrid w:val="0"/>
        </w:rPr>
        <w:t>gen o</w:t>
      </w:r>
      <w:r w:rsidR="00676401" w:rsidRPr="00767FDF">
        <w:rPr>
          <w:snapToGrid w:val="0"/>
        </w:rPr>
        <w:t>m samhällets mest utsatta. I t.</w:t>
      </w:r>
      <w:r w:rsidRPr="00767FDF">
        <w:rPr>
          <w:snapToGrid w:val="0"/>
        </w:rPr>
        <w:t>ex. arbetet med uteliggare eller missbruk</w:t>
      </w:r>
      <w:r w:rsidRPr="00767FDF">
        <w:rPr>
          <w:snapToGrid w:val="0"/>
        </w:rPr>
        <w:t>a</w:t>
      </w:r>
      <w:r w:rsidRPr="00767FDF">
        <w:rPr>
          <w:snapToGrid w:val="0"/>
        </w:rPr>
        <w:t>re h</w:t>
      </w:r>
      <w:r w:rsidR="00676401" w:rsidRPr="00767FDF">
        <w:rPr>
          <w:snapToGrid w:val="0"/>
        </w:rPr>
        <w:t>ar Frälsnings</w:t>
      </w:r>
      <w:r w:rsidRPr="00767FDF">
        <w:rPr>
          <w:snapToGrid w:val="0"/>
        </w:rPr>
        <w:t>armén och andra ideella organisationer ofta en större förm</w:t>
      </w:r>
      <w:r w:rsidRPr="00767FDF">
        <w:rPr>
          <w:snapToGrid w:val="0"/>
        </w:rPr>
        <w:t>å</w:t>
      </w:r>
      <w:r w:rsidRPr="00767FDF">
        <w:rPr>
          <w:snapToGrid w:val="0"/>
        </w:rPr>
        <w:t>ga till kontakt eftersom de hjälpbehövande ofta misstror myndigheter. Pe</w:t>
      </w:r>
      <w:r w:rsidRPr="00767FDF">
        <w:rPr>
          <w:snapToGrid w:val="0"/>
        </w:rPr>
        <w:t>n</w:t>
      </w:r>
      <w:r w:rsidRPr="00767FDF">
        <w:rPr>
          <w:snapToGrid w:val="0"/>
        </w:rPr>
        <w:t>sionärsorganisationernas väntjänst är ett annat exempel som visar hur frivill</w:t>
      </w:r>
      <w:r w:rsidRPr="00767FDF">
        <w:rPr>
          <w:snapToGrid w:val="0"/>
        </w:rPr>
        <w:t>i</w:t>
      </w:r>
      <w:r w:rsidRPr="00767FDF">
        <w:rPr>
          <w:snapToGrid w:val="0"/>
        </w:rPr>
        <w:t>ga insatser kan bidra med en personlig värme som ibland är svår att tillhand</w:t>
      </w:r>
      <w:r w:rsidRPr="00767FDF">
        <w:rPr>
          <w:snapToGrid w:val="0"/>
        </w:rPr>
        <w:t>a</w:t>
      </w:r>
      <w:r w:rsidRPr="00767FDF">
        <w:rPr>
          <w:snapToGrid w:val="0"/>
        </w:rPr>
        <w:t>hålla i den offentliga servicen. Det personliga solidaritets</w:t>
      </w:r>
      <w:r w:rsidRPr="00767FDF">
        <w:rPr>
          <w:snapToGrid w:val="0"/>
        </w:rPr>
        <w:softHyphen/>
        <w:t>arbetet är viktigt för att hålla allas vårt personliga ansvar och solidaritet levande. I Stockholm har frivilligorganisationerna skapat en gemensam ”volontärs</w:t>
      </w:r>
      <w:r w:rsidRPr="00767FDF">
        <w:rPr>
          <w:snapToGrid w:val="0"/>
        </w:rPr>
        <w:softHyphen/>
        <w:t>förmedling” där enskilda som vill göra en insats kan komma i kontakt</w:t>
      </w:r>
      <w:r w:rsidR="00676401" w:rsidRPr="00767FDF">
        <w:rPr>
          <w:snapToGrid w:val="0"/>
        </w:rPr>
        <w:t xml:space="preserve"> med hjälporganisati</w:t>
      </w:r>
      <w:r w:rsidR="00676401" w:rsidRPr="00767FDF">
        <w:rPr>
          <w:snapToGrid w:val="0"/>
        </w:rPr>
        <w:t>o</w:t>
      </w:r>
      <w:r w:rsidR="00676401" w:rsidRPr="00767FDF">
        <w:rPr>
          <w:snapToGrid w:val="0"/>
        </w:rPr>
        <w:t>nerna via I</w:t>
      </w:r>
      <w:r w:rsidRPr="00767FDF">
        <w:rPr>
          <w:snapToGrid w:val="0"/>
        </w:rPr>
        <w:t>nternet. Även i många andra kommuner pågår liknande ansträn</w:t>
      </w:r>
      <w:r w:rsidRPr="00767FDF">
        <w:rPr>
          <w:snapToGrid w:val="0"/>
        </w:rPr>
        <w:t>g</w:t>
      </w:r>
      <w:r w:rsidRPr="00767FDF">
        <w:rPr>
          <w:snapToGrid w:val="0"/>
        </w:rPr>
        <w:t>ningar i mindre skala. Det vore önskvärt att fortsätta arbetet med att finna former som underlättar ”rekryteringen” till frivilligorganisationer. En nati</w:t>
      </w:r>
      <w:r w:rsidRPr="00767FDF">
        <w:rPr>
          <w:snapToGrid w:val="0"/>
        </w:rPr>
        <w:t>o</w:t>
      </w:r>
      <w:r w:rsidRPr="00767FDF">
        <w:rPr>
          <w:snapToGrid w:val="0"/>
        </w:rPr>
        <w:t>n</w:t>
      </w:r>
      <w:r w:rsidR="00676401" w:rsidRPr="00767FDF">
        <w:rPr>
          <w:snapToGrid w:val="0"/>
        </w:rPr>
        <w:t>ell volontärsförmedling vore t.</w:t>
      </w:r>
      <w:r w:rsidRPr="00767FDF">
        <w:rPr>
          <w:snapToGrid w:val="0"/>
        </w:rPr>
        <w:t xml:space="preserve">ex. en tänkbar möjlighet. </w:t>
      </w:r>
    </w:p>
    <w:p w:rsidR="007D10E0" w:rsidRPr="00767FDF" w:rsidRDefault="007D10E0" w:rsidP="00676401">
      <w:pPr>
        <w:pStyle w:val="Normaltindrag"/>
        <w:rPr>
          <w:snapToGrid w:val="0"/>
        </w:rPr>
      </w:pPr>
      <w:r w:rsidRPr="00767FDF">
        <w:rPr>
          <w:snapToGrid w:val="0"/>
        </w:rPr>
        <w:t>Inom anslaget Bidrag till utveckling av socialt arbete m</w:t>
      </w:r>
      <w:r w:rsidR="00676401" w:rsidRPr="00767FDF">
        <w:rPr>
          <w:snapToGrid w:val="0"/>
        </w:rPr>
        <w:t>.</w:t>
      </w:r>
      <w:r w:rsidRPr="00767FDF">
        <w:rPr>
          <w:snapToGrid w:val="0"/>
        </w:rPr>
        <w:t xml:space="preserve">m. bör 5 </w:t>
      </w:r>
      <w:r w:rsidR="00676401" w:rsidRPr="00767FDF">
        <w:rPr>
          <w:snapToGrid w:val="0"/>
        </w:rPr>
        <w:t>miljoner kronor</w:t>
      </w:r>
      <w:r w:rsidRPr="00767FDF">
        <w:rPr>
          <w:snapToGrid w:val="0"/>
        </w:rPr>
        <w:t xml:space="preserve"> anslås under 2005 och 10 </w:t>
      </w:r>
      <w:r w:rsidR="00676401" w:rsidRPr="00767FDF">
        <w:rPr>
          <w:snapToGrid w:val="0"/>
        </w:rPr>
        <w:t>miljoner kronor</w:t>
      </w:r>
      <w:r w:rsidRPr="00767FDF">
        <w:rPr>
          <w:snapToGrid w:val="0"/>
        </w:rPr>
        <w:t xml:space="preserve"> under följande år för att stimulera frivilligorganisationernas arbete, med särskild inriktning på rekryt</w:t>
      </w:r>
      <w:r w:rsidRPr="00767FDF">
        <w:rPr>
          <w:snapToGrid w:val="0"/>
        </w:rPr>
        <w:t>e</w:t>
      </w:r>
      <w:r w:rsidRPr="00767FDF">
        <w:rPr>
          <w:snapToGrid w:val="0"/>
        </w:rPr>
        <w:t xml:space="preserve">ringen av volontärer. </w:t>
      </w:r>
    </w:p>
    <w:p w:rsidR="007D10E0" w:rsidRPr="00767FDF" w:rsidRDefault="007D10E0" w:rsidP="007D10E0">
      <w:pPr>
        <w:pStyle w:val="Rubrik2"/>
        <w:rPr>
          <w:snapToGrid w:val="0"/>
        </w:rPr>
      </w:pPr>
      <w:r w:rsidRPr="00767FDF">
        <w:rPr>
          <w:snapToGrid w:val="0"/>
        </w:rPr>
        <w:t>Besparingar på byråkrati</w:t>
      </w:r>
    </w:p>
    <w:p w:rsidR="007D10E0" w:rsidRPr="00767FDF" w:rsidRDefault="007D10E0" w:rsidP="007D10E0">
      <w:pPr>
        <w:rPr>
          <w:snapToGrid w:val="0"/>
        </w:rPr>
      </w:pPr>
      <w:r w:rsidRPr="00767FDF">
        <w:rPr>
          <w:snapToGrid w:val="0"/>
        </w:rPr>
        <w:t>De nationella sociala myndigheterna gör i allmänhet ett mycket bra arbete. I alla myndigheter insmyger sig emellertid rutiner och självgenererande ver</w:t>
      </w:r>
      <w:r w:rsidRPr="00767FDF">
        <w:rPr>
          <w:snapToGrid w:val="0"/>
        </w:rPr>
        <w:t>k</w:t>
      </w:r>
      <w:r w:rsidRPr="00767FDF">
        <w:rPr>
          <w:snapToGrid w:val="0"/>
        </w:rPr>
        <w:t>samhet som bidrar till ineffektivitet. Det finns enligt Centerpartiet möjligheter att sänka anslagen för de sociala myndigheter som sorterar under UO9 och kompensera för detta genom ökad prioritering av arbetsuppgifterna m</w:t>
      </w:r>
      <w:r w:rsidR="009C1932" w:rsidRPr="00767FDF">
        <w:rPr>
          <w:snapToGrid w:val="0"/>
        </w:rPr>
        <w:t>.</w:t>
      </w:r>
      <w:r w:rsidRPr="00767FDF">
        <w:rPr>
          <w:snapToGrid w:val="0"/>
        </w:rPr>
        <w:t>m. Det är också viktigt att erinra sig att aldrig så god vetenskaplig kunskap om soci</w:t>
      </w:r>
      <w:r w:rsidRPr="00767FDF">
        <w:rPr>
          <w:snapToGrid w:val="0"/>
        </w:rPr>
        <w:t>a</w:t>
      </w:r>
      <w:r w:rsidRPr="00767FDF">
        <w:rPr>
          <w:snapToGrid w:val="0"/>
        </w:rPr>
        <w:t>la problem är tillräckligt för att finna lösningar. Underifrånperspektivet och det personliga engagemanget kan ofta vara nog så effektivt. Därför bör ansl</w:t>
      </w:r>
      <w:r w:rsidRPr="00767FDF">
        <w:rPr>
          <w:snapToGrid w:val="0"/>
        </w:rPr>
        <w:t>a</w:t>
      </w:r>
      <w:r w:rsidRPr="00767FDF">
        <w:rPr>
          <w:snapToGrid w:val="0"/>
        </w:rPr>
        <w:t>gen till Socialstyrelsen, Folkhälsoi</w:t>
      </w:r>
      <w:r w:rsidRPr="00767FDF">
        <w:rPr>
          <w:snapToGrid w:val="0"/>
        </w:rPr>
        <w:t>n</w:t>
      </w:r>
      <w:r w:rsidRPr="00767FDF">
        <w:rPr>
          <w:snapToGrid w:val="0"/>
        </w:rPr>
        <w:t xml:space="preserve">stitutet och Smittskyddsinstitutet minskas med i tabellverket redovisade belopp.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76401" w:rsidRPr="00767FDF">
        <w:tblPrEx>
          <w:tblCellMar>
            <w:top w:w="0" w:type="dxa"/>
            <w:bottom w:w="0" w:type="dxa"/>
          </w:tblCellMar>
        </w:tblPrEx>
        <w:trPr>
          <w:cantSplit/>
        </w:trPr>
        <w:tc>
          <w:tcPr>
            <w:tcW w:w="3046" w:type="dxa"/>
          </w:tcPr>
          <w:p w:rsidR="00676401" w:rsidRPr="00767FDF" w:rsidRDefault="00676401" w:rsidP="009C1932">
            <w:pPr>
              <w:pStyle w:val="UnderskriftDatum"/>
              <w:spacing w:before="0"/>
            </w:pPr>
            <w:r w:rsidRPr="00767FDF">
              <w:t>Stockholm den 4 oktober 2005</w:t>
            </w:r>
          </w:p>
        </w:tc>
        <w:tc>
          <w:tcPr>
            <w:tcW w:w="3047" w:type="dxa"/>
          </w:tcPr>
          <w:p w:rsidR="00676401" w:rsidRPr="00767FDF" w:rsidRDefault="00676401" w:rsidP="009C1932">
            <w:pPr>
              <w:pStyle w:val="Underskrifter"/>
            </w:pPr>
          </w:p>
        </w:tc>
      </w:tr>
      <w:tr w:rsidR="00676401" w:rsidRPr="00767FDF">
        <w:tblPrEx>
          <w:tblCellMar>
            <w:top w:w="0" w:type="dxa"/>
            <w:bottom w:w="0" w:type="dxa"/>
          </w:tblCellMar>
        </w:tblPrEx>
        <w:trPr>
          <w:cantSplit/>
        </w:trPr>
        <w:tc>
          <w:tcPr>
            <w:tcW w:w="3046" w:type="dxa"/>
          </w:tcPr>
          <w:p w:rsidR="00676401" w:rsidRPr="00767FDF" w:rsidRDefault="00676401" w:rsidP="009C1932">
            <w:pPr>
              <w:pStyle w:val="Underskrifter"/>
            </w:pPr>
            <w:r w:rsidRPr="00767FDF">
              <w:t>Kenneth Johansson (c)</w:t>
            </w:r>
          </w:p>
        </w:tc>
        <w:tc>
          <w:tcPr>
            <w:tcW w:w="3047" w:type="dxa"/>
          </w:tcPr>
          <w:p w:rsidR="00676401" w:rsidRPr="00767FDF" w:rsidRDefault="00676401" w:rsidP="009C1932">
            <w:pPr>
              <w:pStyle w:val="Underskrifter"/>
            </w:pPr>
          </w:p>
        </w:tc>
      </w:tr>
      <w:tr w:rsidR="00676401" w:rsidRPr="00767FDF">
        <w:tblPrEx>
          <w:tblCellMar>
            <w:top w:w="0" w:type="dxa"/>
            <w:bottom w:w="0" w:type="dxa"/>
          </w:tblCellMar>
        </w:tblPrEx>
        <w:trPr>
          <w:cantSplit/>
        </w:trPr>
        <w:tc>
          <w:tcPr>
            <w:tcW w:w="3046" w:type="dxa"/>
          </w:tcPr>
          <w:p w:rsidR="00676401" w:rsidRPr="00767FDF" w:rsidRDefault="00676401" w:rsidP="009C1932">
            <w:pPr>
              <w:pStyle w:val="Underskrifter"/>
            </w:pPr>
            <w:r w:rsidRPr="00767FDF">
              <w:t>Birgitta Carlsson (c)</w:t>
            </w:r>
          </w:p>
        </w:tc>
        <w:tc>
          <w:tcPr>
            <w:tcW w:w="3047" w:type="dxa"/>
          </w:tcPr>
          <w:p w:rsidR="00676401" w:rsidRPr="00767FDF" w:rsidRDefault="00676401" w:rsidP="009C1932">
            <w:pPr>
              <w:pStyle w:val="Underskrifter"/>
            </w:pPr>
            <w:r w:rsidRPr="00767FDF">
              <w:t>Jan Andersson (c)</w:t>
            </w:r>
          </w:p>
        </w:tc>
      </w:tr>
      <w:tr w:rsidR="00676401" w:rsidRPr="00767FDF">
        <w:tblPrEx>
          <w:tblCellMar>
            <w:top w:w="0" w:type="dxa"/>
            <w:bottom w:w="0" w:type="dxa"/>
          </w:tblCellMar>
        </w:tblPrEx>
        <w:trPr>
          <w:cantSplit/>
        </w:trPr>
        <w:tc>
          <w:tcPr>
            <w:tcW w:w="3046" w:type="dxa"/>
          </w:tcPr>
          <w:p w:rsidR="00676401" w:rsidRPr="00767FDF" w:rsidRDefault="00676401" w:rsidP="009C1932">
            <w:pPr>
              <w:pStyle w:val="Underskrifter"/>
            </w:pPr>
            <w:r w:rsidRPr="00767FDF">
              <w:t>Margareta Andersson (c)</w:t>
            </w:r>
          </w:p>
        </w:tc>
        <w:tc>
          <w:tcPr>
            <w:tcW w:w="3047" w:type="dxa"/>
          </w:tcPr>
          <w:p w:rsidR="00676401" w:rsidRPr="00767FDF" w:rsidRDefault="00676401" w:rsidP="009C1932">
            <w:pPr>
              <w:pStyle w:val="Underskrifter"/>
            </w:pPr>
            <w:r w:rsidRPr="00767FDF">
              <w:t>Birgitta Sellén (c)</w:t>
            </w:r>
          </w:p>
        </w:tc>
      </w:tr>
    </w:tbl>
    <w:p w:rsidR="00E84F25" w:rsidRPr="00767FDF" w:rsidRDefault="00E84F25" w:rsidP="00676401">
      <w:pPr>
        <w:pStyle w:val="Normaltindrag"/>
      </w:pPr>
    </w:p>
    <w:sectPr w:rsidR="00E84F25" w:rsidRPr="00767FDF" w:rsidSect="0067640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0BFA" w:rsidRPr="00767FDF" w:rsidRDefault="00930BFA">
      <w:r w:rsidRPr="00767FDF">
        <w:separator/>
      </w:r>
    </w:p>
  </w:endnote>
  <w:endnote w:type="continuationSeparator" w:id="0">
    <w:p w:rsidR="00930BFA" w:rsidRPr="00767FDF" w:rsidRDefault="00930BFA">
      <w:r w:rsidRPr="00767FD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7E6" w:rsidRPr="00767FDF" w:rsidRDefault="00767FDF" w:rsidP="00676401">
    <w:pPr>
      <w:pStyle w:val="Sidfot"/>
    </w:pPr>
    <w:r w:rsidRPr="00767FD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167364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67E6" w:rsidRDefault="00BE67E6">
                          <w:pPr>
                            <w:pStyle w:val="NormalS5sidnrV"/>
                          </w:pPr>
                          <w:r>
                            <w:fldChar w:fldCharType="begin"/>
                          </w:r>
                          <w:r>
                            <w:instrText xml:space="preserve"> PAGE *\charformat</w:instrText>
                          </w:r>
                          <w:r>
                            <w:fldChar w:fldCharType="separate"/>
                          </w:r>
                          <w:r w:rsidR="00F47CD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E67E6" w:rsidRDefault="00BE67E6">
                    <w:pPr>
                      <w:pStyle w:val="NormalS5sidnrV"/>
                    </w:pPr>
                    <w:r>
                      <w:fldChar w:fldCharType="begin"/>
                    </w:r>
                    <w:r>
                      <w:instrText xml:space="preserve"> PAGE *\charformat</w:instrText>
                    </w:r>
                    <w:r>
                      <w:fldChar w:fldCharType="separate"/>
                    </w:r>
                    <w:r w:rsidR="00F47CDE">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7E6" w:rsidRPr="00767FDF" w:rsidRDefault="00767FDF" w:rsidP="00676401">
    <w:pPr>
      <w:pStyle w:val="Sidfot"/>
    </w:pPr>
    <w:r w:rsidRPr="00767FD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2863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67E6" w:rsidRDefault="00BE67E6">
                          <w:pPr>
                            <w:pStyle w:val="NormalS5sidnrH"/>
                            <w:ind w:right="0"/>
                          </w:pPr>
                          <w:r>
                            <w:fldChar w:fldCharType="begin"/>
                          </w:r>
                          <w:r>
                            <w:instrText xml:space="preserve"> PAGE *\charformat</w:instrText>
                          </w:r>
                          <w:r>
                            <w:fldChar w:fldCharType="separate"/>
                          </w:r>
                          <w:r w:rsidR="00F47CDE">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E67E6" w:rsidRDefault="00BE67E6">
                    <w:pPr>
                      <w:pStyle w:val="NormalS5sidnrH"/>
                      <w:ind w:right="0"/>
                    </w:pPr>
                    <w:r>
                      <w:fldChar w:fldCharType="begin"/>
                    </w:r>
                    <w:r>
                      <w:instrText xml:space="preserve"> PAGE *\charformat</w:instrText>
                    </w:r>
                    <w:r>
                      <w:fldChar w:fldCharType="separate"/>
                    </w:r>
                    <w:r w:rsidR="00F47CDE">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7E6" w:rsidRPr="00767FDF" w:rsidRDefault="00767FDF" w:rsidP="00676401">
    <w:pPr>
      <w:pStyle w:val="Sidfot"/>
    </w:pPr>
    <w:r w:rsidRPr="00767FD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16339065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67E6" w:rsidRDefault="00BE67E6">
                          <w:pPr>
                            <w:pStyle w:val="NormalS5sidnrH"/>
                            <w:ind w:right="0"/>
                          </w:pPr>
                          <w:r>
                            <w:fldChar w:fldCharType="begin"/>
                          </w:r>
                          <w:r>
                            <w:instrText xml:space="preserve"> PAGE *\charformat</w:instrText>
                          </w:r>
                          <w:r>
                            <w:fldChar w:fldCharType="separate"/>
                          </w:r>
                          <w:r w:rsidR="00F47CD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E67E6" w:rsidRDefault="00BE67E6">
                    <w:pPr>
                      <w:pStyle w:val="NormalS5sidnrH"/>
                      <w:ind w:right="0"/>
                    </w:pPr>
                    <w:r>
                      <w:fldChar w:fldCharType="begin"/>
                    </w:r>
                    <w:r>
                      <w:instrText xml:space="preserve"> PAGE *\charformat</w:instrText>
                    </w:r>
                    <w:r>
                      <w:fldChar w:fldCharType="separate"/>
                    </w:r>
                    <w:r w:rsidR="00F47CD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0BFA" w:rsidRPr="00767FDF" w:rsidRDefault="00930BFA">
      <w:r w:rsidRPr="00767FDF">
        <w:separator/>
      </w:r>
    </w:p>
  </w:footnote>
  <w:footnote w:type="continuationSeparator" w:id="0">
    <w:p w:rsidR="00930BFA" w:rsidRPr="00767FDF" w:rsidRDefault="00930BFA">
      <w:r w:rsidRPr="00767FD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7E6" w:rsidRPr="00767FDF" w:rsidRDefault="00767FDF" w:rsidP="00676401">
    <w:pPr>
      <w:pStyle w:val="Sidhuvud"/>
    </w:pPr>
    <w:r w:rsidRPr="00767FD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052306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67E6" w:rsidRDefault="00BE67E6">
                          <w:pPr>
                            <w:pStyle w:val="KantRubrikS5V"/>
                          </w:pPr>
                          <w:r>
                            <w:fldChar w:fldCharType="begin"/>
                          </w:r>
                          <w:r>
                            <w:instrText xml:space="preserve"> DOCPROPERTY "YearUser" *\charformat </w:instrText>
                          </w:r>
                          <w:r>
                            <w:fldChar w:fldCharType="separate"/>
                          </w:r>
                          <w:r w:rsidR="00F47CDE">
                            <w:t>2005/06</w:t>
                          </w:r>
                          <w:r>
                            <w:fldChar w:fldCharType="end"/>
                          </w:r>
                          <w:r>
                            <w:t>:</w:t>
                          </w:r>
                          <w:r>
                            <w:fldChar w:fldCharType="begin"/>
                          </w:r>
                          <w:r>
                            <w:instrText xml:space="preserve"> DOCPROPERTY "Motionsnummer" *\charformat </w:instrText>
                          </w:r>
                          <w:r>
                            <w:fldChar w:fldCharType="separate"/>
                          </w:r>
                          <w:r w:rsidR="00F47CDE">
                            <w:t>So660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E67E6" w:rsidRDefault="00BE67E6">
                    <w:pPr>
                      <w:pStyle w:val="KantRubrikS5V"/>
                    </w:pPr>
                    <w:r>
                      <w:fldChar w:fldCharType="begin"/>
                    </w:r>
                    <w:r>
                      <w:instrText xml:space="preserve"> DOCPROPERTY "YearUser" *\charformat </w:instrText>
                    </w:r>
                    <w:r>
                      <w:fldChar w:fldCharType="separate"/>
                    </w:r>
                    <w:r w:rsidR="00F47CDE">
                      <w:t>2005/06</w:t>
                    </w:r>
                    <w:r>
                      <w:fldChar w:fldCharType="end"/>
                    </w:r>
                    <w:r>
                      <w:t>:</w:t>
                    </w:r>
                    <w:r>
                      <w:fldChar w:fldCharType="begin"/>
                    </w:r>
                    <w:r>
                      <w:instrText xml:space="preserve"> DOCPROPERTY "Motionsnummer" *\charformat </w:instrText>
                    </w:r>
                    <w:r>
                      <w:fldChar w:fldCharType="separate"/>
                    </w:r>
                    <w:r w:rsidR="00F47CDE">
                      <w:t>So660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7E6" w:rsidRPr="00767FDF" w:rsidRDefault="00767FDF" w:rsidP="00676401">
    <w:pPr>
      <w:pStyle w:val="Sidhuvud"/>
    </w:pPr>
    <w:r w:rsidRPr="00767FD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616129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67E6" w:rsidRDefault="00BE67E6">
                          <w:pPr>
                            <w:pStyle w:val="KantRubrikS5H"/>
                            <w:ind w:right="0"/>
                          </w:pPr>
                          <w:r>
                            <w:fldChar w:fldCharType="begin"/>
                          </w:r>
                          <w:r>
                            <w:instrText xml:space="preserve"> DOCPROPERTY "YearUser" *\charformat </w:instrText>
                          </w:r>
                          <w:r>
                            <w:fldChar w:fldCharType="separate"/>
                          </w:r>
                          <w:r w:rsidR="00F47CDE">
                            <w:t>2005/06</w:t>
                          </w:r>
                          <w:r>
                            <w:fldChar w:fldCharType="end"/>
                          </w:r>
                          <w:r>
                            <w:t>:</w:t>
                          </w:r>
                          <w:r>
                            <w:fldChar w:fldCharType="begin"/>
                          </w:r>
                          <w:r>
                            <w:instrText xml:space="preserve"> DOCPROPERTY "Motionsnummer" *\charformat </w:instrText>
                          </w:r>
                          <w:r>
                            <w:fldChar w:fldCharType="separate"/>
                          </w:r>
                          <w:r w:rsidR="00F47CDE">
                            <w:t>So660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E67E6" w:rsidRDefault="00BE67E6">
                    <w:pPr>
                      <w:pStyle w:val="KantRubrikS5H"/>
                      <w:ind w:right="0"/>
                    </w:pPr>
                    <w:r>
                      <w:fldChar w:fldCharType="begin"/>
                    </w:r>
                    <w:r>
                      <w:instrText xml:space="preserve"> DOCPROPERTY "YearUser" *\charformat </w:instrText>
                    </w:r>
                    <w:r>
                      <w:fldChar w:fldCharType="separate"/>
                    </w:r>
                    <w:r w:rsidR="00F47CDE">
                      <w:t>2005/06</w:t>
                    </w:r>
                    <w:r>
                      <w:fldChar w:fldCharType="end"/>
                    </w:r>
                    <w:r>
                      <w:t>:</w:t>
                    </w:r>
                    <w:r>
                      <w:fldChar w:fldCharType="begin"/>
                    </w:r>
                    <w:r>
                      <w:instrText xml:space="preserve"> DOCPROPERTY "Motionsnummer" *\charformat </w:instrText>
                    </w:r>
                    <w:r>
                      <w:fldChar w:fldCharType="separate"/>
                    </w:r>
                    <w:r w:rsidR="00F47CDE">
                      <w:t>So660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7E6" w:rsidRPr="00767FDF" w:rsidRDefault="00BE67E6">
    <w:pPr>
      <w:pStyle w:val="FSHNormal"/>
      <w:tabs>
        <w:tab w:val="right" w:pos="5840"/>
      </w:tabs>
    </w:pPr>
    <w:r w:rsidRPr="00767FDF">
      <w:br/>
    </w:r>
    <w:r w:rsidRPr="00767FDF">
      <w:fldChar w:fldCharType="begin" w:fldLock="1"/>
    </w:r>
    <w:r w:rsidRPr="00767FDF">
      <w:instrText xml:space="preserve"> DOCPROPERTY</w:instrText>
    </w:r>
    <w:r w:rsidRPr="00767FDF">
      <w:rPr>
        <w:sz w:val="18"/>
      </w:rPr>
      <w:instrText xml:space="preserve"> "YearUser" *\charformat </w:instrText>
    </w:r>
    <w:r w:rsidRPr="00767FDF">
      <w:fldChar w:fldCharType="separate"/>
    </w:r>
    <w:r w:rsidR="00F47CDE" w:rsidRPr="00767FDF">
      <w:t>2005/06</w:t>
    </w:r>
    <w:r w:rsidRPr="00767FDF">
      <w:fldChar w:fldCharType="end"/>
    </w:r>
    <w:r w:rsidRPr="00767FDF">
      <w:t xml:space="preserve"> </w:t>
    </w:r>
    <w:r w:rsidRPr="00767FDF">
      <w:tab/>
      <w:t xml:space="preserve">mnr: </w:t>
    </w:r>
    <w:r w:rsidRPr="00767FDF">
      <w:fldChar w:fldCharType="begin" w:fldLock="1"/>
    </w:r>
    <w:r w:rsidRPr="00767FDF">
      <w:instrText xml:space="preserve"> DOCPROPERTY</w:instrText>
    </w:r>
    <w:r w:rsidRPr="00767FDF">
      <w:rPr>
        <w:sz w:val="18"/>
      </w:rPr>
      <w:instrText xml:space="preserve"> "Motionsnummer" *\charformat </w:instrText>
    </w:r>
    <w:r w:rsidRPr="00767FDF">
      <w:fldChar w:fldCharType="separate"/>
    </w:r>
    <w:r w:rsidR="00F47CDE" w:rsidRPr="00767FDF">
      <w:t>So660</w:t>
    </w:r>
    <w:r w:rsidRPr="00767FDF">
      <w:fldChar w:fldCharType="end"/>
    </w:r>
    <w:r w:rsidRPr="00767FDF">
      <w:br/>
    </w:r>
    <w:r w:rsidRPr="00767FDF">
      <w:fldChar w:fldCharType="begin" w:fldLock="1"/>
    </w:r>
    <w:r w:rsidRPr="00767FDF">
      <w:instrText xml:space="preserve"> DOCPROPERTY</w:instrText>
    </w:r>
    <w:r w:rsidRPr="00767FDF">
      <w:rPr>
        <w:sz w:val="18"/>
      </w:rPr>
      <w:instrText xml:space="preserve"> "Samling" *\charformat </w:instrText>
    </w:r>
    <w:r w:rsidRPr="00767FDF">
      <w:fldChar w:fldCharType="end"/>
    </w:r>
    <w:r w:rsidRPr="00767FDF">
      <w:tab/>
      <w:t xml:space="preserve">pnr: </w:t>
    </w:r>
    <w:r w:rsidRPr="00767FDF">
      <w:fldChar w:fldCharType="begin" w:fldLock="1"/>
    </w:r>
    <w:r w:rsidRPr="00767FDF">
      <w:instrText xml:space="preserve"> DOCPROPERTY</w:instrText>
    </w:r>
    <w:r w:rsidRPr="00767FDF">
      <w:rPr>
        <w:sz w:val="18"/>
      </w:rPr>
      <w:instrText xml:space="preserve"> "Partinummer" *\charformat </w:instrText>
    </w:r>
    <w:r w:rsidRPr="00767FDF">
      <w:fldChar w:fldCharType="separate"/>
    </w:r>
    <w:r w:rsidR="00F47CDE" w:rsidRPr="00767FDF">
      <w:t>c145</w:t>
    </w:r>
    <w:r w:rsidRPr="00767FDF">
      <w:fldChar w:fldCharType="end"/>
    </w:r>
  </w:p>
  <w:p w:rsidR="00BE67E6" w:rsidRPr="00767FDF" w:rsidRDefault="00BE67E6">
    <w:pPr>
      <w:pStyle w:val="FSHRub1"/>
    </w:pPr>
    <w:r w:rsidRPr="00767FDF">
      <w:t>Motion till riksdagen</w:t>
    </w:r>
    <w:r w:rsidRPr="00767FDF">
      <w:br/>
    </w:r>
    <w:r w:rsidRPr="00767FDF">
      <w:fldChar w:fldCharType="begin" w:fldLock="1"/>
    </w:r>
    <w:r w:rsidRPr="00767FDF">
      <w:instrText xml:space="preserve"> DOCPROPERTY "YearUser" *\charformat </w:instrText>
    </w:r>
    <w:r w:rsidRPr="00767FDF">
      <w:fldChar w:fldCharType="separate"/>
    </w:r>
    <w:r w:rsidR="00F47CDE" w:rsidRPr="00767FDF">
      <w:t>2005/06</w:t>
    </w:r>
    <w:r w:rsidRPr="00767FDF">
      <w:fldChar w:fldCharType="end"/>
    </w:r>
    <w:r w:rsidRPr="00767FDF">
      <w:t>:</w:t>
    </w:r>
    <w:r w:rsidRPr="00767FDF">
      <w:fldChar w:fldCharType="begin" w:fldLock="1"/>
    </w:r>
    <w:r w:rsidRPr="00767FDF">
      <w:instrText xml:space="preserve"> DOCPROPERTY "Motionsnummer" *\charformat </w:instrText>
    </w:r>
    <w:r w:rsidRPr="00767FDF">
      <w:fldChar w:fldCharType="separate"/>
    </w:r>
    <w:r w:rsidR="00F47CDE" w:rsidRPr="00767FDF">
      <w:t>So660</w:t>
    </w:r>
    <w:r w:rsidRPr="00767FDF">
      <w:fldChar w:fldCharType="end"/>
    </w:r>
  </w:p>
  <w:p w:rsidR="00BE67E6" w:rsidRPr="00767FDF" w:rsidRDefault="00BE67E6">
    <w:pPr>
      <w:pStyle w:val="FSHNormalS5"/>
    </w:pPr>
    <w:r w:rsidRPr="00767FDF">
      <w:fldChar w:fldCharType="begin" w:fldLock="1"/>
    </w:r>
    <w:r w:rsidRPr="00767FDF">
      <w:instrText xml:space="preserve"> DOCPROPERTY "MotionarText" *\charformat </w:instrText>
    </w:r>
    <w:r w:rsidRPr="00767FDF">
      <w:fldChar w:fldCharType="separate"/>
    </w:r>
    <w:r w:rsidR="00F47CDE" w:rsidRPr="00767FDF">
      <w:t>av Kenneth Johansson m.fl. (c)</w:t>
    </w:r>
    <w:r w:rsidRPr="00767FDF">
      <w:fldChar w:fldCharType="end"/>
    </w:r>
    <w:r w:rsidRPr="00767FDF">
      <w:br/>
    </w:r>
    <w:r w:rsidRPr="00767FDF">
      <w:fldChar w:fldCharType="begin" w:fldLock="1"/>
    </w:r>
    <w:r w:rsidRPr="00767FDF">
      <w:instrText xml:space="preserve"> DOCPROPERTY "SvarFrasKort" *\charformat </w:instrText>
    </w:r>
    <w:r w:rsidRPr="00767FDF">
      <w:fldChar w:fldCharType="end"/>
    </w:r>
  </w:p>
  <w:p w:rsidR="00BE67E6" w:rsidRPr="00767FDF" w:rsidRDefault="00BE67E6">
    <w:pPr>
      <w:pStyle w:val="FSHTitel"/>
    </w:pPr>
    <w:r w:rsidRPr="00767FDF">
      <w:fldChar w:fldCharType="begin" w:fldLock="1"/>
    </w:r>
    <w:r w:rsidRPr="00767FDF">
      <w:instrText xml:space="preserve"> DOCPROPERTY</w:instrText>
    </w:r>
    <w:r w:rsidRPr="00767FDF">
      <w:rPr>
        <w:sz w:val="18"/>
      </w:rPr>
      <w:instrText xml:space="preserve"> "RubrikSvar" *\charformat </w:instrText>
    </w:r>
    <w:r w:rsidRPr="00767FDF">
      <w:fldChar w:fldCharType="separate"/>
    </w:r>
    <w:r w:rsidR="00F47CDE" w:rsidRPr="00767FDF">
      <w:t>Utgiftsområde 9 Hälsovård, sjukvård och social omsorg</w:t>
    </w:r>
    <w:r w:rsidRPr="00767FDF">
      <w:fldChar w:fldCharType="end"/>
    </w:r>
  </w:p>
  <w:p w:rsidR="00BE67E6" w:rsidRPr="00767FDF" w:rsidRDefault="00BE67E6" w:rsidP="0067640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EBF4355"/>
    <w:multiLevelType w:val="hybridMultilevel"/>
    <w:tmpl w:val="963AABEC"/>
    <w:lvl w:ilvl="0" w:tplc="32868A5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2AAA6C93"/>
    <w:multiLevelType w:val="singleLevel"/>
    <w:tmpl w:val="041D000F"/>
    <w:lvl w:ilvl="0">
      <w:start w:val="1"/>
      <w:numFmt w:val="decimal"/>
      <w:lvlText w:val="%1."/>
      <w:lvlJc w:val="left"/>
      <w:pPr>
        <w:tabs>
          <w:tab w:val="num" w:pos="360"/>
        </w:tabs>
        <w:ind w:left="360" w:hanging="36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06191010">
    <w:abstractNumId w:val="15"/>
  </w:num>
  <w:num w:numId="2" w16cid:durableId="93867338">
    <w:abstractNumId w:val="10"/>
  </w:num>
  <w:num w:numId="3" w16cid:durableId="1554925101">
    <w:abstractNumId w:val="12"/>
  </w:num>
  <w:num w:numId="4" w16cid:durableId="1736313477">
    <w:abstractNumId w:val="14"/>
  </w:num>
  <w:num w:numId="5" w16cid:durableId="1225873113">
    <w:abstractNumId w:val="8"/>
  </w:num>
  <w:num w:numId="6" w16cid:durableId="201678895">
    <w:abstractNumId w:val="3"/>
  </w:num>
  <w:num w:numId="7" w16cid:durableId="761294511">
    <w:abstractNumId w:val="2"/>
  </w:num>
  <w:num w:numId="8" w16cid:durableId="65306547">
    <w:abstractNumId w:val="1"/>
  </w:num>
  <w:num w:numId="9" w16cid:durableId="1222978167">
    <w:abstractNumId w:val="0"/>
  </w:num>
  <w:num w:numId="10" w16cid:durableId="1159884217">
    <w:abstractNumId w:val="9"/>
  </w:num>
  <w:num w:numId="11" w16cid:durableId="474109925">
    <w:abstractNumId w:val="7"/>
  </w:num>
  <w:num w:numId="12" w16cid:durableId="953942508">
    <w:abstractNumId w:val="6"/>
  </w:num>
  <w:num w:numId="13" w16cid:durableId="1833596023">
    <w:abstractNumId w:val="5"/>
  </w:num>
  <w:num w:numId="14" w16cid:durableId="1502086018">
    <w:abstractNumId w:val="4"/>
  </w:num>
  <w:num w:numId="15" w16cid:durableId="1188376400">
    <w:abstractNumId w:val="13"/>
  </w:num>
  <w:num w:numId="16" w16cid:durableId="9660882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5"/>
  </w:docVars>
  <w:rsids>
    <w:rsidRoot w:val="00982632"/>
    <w:rsid w:val="000106C3"/>
    <w:rsid w:val="0004381F"/>
    <w:rsid w:val="00064BC3"/>
    <w:rsid w:val="00066775"/>
    <w:rsid w:val="00072FB9"/>
    <w:rsid w:val="00100531"/>
    <w:rsid w:val="001C75C4"/>
    <w:rsid w:val="00201DFB"/>
    <w:rsid w:val="00204A63"/>
    <w:rsid w:val="00212FF1"/>
    <w:rsid w:val="00230193"/>
    <w:rsid w:val="0025068A"/>
    <w:rsid w:val="002818D3"/>
    <w:rsid w:val="002D11A8"/>
    <w:rsid w:val="003571D5"/>
    <w:rsid w:val="003C1AD6"/>
    <w:rsid w:val="00445271"/>
    <w:rsid w:val="00484FD6"/>
    <w:rsid w:val="004A0504"/>
    <w:rsid w:val="004E38D9"/>
    <w:rsid w:val="00504922"/>
    <w:rsid w:val="005B145B"/>
    <w:rsid w:val="005B42B3"/>
    <w:rsid w:val="00676401"/>
    <w:rsid w:val="00740D6D"/>
    <w:rsid w:val="00767FDF"/>
    <w:rsid w:val="00794149"/>
    <w:rsid w:val="007B67A7"/>
    <w:rsid w:val="007C6092"/>
    <w:rsid w:val="007D10E0"/>
    <w:rsid w:val="00930BFA"/>
    <w:rsid w:val="00982632"/>
    <w:rsid w:val="009C1932"/>
    <w:rsid w:val="00A053C6"/>
    <w:rsid w:val="00AB36D4"/>
    <w:rsid w:val="00B13BF0"/>
    <w:rsid w:val="00BC35DD"/>
    <w:rsid w:val="00BE67E6"/>
    <w:rsid w:val="00C1285C"/>
    <w:rsid w:val="00C27B7D"/>
    <w:rsid w:val="00C63A96"/>
    <w:rsid w:val="00CF7A43"/>
    <w:rsid w:val="00D1174F"/>
    <w:rsid w:val="00DC6C70"/>
    <w:rsid w:val="00E22893"/>
    <w:rsid w:val="00E347C2"/>
    <w:rsid w:val="00E360DE"/>
    <w:rsid w:val="00E75D28"/>
    <w:rsid w:val="00E84F25"/>
    <w:rsid w:val="00EE1D76"/>
    <w:rsid w:val="00F47CDE"/>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99681B0-19DE-4480-9AFC-9ED521DC2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982632"/>
    <w:rPr>
      <w:rFonts w:ascii="Tahoma" w:hAnsi="Tahoma" w:cs="Tahoma"/>
      <w:sz w:val="16"/>
      <w:szCs w:val="16"/>
    </w:rPr>
  </w:style>
  <w:style w:type="paragraph" w:customStyle="1" w:styleId="Hemstlrubrik">
    <w:name w:val="Hemstl_rubrik"/>
    <w:basedOn w:val="Rubrik1"/>
    <w:next w:val="Normal"/>
    <w:rsid w:val="001C75C4"/>
    <w:pPr>
      <w:spacing w:after="250"/>
    </w:pPr>
  </w:style>
  <w:style w:type="table" w:styleId="Tabellrutnt">
    <w:name w:val="Table Grid"/>
    <w:basedOn w:val="Normaltabell"/>
    <w:rsid w:val="003C1AD6"/>
    <w:pPr>
      <w:spacing w:before="125" w:line="25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676401"/>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1979</Words>
  <Characters>12196</Characters>
  <Application>Microsoft Office Word</Application>
  <DocSecurity>4</DocSecurity>
  <Lines>283</Lines>
  <Paragraphs>126</Paragraphs>
  <ScaleCrop>false</ScaleCrop>
  <HeadingPairs>
    <vt:vector size="2" baseType="variant">
      <vt:variant>
        <vt:lpstr>Rubrik</vt:lpstr>
      </vt:variant>
      <vt:variant>
        <vt:i4>1</vt:i4>
      </vt:variant>
    </vt:vector>
  </HeadingPairs>
  <TitlesOfParts>
    <vt:vector size="1" baseType="lpstr">
      <vt:lpstr>So660</vt:lpstr>
    </vt:vector>
  </TitlesOfParts>
  <Company>Riksdagen</Company>
  <LinksUpToDate>false</LinksUpToDate>
  <CharactersWithSpaces>14049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So660</dc:title>
  <dc:subject>So660</dc:subject>
  <dc:creator>Riksdagen</dc:creator>
  <cp:keywords>Riksdagen</cp:keywords>
  <dc:description/>
  <cp:lastModifiedBy>Lars Brink</cp:lastModifiedBy>
  <cp:revision>2</cp:revision>
  <cp:lastPrinted>2006-01-18T10:18:00Z</cp:lastPrinted>
  <dcterms:created xsi:type="dcterms:W3CDTF">2025-12-16T21:25:00Z</dcterms:created>
  <dcterms:modified xsi:type="dcterms:W3CDTF">2025-12-16T21:25:00Z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mot2000_423_2005-11-05</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Utgiftsområde 9 Hälsovård, sjukvård och social omsorg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9 Hälsovård, sjukvård och social omsorg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c145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Kenneth Johansson m.fl. (c)</vt:lpwstr>
  </property>
  <property fmtid="{D5CDD505-2E9C-101B-9397-08002B2CF9AE}" pid="26" name="MotionarLista">
    <vt:lpwstr>Johansson, Kenneth (c)\Carlsson, Birgitta (c)\Andersson, Jan (c)\Andersson, Margareta (c)\Sellén, Birgitta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Kenneth Johansson (c), Birgitta Carlsson (c), Jan Andersson (c), Margareta Andersson (c), Birgitta Sellén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So660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sofia.olsson@riksdagen.se</vt:lpwstr>
  </property>
  <property fmtid="{D5CDD505-2E9C-101B-9397-08002B2CF9AE}" pid="45" name="ReservUID">
    <vt:lpwstr>peter jansson</vt:lpwstr>
  </property>
  <property fmtid="{D5CDD505-2E9C-101B-9397-08002B2CF9AE}" pid="46" name="MotionID">
    <vt:lpwstr>20052006000000000099000001450075</vt:lpwstr>
  </property>
  <property fmtid="{D5CDD505-2E9C-101B-9397-08002B2CF9AE}" pid="47" name="datum">
    <vt:lpwstr>051004</vt:lpwstr>
  </property>
  <property fmtid="{D5CDD505-2E9C-101B-9397-08002B2CF9AE}" pid="48" name="avsändar-e-post">
    <vt:lpwstr>sofia.olsson@riksdagen.se</vt:lpwstr>
  </property>
  <property fmtid="{D5CDD505-2E9C-101B-9397-08002B2CF9AE}" pid="49" name="id">
    <vt:lpwstr>20052006000000000099000001450075</vt:lpwstr>
  </property>
  <property fmtid="{D5CDD505-2E9C-101B-9397-08002B2CF9AE}" pid="50" name="nummer">
    <vt:lpwstr>660</vt:lpwstr>
  </property>
  <property fmtid="{D5CDD505-2E9C-101B-9397-08002B2CF9AE}" pid="51" name="utskottsbeteckning">
    <vt:lpwstr>So</vt:lpwstr>
  </property>
</Properties>
</file>