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rsidRPr="00005077" w14:paraId="2C217F7C" w14:textId="77777777">
        <w:tc>
          <w:tcPr>
            <w:tcW w:w="2268" w:type="dxa"/>
          </w:tcPr>
          <w:p w14:paraId="60418054" w14:textId="12915987" w:rsidR="006E4E11" w:rsidRPr="00005077" w:rsidRDefault="006E4E11" w:rsidP="007242A3">
            <w:pPr>
              <w:framePr w:w="5035" w:h="1644" w:wrap="notBeside" w:vAnchor="page" w:hAnchor="page" w:x="6573" w:y="721"/>
              <w:rPr>
                <w:rFonts w:ascii="TradeGothic" w:hAnsi="TradeGothic"/>
                <w:i/>
                <w:sz w:val="18"/>
              </w:rPr>
            </w:pPr>
          </w:p>
        </w:tc>
        <w:tc>
          <w:tcPr>
            <w:tcW w:w="2999" w:type="dxa"/>
            <w:gridSpan w:val="2"/>
          </w:tcPr>
          <w:p w14:paraId="4BE505EF" w14:textId="77777777" w:rsidR="006E4E11" w:rsidRPr="00005077" w:rsidRDefault="006E4E11" w:rsidP="007242A3">
            <w:pPr>
              <w:framePr w:w="5035" w:h="1644" w:wrap="notBeside" w:vAnchor="page" w:hAnchor="page" w:x="6573" w:y="721"/>
              <w:rPr>
                <w:rFonts w:ascii="TradeGothic" w:hAnsi="TradeGothic"/>
                <w:i/>
                <w:sz w:val="18"/>
              </w:rPr>
            </w:pPr>
          </w:p>
        </w:tc>
      </w:tr>
      <w:tr w:rsidR="006E4E11" w:rsidRPr="00005077" w14:paraId="68C37042" w14:textId="77777777">
        <w:tc>
          <w:tcPr>
            <w:tcW w:w="2268" w:type="dxa"/>
          </w:tcPr>
          <w:p w14:paraId="1C2493D6" w14:textId="77777777" w:rsidR="006E4E11" w:rsidRPr="00005077" w:rsidRDefault="00005077" w:rsidP="007242A3">
            <w:pPr>
              <w:framePr w:w="5035" w:h="1644" w:wrap="notBeside" w:vAnchor="page" w:hAnchor="page" w:x="6573" w:y="721"/>
              <w:rPr>
                <w:rFonts w:ascii="TradeGothic" w:hAnsi="TradeGothic"/>
                <w:b/>
                <w:sz w:val="22"/>
              </w:rPr>
            </w:pPr>
            <w:r>
              <w:rPr>
                <w:rFonts w:ascii="TradeGothic" w:hAnsi="TradeGothic"/>
                <w:b/>
                <w:sz w:val="22"/>
              </w:rPr>
              <w:t>Annotering</w:t>
            </w:r>
            <w:r w:rsidRPr="00005077">
              <w:rPr>
                <w:rFonts w:ascii="TradeGothic" w:hAnsi="TradeGothic"/>
                <w:b/>
                <w:sz w:val="22"/>
              </w:rPr>
              <w:t xml:space="preserve"> </w:t>
            </w:r>
          </w:p>
        </w:tc>
        <w:tc>
          <w:tcPr>
            <w:tcW w:w="2999" w:type="dxa"/>
            <w:gridSpan w:val="2"/>
          </w:tcPr>
          <w:p w14:paraId="42483FC6" w14:textId="77777777" w:rsidR="006E4E11" w:rsidRPr="00005077" w:rsidRDefault="006E4E11" w:rsidP="007242A3">
            <w:pPr>
              <w:framePr w:w="5035" w:h="1644" w:wrap="notBeside" w:vAnchor="page" w:hAnchor="page" w:x="6573" w:y="721"/>
              <w:rPr>
                <w:rFonts w:ascii="TradeGothic" w:hAnsi="TradeGothic"/>
                <w:b/>
                <w:sz w:val="22"/>
              </w:rPr>
            </w:pPr>
          </w:p>
        </w:tc>
      </w:tr>
      <w:tr w:rsidR="006E4E11" w:rsidRPr="00005077" w14:paraId="6C0683B9" w14:textId="77777777">
        <w:tc>
          <w:tcPr>
            <w:tcW w:w="3402" w:type="dxa"/>
            <w:gridSpan w:val="2"/>
          </w:tcPr>
          <w:p w14:paraId="2CB6924F" w14:textId="77777777" w:rsidR="006E4E11" w:rsidRPr="00005077" w:rsidRDefault="006E4E11" w:rsidP="007242A3">
            <w:pPr>
              <w:framePr w:w="5035" w:h="1644" w:wrap="notBeside" w:vAnchor="page" w:hAnchor="page" w:x="6573" w:y="721"/>
            </w:pPr>
          </w:p>
        </w:tc>
        <w:tc>
          <w:tcPr>
            <w:tcW w:w="1865" w:type="dxa"/>
          </w:tcPr>
          <w:p w14:paraId="73179D9D" w14:textId="77777777" w:rsidR="006E4E11" w:rsidRPr="00005077" w:rsidRDefault="006E4E11" w:rsidP="007242A3">
            <w:pPr>
              <w:framePr w:w="5035" w:h="1644" w:wrap="notBeside" w:vAnchor="page" w:hAnchor="page" w:x="6573" w:y="721"/>
            </w:pPr>
          </w:p>
        </w:tc>
      </w:tr>
      <w:tr w:rsidR="006E4E11" w:rsidRPr="00005077" w14:paraId="2A7F42CD" w14:textId="77777777">
        <w:tc>
          <w:tcPr>
            <w:tcW w:w="2268" w:type="dxa"/>
          </w:tcPr>
          <w:p w14:paraId="50F83B6E" w14:textId="6D243C66" w:rsidR="006E4E11" w:rsidRPr="00005077" w:rsidRDefault="00750C0C" w:rsidP="001C0E54">
            <w:pPr>
              <w:framePr w:w="5035" w:h="1644" w:wrap="notBeside" w:vAnchor="page" w:hAnchor="page" w:x="6573" w:y="721"/>
            </w:pPr>
            <w:r>
              <w:t>2014-06-0</w:t>
            </w:r>
            <w:r w:rsidR="00347F48">
              <w:t>9</w:t>
            </w:r>
          </w:p>
        </w:tc>
        <w:tc>
          <w:tcPr>
            <w:tcW w:w="2999" w:type="dxa"/>
            <w:gridSpan w:val="2"/>
          </w:tcPr>
          <w:p w14:paraId="5E0CC21A" w14:textId="77777777" w:rsidR="006E4E11" w:rsidRPr="00005077" w:rsidRDefault="006E4E11" w:rsidP="007242A3">
            <w:pPr>
              <w:framePr w:w="5035" w:h="1644" w:wrap="notBeside" w:vAnchor="page" w:hAnchor="page" w:x="6573" w:y="721"/>
              <w:rPr>
                <w:sz w:val="20"/>
              </w:rPr>
            </w:pPr>
          </w:p>
        </w:tc>
      </w:tr>
      <w:tr w:rsidR="006E4E11" w:rsidRPr="00005077" w14:paraId="55712BC7" w14:textId="77777777">
        <w:tc>
          <w:tcPr>
            <w:tcW w:w="2268" w:type="dxa"/>
          </w:tcPr>
          <w:p w14:paraId="6F3286C4" w14:textId="77777777" w:rsidR="006E4E11" w:rsidRPr="00005077" w:rsidRDefault="006E4E11" w:rsidP="007242A3">
            <w:pPr>
              <w:framePr w:w="5035" w:h="1644" w:wrap="notBeside" w:vAnchor="page" w:hAnchor="page" w:x="6573" w:y="721"/>
            </w:pPr>
          </w:p>
        </w:tc>
        <w:tc>
          <w:tcPr>
            <w:tcW w:w="2999" w:type="dxa"/>
            <w:gridSpan w:val="2"/>
          </w:tcPr>
          <w:p w14:paraId="0068F44F" w14:textId="77777777" w:rsidR="006E4E11" w:rsidRPr="00005077" w:rsidRDefault="006E4E11" w:rsidP="007242A3">
            <w:pPr>
              <w:framePr w:w="5035" w:h="1644" w:wrap="notBeside" w:vAnchor="page" w:hAnchor="page" w:x="6573" w:y="721"/>
            </w:pPr>
          </w:p>
        </w:tc>
      </w:tr>
    </w:tbl>
    <w:p w14:paraId="71A94A28" w14:textId="77777777" w:rsidR="001E746F" w:rsidRPr="001E746F" w:rsidRDefault="001E746F" w:rsidP="001E746F">
      <w:pPr>
        <w:rPr>
          <w:vanish/>
        </w:rPr>
      </w:pPr>
    </w:p>
    <w:tbl>
      <w:tblPr>
        <w:tblW w:w="0" w:type="auto"/>
        <w:tblLayout w:type="fixed"/>
        <w:tblLook w:val="0000" w:firstRow="0" w:lastRow="0" w:firstColumn="0" w:lastColumn="0" w:noHBand="0" w:noVBand="0"/>
      </w:tblPr>
      <w:tblGrid>
        <w:gridCol w:w="4911"/>
      </w:tblGrid>
      <w:tr w:rsidR="006E4E11" w:rsidRPr="00005077" w14:paraId="312B2B3C" w14:textId="77777777">
        <w:trPr>
          <w:trHeight w:val="284"/>
        </w:trPr>
        <w:tc>
          <w:tcPr>
            <w:tcW w:w="4911" w:type="dxa"/>
          </w:tcPr>
          <w:p w14:paraId="068ED918" w14:textId="77777777" w:rsidR="006E4E11" w:rsidRPr="00005077" w:rsidRDefault="00005077">
            <w:pPr>
              <w:pStyle w:val="Avsndare"/>
              <w:framePr w:h="2483" w:wrap="notBeside" w:x="1504"/>
              <w:rPr>
                <w:b/>
                <w:i w:val="0"/>
                <w:sz w:val="22"/>
              </w:rPr>
            </w:pPr>
            <w:r>
              <w:rPr>
                <w:b/>
                <w:i w:val="0"/>
                <w:sz w:val="22"/>
              </w:rPr>
              <w:t>Finansdepartementet</w:t>
            </w:r>
          </w:p>
        </w:tc>
      </w:tr>
      <w:tr w:rsidR="006E4E11" w:rsidRPr="00005077" w14:paraId="3F5CF47B" w14:textId="77777777">
        <w:trPr>
          <w:trHeight w:val="284"/>
        </w:trPr>
        <w:tc>
          <w:tcPr>
            <w:tcW w:w="4911" w:type="dxa"/>
          </w:tcPr>
          <w:p w14:paraId="60267B81" w14:textId="77777777" w:rsidR="006E4E11" w:rsidRPr="00005077" w:rsidRDefault="006E4E11">
            <w:pPr>
              <w:pStyle w:val="Avsndare"/>
              <w:framePr w:h="2483" w:wrap="notBeside" w:x="1504"/>
              <w:rPr>
                <w:bCs/>
                <w:iCs/>
              </w:rPr>
            </w:pPr>
          </w:p>
        </w:tc>
      </w:tr>
      <w:tr w:rsidR="006E4E11" w:rsidRPr="00005077" w14:paraId="065641F8" w14:textId="77777777">
        <w:trPr>
          <w:trHeight w:val="284"/>
        </w:trPr>
        <w:tc>
          <w:tcPr>
            <w:tcW w:w="4911" w:type="dxa"/>
          </w:tcPr>
          <w:p w14:paraId="6C1BECBF" w14:textId="77777777" w:rsidR="006E4E11" w:rsidRPr="00005077" w:rsidRDefault="006E4E11">
            <w:pPr>
              <w:pStyle w:val="Avsndare"/>
              <w:framePr w:h="2483" w:wrap="notBeside" w:x="1504"/>
              <w:rPr>
                <w:bCs/>
                <w:iCs/>
              </w:rPr>
            </w:pPr>
          </w:p>
        </w:tc>
      </w:tr>
      <w:tr w:rsidR="006E4E11" w:rsidRPr="00005077" w14:paraId="07DB5AB3" w14:textId="77777777">
        <w:trPr>
          <w:trHeight w:val="284"/>
        </w:trPr>
        <w:tc>
          <w:tcPr>
            <w:tcW w:w="4911" w:type="dxa"/>
          </w:tcPr>
          <w:p w14:paraId="362D6DD5" w14:textId="77777777" w:rsidR="006E4E11" w:rsidRPr="00005077" w:rsidRDefault="006E4E11">
            <w:pPr>
              <w:pStyle w:val="Avsndare"/>
              <w:framePr w:h="2483" w:wrap="notBeside" w:x="1504"/>
              <w:rPr>
                <w:bCs/>
                <w:iCs/>
              </w:rPr>
            </w:pPr>
          </w:p>
        </w:tc>
      </w:tr>
      <w:tr w:rsidR="006E4E11" w:rsidRPr="00005077" w14:paraId="1A7B6DFC" w14:textId="77777777">
        <w:trPr>
          <w:trHeight w:val="284"/>
        </w:trPr>
        <w:tc>
          <w:tcPr>
            <w:tcW w:w="4911" w:type="dxa"/>
          </w:tcPr>
          <w:p w14:paraId="05334219" w14:textId="77777777" w:rsidR="006E4E11" w:rsidRPr="00005077" w:rsidRDefault="006E4E11">
            <w:pPr>
              <w:pStyle w:val="Avsndare"/>
              <w:framePr w:h="2483" w:wrap="notBeside" w:x="1504"/>
              <w:rPr>
                <w:bCs/>
                <w:iCs/>
              </w:rPr>
            </w:pPr>
          </w:p>
        </w:tc>
      </w:tr>
      <w:tr w:rsidR="006E4E11" w:rsidRPr="00005077" w14:paraId="38CD3813" w14:textId="77777777">
        <w:trPr>
          <w:trHeight w:val="284"/>
        </w:trPr>
        <w:tc>
          <w:tcPr>
            <w:tcW w:w="4911" w:type="dxa"/>
          </w:tcPr>
          <w:p w14:paraId="0C37192B" w14:textId="77777777" w:rsidR="006E4E11" w:rsidRPr="00005077" w:rsidRDefault="006E4E11">
            <w:pPr>
              <w:pStyle w:val="Avsndare"/>
              <w:framePr w:h="2483" w:wrap="notBeside" w:x="1504"/>
              <w:rPr>
                <w:bCs/>
                <w:iCs/>
              </w:rPr>
            </w:pPr>
          </w:p>
        </w:tc>
      </w:tr>
      <w:tr w:rsidR="00005077" w:rsidRPr="00005077" w14:paraId="27157475" w14:textId="77777777">
        <w:trPr>
          <w:trHeight w:val="284"/>
        </w:trPr>
        <w:tc>
          <w:tcPr>
            <w:tcW w:w="4911" w:type="dxa"/>
          </w:tcPr>
          <w:p w14:paraId="33ED063F" w14:textId="60E1C6C3" w:rsidR="00005077" w:rsidRPr="00005077" w:rsidRDefault="00005077">
            <w:pPr>
              <w:pStyle w:val="Avsndare"/>
              <w:framePr w:h="2483" w:wrap="notBeside" w:x="1504"/>
              <w:rPr>
                <w:bCs/>
                <w:iCs/>
              </w:rPr>
            </w:pPr>
            <w:bookmarkStart w:id="0" w:name="_GoBack"/>
            <w:bookmarkEnd w:id="0"/>
          </w:p>
        </w:tc>
      </w:tr>
    </w:tbl>
    <w:p w14:paraId="7D21709C" w14:textId="77777777" w:rsidR="00005077" w:rsidRDefault="00005077">
      <w:pPr>
        <w:framePr w:w="4400" w:h="2523" w:wrap="notBeside" w:vAnchor="page" w:hAnchor="page" w:x="6453" w:y="2445"/>
        <w:ind w:left="142"/>
      </w:pPr>
    </w:p>
    <w:p w14:paraId="06EA1526" w14:textId="77777777" w:rsidR="00005077" w:rsidRDefault="00005077">
      <w:pPr>
        <w:framePr w:w="4400" w:h="2523" w:wrap="notBeside" w:vAnchor="page" w:hAnchor="page" w:x="6453" w:y="2445"/>
        <w:ind w:left="142"/>
      </w:pPr>
    </w:p>
    <w:p w14:paraId="5D3A0BAC" w14:textId="77777777" w:rsidR="00005077" w:rsidRDefault="00005077">
      <w:pPr>
        <w:framePr w:w="4400" w:h="2523" w:wrap="notBeside" w:vAnchor="page" w:hAnchor="page" w:x="6453" w:y="2445"/>
        <w:ind w:left="142"/>
      </w:pPr>
      <w:r>
        <w:t xml:space="preserve">Ekofinrådets möte den </w:t>
      </w:r>
    </w:p>
    <w:p w14:paraId="16DEC085" w14:textId="00EC1CB0" w:rsidR="006E4E11" w:rsidRPr="00005077" w:rsidRDefault="001C0E54">
      <w:pPr>
        <w:framePr w:w="4400" w:h="2523" w:wrap="notBeside" w:vAnchor="page" w:hAnchor="page" w:x="6453" w:y="2445"/>
        <w:ind w:left="142"/>
      </w:pPr>
      <w:r>
        <w:t>20 juni i Luxemburg</w:t>
      </w:r>
    </w:p>
    <w:p w14:paraId="7A8C6B88" w14:textId="77777777" w:rsidR="006E4E11" w:rsidRPr="00005077" w:rsidRDefault="00005077" w:rsidP="00005077">
      <w:pPr>
        <w:pStyle w:val="RKrubrik"/>
        <w:pBdr>
          <w:bottom w:val="single" w:sz="4" w:space="1" w:color="000000"/>
        </w:pBdr>
        <w:spacing w:before="0" w:after="0"/>
      </w:pPr>
      <w:r>
        <w:t>Kommenterad dagordning</w:t>
      </w:r>
    </w:p>
    <w:p w14:paraId="7806299A" w14:textId="75F291CD" w:rsidR="006E4E11" w:rsidRPr="00005077" w:rsidRDefault="00005077">
      <w:pPr>
        <w:pStyle w:val="RKnormal"/>
        <w:rPr>
          <w:sz w:val="20"/>
        </w:rPr>
      </w:pPr>
      <w:r>
        <w:rPr>
          <w:sz w:val="20"/>
        </w:rPr>
        <w:t>- enligt den preliminära dagordning som framkom</w:t>
      </w:r>
      <w:r w:rsidR="00347F48">
        <w:rPr>
          <w:sz w:val="20"/>
        </w:rPr>
        <w:t xml:space="preserve"> 5 juni</w:t>
      </w:r>
    </w:p>
    <w:p w14:paraId="1F76FA0D" w14:textId="77777777" w:rsidR="00693D83" w:rsidRDefault="00693D83">
      <w:pPr>
        <w:pStyle w:val="RKnormal"/>
      </w:pPr>
    </w:p>
    <w:p w14:paraId="32637700" w14:textId="77777777" w:rsidR="004370D3" w:rsidRPr="00693D83" w:rsidRDefault="004370D3" w:rsidP="00693D83">
      <w:pPr>
        <w:pStyle w:val="Liststycke"/>
        <w:numPr>
          <w:ilvl w:val="0"/>
          <w:numId w:val="1"/>
        </w:numPr>
        <w:tabs>
          <w:tab w:val="left" w:pos="0"/>
        </w:tabs>
        <w:overflowPunct/>
        <w:spacing w:line="240" w:lineRule="auto"/>
        <w:textAlignment w:val="auto"/>
        <w:rPr>
          <w:rFonts w:cs="OrigGarmnd BT"/>
          <w:b/>
          <w:bCs/>
          <w:color w:val="000000"/>
          <w:szCs w:val="24"/>
          <w:lang w:eastAsia="sv-SE"/>
        </w:rPr>
      </w:pPr>
      <w:r w:rsidRPr="00693D83">
        <w:rPr>
          <w:rFonts w:cs="OrigGarmnd BT"/>
          <w:b/>
          <w:bCs/>
          <w:color w:val="000000"/>
          <w:szCs w:val="24"/>
          <w:lang w:eastAsia="sv-SE"/>
        </w:rPr>
        <w:t>Godkännande av den preliminära dagordningen</w:t>
      </w:r>
    </w:p>
    <w:p w14:paraId="2CD91045" w14:textId="77777777" w:rsidR="004370D3" w:rsidRPr="00386A23" w:rsidRDefault="004370D3" w:rsidP="004370D3">
      <w:pPr>
        <w:pStyle w:val="Rubrik3"/>
        <w:rPr>
          <w:rStyle w:val="Stark"/>
          <w:u w:val="single"/>
        </w:rPr>
      </w:pPr>
      <w:r w:rsidRPr="00386A23">
        <w:rPr>
          <w:rStyle w:val="Stark"/>
          <w:u w:val="single"/>
        </w:rPr>
        <w:t>Lagstiftande verksamhet</w:t>
      </w:r>
    </w:p>
    <w:p w14:paraId="1E51F5AB" w14:textId="77777777" w:rsidR="004370D3" w:rsidRPr="004370D3" w:rsidRDefault="004370D3" w:rsidP="004370D3">
      <w:pPr>
        <w:overflowPunct/>
        <w:autoSpaceDE/>
        <w:autoSpaceDN/>
        <w:adjustRightInd/>
        <w:spacing w:line="240" w:lineRule="auto"/>
        <w:textAlignment w:val="auto"/>
        <w:rPr>
          <w:rFonts w:ascii="Times New Roman" w:hAnsi="Times New Roman"/>
          <w:szCs w:val="24"/>
        </w:rPr>
      </w:pPr>
    </w:p>
    <w:p w14:paraId="494A695A" w14:textId="77777777" w:rsidR="004370D3" w:rsidRDefault="004370D3" w:rsidP="00693D83">
      <w:pPr>
        <w:pStyle w:val="Liststycke"/>
        <w:numPr>
          <w:ilvl w:val="0"/>
          <w:numId w:val="1"/>
        </w:numPr>
        <w:tabs>
          <w:tab w:val="left" w:pos="0"/>
        </w:tabs>
        <w:overflowPunct/>
        <w:spacing w:line="240" w:lineRule="auto"/>
        <w:textAlignment w:val="auto"/>
        <w:rPr>
          <w:rFonts w:cs="OrigGarmnd BT"/>
          <w:b/>
          <w:bCs/>
          <w:color w:val="000000"/>
          <w:szCs w:val="24"/>
          <w:lang w:eastAsia="sv-SE"/>
        </w:rPr>
      </w:pPr>
      <w:r w:rsidRPr="00693D83">
        <w:rPr>
          <w:rFonts w:cs="OrigGarmnd BT"/>
          <w:b/>
          <w:bCs/>
          <w:color w:val="000000"/>
          <w:szCs w:val="24"/>
          <w:lang w:eastAsia="sv-SE"/>
        </w:rPr>
        <w:t>Godkännande av A-punktslistan</w:t>
      </w:r>
    </w:p>
    <w:p w14:paraId="27B4C122" w14:textId="77777777" w:rsidR="001C0E54" w:rsidRDefault="001C0E54" w:rsidP="001C0E54">
      <w:pPr>
        <w:pStyle w:val="Liststycke"/>
        <w:tabs>
          <w:tab w:val="left" w:pos="0"/>
        </w:tabs>
        <w:overflowPunct/>
        <w:spacing w:line="240" w:lineRule="auto"/>
        <w:ind w:left="360"/>
        <w:textAlignment w:val="auto"/>
        <w:rPr>
          <w:rFonts w:cs="OrigGarmnd BT"/>
          <w:b/>
          <w:bCs/>
          <w:color w:val="000000"/>
          <w:szCs w:val="24"/>
          <w:lang w:eastAsia="sv-SE"/>
        </w:rPr>
      </w:pPr>
    </w:p>
    <w:p w14:paraId="3388007B" w14:textId="054C9693" w:rsidR="001C0E54" w:rsidRPr="001C0E54" w:rsidRDefault="001C0E54" w:rsidP="001C0E54">
      <w:pPr>
        <w:pStyle w:val="Liststycke"/>
        <w:numPr>
          <w:ilvl w:val="0"/>
          <w:numId w:val="1"/>
        </w:numPr>
        <w:tabs>
          <w:tab w:val="left" w:pos="0"/>
        </w:tabs>
        <w:overflowPunct/>
        <w:spacing w:line="240" w:lineRule="auto"/>
        <w:textAlignment w:val="auto"/>
        <w:rPr>
          <w:rFonts w:cs="OrigGarmnd BT"/>
          <w:b/>
          <w:bCs/>
          <w:color w:val="000000"/>
          <w:szCs w:val="24"/>
          <w:lang w:eastAsia="sv-SE"/>
        </w:rPr>
      </w:pPr>
      <w:r>
        <w:rPr>
          <w:rFonts w:cs="OrigGarmnd BT"/>
          <w:b/>
          <w:bCs/>
          <w:color w:val="000000"/>
          <w:szCs w:val="24"/>
          <w:lang w:eastAsia="sv-SE"/>
        </w:rPr>
        <w:t>EU-budgeten 2015</w:t>
      </w:r>
    </w:p>
    <w:p w14:paraId="5DCAF3F3" w14:textId="66393BB9" w:rsidR="001C0E54" w:rsidRPr="001C0E54" w:rsidRDefault="001C0E54" w:rsidP="001C0E54">
      <w:pPr>
        <w:pStyle w:val="Liststycke"/>
        <w:numPr>
          <w:ilvl w:val="0"/>
          <w:numId w:val="4"/>
        </w:numPr>
        <w:tabs>
          <w:tab w:val="num" w:pos="1134"/>
        </w:tabs>
        <w:overflowPunct/>
        <w:autoSpaceDE/>
        <w:autoSpaceDN/>
        <w:adjustRightInd/>
        <w:spacing w:line="240" w:lineRule="auto"/>
        <w:textAlignment w:val="auto"/>
        <w:outlineLvl w:val="0"/>
        <w:rPr>
          <w:rFonts w:eastAsia="SimSun"/>
          <w:lang w:eastAsia="hi-IN" w:bidi="hi-IN"/>
        </w:rPr>
      </w:pPr>
      <w:r w:rsidRPr="001C0E54">
        <w:rPr>
          <w:rFonts w:eastAsia="SimSun"/>
          <w:lang w:eastAsia="hi-IN" w:bidi="hi-IN"/>
        </w:rPr>
        <w:t>Informationspunkt</w:t>
      </w:r>
    </w:p>
    <w:p w14:paraId="2EFD81B8" w14:textId="77777777" w:rsidR="004370D3" w:rsidRDefault="004370D3" w:rsidP="004370D3">
      <w:pPr>
        <w:pStyle w:val="Liststycke"/>
        <w:widowControl w:val="0"/>
        <w:suppressAutoHyphens/>
        <w:overflowPunct/>
        <w:autoSpaceDE/>
        <w:autoSpaceDN/>
        <w:adjustRightInd/>
        <w:spacing w:line="240" w:lineRule="auto"/>
        <w:textAlignment w:val="auto"/>
        <w:rPr>
          <w:rFonts w:ascii="Times New Roman" w:eastAsia="SimSun" w:hAnsi="Times New Roman"/>
          <w:color w:val="000000"/>
          <w:szCs w:val="24"/>
          <w:u w:val="single"/>
          <w:lang w:eastAsia="hi-IN" w:bidi="hi-IN"/>
        </w:rPr>
      </w:pPr>
    </w:p>
    <w:p w14:paraId="750A7E17" w14:textId="77777777" w:rsidR="00A2116E" w:rsidRPr="00F35201" w:rsidRDefault="00A2116E" w:rsidP="00A2116E">
      <w:pPr>
        <w:tabs>
          <w:tab w:val="left" w:pos="2835"/>
        </w:tabs>
        <w:spacing w:line="240" w:lineRule="atLeast"/>
      </w:pPr>
      <w:r w:rsidRPr="00F35201">
        <w:t>Kommissionen kommer för Ekofinrådet att presentera sitt förslag till EU:s årsbudget för 2015. Dagordnings</w:t>
      </w:r>
      <w:r w:rsidRPr="00F35201">
        <w:softHyphen/>
        <w:t xml:space="preserve">punkten är en informationspunkt. </w:t>
      </w:r>
    </w:p>
    <w:p w14:paraId="30AB7A5C" w14:textId="77777777" w:rsidR="00F35201" w:rsidRDefault="00F35201" w:rsidP="00F35201"/>
    <w:p w14:paraId="7C008E93" w14:textId="77777777" w:rsidR="00F35201" w:rsidRPr="00F35201" w:rsidRDefault="00F35201" w:rsidP="00F35201">
      <w:pPr>
        <w:rPr>
          <w:i/>
        </w:rPr>
      </w:pPr>
      <w:r w:rsidRPr="00F35201">
        <w:t xml:space="preserve">Ärendet har inte tidigare behandlats i riksdagen. </w:t>
      </w:r>
    </w:p>
    <w:p w14:paraId="4924CDB0" w14:textId="77777777" w:rsidR="00F35201" w:rsidRPr="00F35201" w:rsidRDefault="00F35201" w:rsidP="00F35201">
      <w:pPr>
        <w:tabs>
          <w:tab w:val="left" w:pos="2835"/>
        </w:tabs>
        <w:spacing w:line="240" w:lineRule="atLeast"/>
      </w:pPr>
    </w:p>
    <w:p w14:paraId="23F3ADD5" w14:textId="17EA5A63" w:rsidR="00F35201" w:rsidRPr="00F35201" w:rsidRDefault="00F35201" w:rsidP="00F35201">
      <w:pPr>
        <w:tabs>
          <w:tab w:val="left" w:pos="2835"/>
        </w:tabs>
        <w:spacing w:line="240" w:lineRule="atLeast"/>
      </w:pPr>
      <w:r w:rsidRPr="00F35201">
        <w:t xml:space="preserve">Årsbudgetförfarandet inleddes redan vid Ekofin den 18 februari då rådet antog riktlinjer för budgetförfarandet för 2015. I riktlinjerna betonar </w:t>
      </w:r>
      <w:r w:rsidR="00906AF5">
        <w:t>r</w:t>
      </w:r>
      <w:r w:rsidRPr="00F35201">
        <w:t>ådet bland annat att EU:s budget bör tillhandahålla resurser som bidrar till att mildra de negativa effekterna av den rådande ekonomiska och sociala situation</w:t>
      </w:r>
      <w:r w:rsidR="00347F48">
        <w:t>en</w:t>
      </w:r>
      <w:r w:rsidRPr="00F35201">
        <w:t xml:space="preserve"> på nationell nivå samt att en balans mellan finanspolitisk konsolidering och investeringar behövs för att öka tillväxten. </w:t>
      </w:r>
    </w:p>
    <w:p w14:paraId="56609680" w14:textId="77777777" w:rsidR="00F35201" w:rsidRPr="00F35201" w:rsidRDefault="00F35201" w:rsidP="00F35201">
      <w:pPr>
        <w:tabs>
          <w:tab w:val="left" w:pos="2835"/>
        </w:tabs>
        <w:spacing w:line="240" w:lineRule="atLeast"/>
        <w:rPr>
          <w:color w:val="FF0000"/>
          <w:szCs w:val="24"/>
        </w:rPr>
      </w:pPr>
    </w:p>
    <w:p w14:paraId="527A8956" w14:textId="19839C71" w:rsidR="00F35201" w:rsidRPr="00F35201" w:rsidRDefault="00F35201" w:rsidP="00F35201">
      <w:pPr>
        <w:tabs>
          <w:tab w:val="left" w:pos="2835"/>
        </w:tabs>
        <w:spacing w:line="240" w:lineRule="atLeast"/>
        <w:rPr>
          <w:color w:val="FF0000"/>
        </w:rPr>
      </w:pPr>
      <w:r w:rsidRPr="00F35201">
        <w:rPr>
          <w:szCs w:val="24"/>
        </w:rPr>
        <w:t xml:space="preserve">Årsbudgetförslaget presenteras den 11 juni. Därefter kommer förslaget i juni och juli att behandlas i rådets Budgetkommitté. Rådet förväntas anta sin läsning av förslaget vid Ekofin budget den 17 juli. </w:t>
      </w:r>
      <w:r w:rsidRPr="00F35201">
        <w:t>Europaparlamentet genomför sin läsning i slutet av oktober. Slutförhandlingen mellan rådet och Europa</w:t>
      </w:r>
      <w:r w:rsidRPr="00F35201">
        <w:softHyphen/>
        <w:t>parlamentet genomförs vid Ekofin budget den 14 november och Euro</w:t>
      </w:r>
      <w:r w:rsidR="00906AF5">
        <w:t>pa</w:t>
      </w:r>
      <w:r w:rsidRPr="00F35201">
        <w:t>parlamentet ska därefter inom två veckor fastställa budgeten för 2015.</w:t>
      </w:r>
    </w:p>
    <w:p w14:paraId="70BFBC41" w14:textId="319F67A7" w:rsidR="00F35201" w:rsidRDefault="00F35201" w:rsidP="004370D3">
      <w:pPr>
        <w:pStyle w:val="Liststycke"/>
        <w:widowControl w:val="0"/>
        <w:suppressAutoHyphens/>
        <w:overflowPunct/>
        <w:autoSpaceDE/>
        <w:autoSpaceDN/>
        <w:adjustRightInd/>
        <w:spacing w:line="240" w:lineRule="auto"/>
        <w:textAlignment w:val="auto"/>
        <w:rPr>
          <w:rFonts w:ascii="Times New Roman" w:eastAsia="SimSun" w:hAnsi="Times New Roman"/>
          <w:color w:val="000000"/>
          <w:szCs w:val="24"/>
          <w:u w:val="single"/>
          <w:lang w:eastAsia="hi-IN" w:bidi="hi-IN"/>
        </w:rPr>
      </w:pPr>
    </w:p>
    <w:p w14:paraId="62960DE1" w14:textId="77777777" w:rsidR="00F35201" w:rsidRDefault="00F35201" w:rsidP="004370D3">
      <w:pPr>
        <w:pStyle w:val="Liststycke"/>
        <w:widowControl w:val="0"/>
        <w:suppressAutoHyphens/>
        <w:overflowPunct/>
        <w:autoSpaceDE/>
        <w:autoSpaceDN/>
        <w:adjustRightInd/>
        <w:spacing w:line="240" w:lineRule="auto"/>
        <w:textAlignment w:val="auto"/>
        <w:rPr>
          <w:rFonts w:ascii="Times New Roman" w:eastAsia="SimSun" w:hAnsi="Times New Roman"/>
          <w:color w:val="000000"/>
          <w:szCs w:val="24"/>
          <w:u w:val="single"/>
          <w:lang w:eastAsia="hi-IN" w:bidi="hi-IN"/>
        </w:rPr>
      </w:pPr>
    </w:p>
    <w:p w14:paraId="01E24542" w14:textId="606223DB" w:rsidR="00071987" w:rsidRDefault="00071987" w:rsidP="004370D3">
      <w:pPr>
        <w:pStyle w:val="Liststycke"/>
        <w:widowControl w:val="0"/>
        <w:suppressAutoHyphens/>
        <w:overflowPunct/>
        <w:autoSpaceDE/>
        <w:autoSpaceDN/>
        <w:adjustRightInd/>
        <w:spacing w:line="240" w:lineRule="auto"/>
        <w:textAlignment w:val="auto"/>
        <w:rPr>
          <w:rFonts w:ascii="Times New Roman" w:eastAsia="SimSun" w:hAnsi="Times New Roman"/>
          <w:color w:val="000000"/>
          <w:szCs w:val="24"/>
          <w:u w:val="single"/>
          <w:lang w:eastAsia="hi-IN" w:bidi="hi-IN"/>
        </w:rPr>
      </w:pPr>
    </w:p>
    <w:p w14:paraId="51AFCD41" w14:textId="77777777" w:rsidR="00071987" w:rsidRDefault="00071987" w:rsidP="004370D3">
      <w:pPr>
        <w:pStyle w:val="Liststycke"/>
        <w:widowControl w:val="0"/>
        <w:suppressAutoHyphens/>
        <w:overflowPunct/>
        <w:autoSpaceDE/>
        <w:autoSpaceDN/>
        <w:adjustRightInd/>
        <w:spacing w:line="240" w:lineRule="auto"/>
        <w:textAlignment w:val="auto"/>
        <w:rPr>
          <w:rFonts w:ascii="Times New Roman" w:eastAsia="SimSun" w:hAnsi="Times New Roman"/>
          <w:color w:val="000000"/>
          <w:szCs w:val="24"/>
          <w:u w:val="single"/>
          <w:lang w:eastAsia="hi-IN" w:bidi="hi-IN"/>
        </w:rPr>
      </w:pPr>
    </w:p>
    <w:p w14:paraId="4E6632C1" w14:textId="27929689" w:rsidR="004370D3" w:rsidRPr="00693D83" w:rsidRDefault="001C0E54" w:rsidP="00693D83">
      <w:pPr>
        <w:pStyle w:val="Liststycke"/>
        <w:numPr>
          <w:ilvl w:val="0"/>
          <w:numId w:val="1"/>
        </w:numPr>
        <w:tabs>
          <w:tab w:val="left" w:pos="0"/>
        </w:tabs>
        <w:overflowPunct/>
        <w:spacing w:line="240" w:lineRule="auto"/>
        <w:textAlignment w:val="auto"/>
        <w:rPr>
          <w:rFonts w:cs="OrigGarmnd BT"/>
          <w:b/>
          <w:bCs/>
          <w:color w:val="000000"/>
          <w:szCs w:val="24"/>
          <w:lang w:eastAsia="sv-SE"/>
        </w:rPr>
      </w:pPr>
      <w:r>
        <w:rPr>
          <w:rFonts w:cs="OrigGarmnd BT"/>
          <w:b/>
          <w:bCs/>
          <w:color w:val="000000"/>
          <w:szCs w:val="24"/>
          <w:lang w:eastAsia="sv-SE"/>
        </w:rPr>
        <w:t>Moder- och dotterbolagsdirektivet</w:t>
      </w:r>
    </w:p>
    <w:p w14:paraId="41B5F7D2" w14:textId="408EE30C" w:rsidR="00693D83" w:rsidRPr="00693D83" w:rsidRDefault="001C0E54" w:rsidP="00693D83">
      <w:pPr>
        <w:pStyle w:val="Liststycke"/>
        <w:numPr>
          <w:ilvl w:val="0"/>
          <w:numId w:val="4"/>
        </w:numPr>
        <w:tabs>
          <w:tab w:val="num" w:pos="1134"/>
        </w:tabs>
        <w:overflowPunct/>
        <w:autoSpaceDE/>
        <w:autoSpaceDN/>
        <w:adjustRightInd/>
        <w:spacing w:line="240" w:lineRule="auto"/>
        <w:textAlignment w:val="auto"/>
        <w:outlineLvl w:val="0"/>
        <w:rPr>
          <w:rFonts w:ascii="Times New Roman" w:eastAsia="SimSun" w:hAnsi="Times New Roman"/>
          <w:szCs w:val="24"/>
          <w:lang w:eastAsia="hi-IN" w:bidi="hi-IN"/>
        </w:rPr>
      </w:pPr>
      <w:r>
        <w:rPr>
          <w:rFonts w:eastAsia="SimSun"/>
          <w:lang w:eastAsia="hi-IN" w:bidi="hi-IN"/>
        </w:rPr>
        <w:t>Beslutspunkt</w:t>
      </w:r>
    </w:p>
    <w:p w14:paraId="7413E50A" w14:textId="77777777" w:rsidR="00922AD7" w:rsidRDefault="00922AD7" w:rsidP="004370D3"/>
    <w:p w14:paraId="09EE0B01" w14:textId="77777777" w:rsidR="00AF422A" w:rsidRPr="004F3445" w:rsidRDefault="00AF422A" w:rsidP="00AF422A">
      <w:pPr>
        <w:pStyle w:val="RKnormal"/>
      </w:pPr>
      <w:r w:rsidRPr="004F3445">
        <w:t>Politisk överenskommelse avseende ändringar i moder- och dotterbolagsdirektivet. En överenskommelse förväntas även nås om ett rådsuttalande.</w:t>
      </w:r>
    </w:p>
    <w:p w14:paraId="0C28D8D8" w14:textId="77777777" w:rsidR="00AF422A" w:rsidRDefault="00AF422A" w:rsidP="00AF422A"/>
    <w:p w14:paraId="161381C8" w14:textId="6BE735D4" w:rsidR="00AF422A" w:rsidRPr="004F3445" w:rsidRDefault="00347F48" w:rsidP="00AF422A">
      <w:r>
        <w:lastRenderedPageBreak/>
        <w:t>Samråd skedde med</w:t>
      </w:r>
      <w:r w:rsidR="00AF422A" w:rsidRPr="004F3445">
        <w:t xml:space="preserve"> EU-nämnden den 30 april inför Ekofinrådet den 6 maj.</w:t>
      </w:r>
      <w:r w:rsidR="00A2116E" w:rsidRPr="00A2116E">
        <w:t xml:space="preserve"> </w:t>
      </w:r>
      <w:r w:rsidR="00A2116E" w:rsidRPr="004F3445">
        <w:t>Överläggning har skett med skatteutskottet den 6 mars 2014.</w:t>
      </w:r>
    </w:p>
    <w:p w14:paraId="056688B0" w14:textId="77777777" w:rsidR="00AF422A" w:rsidRDefault="00AF422A" w:rsidP="00AF422A">
      <w:pPr>
        <w:tabs>
          <w:tab w:val="left" w:pos="2835"/>
        </w:tabs>
        <w:spacing w:line="240" w:lineRule="auto"/>
        <w:rPr>
          <w:color w:val="000000"/>
        </w:rPr>
      </w:pPr>
    </w:p>
    <w:p w14:paraId="49966FCD" w14:textId="149A48B5" w:rsidR="00AF422A" w:rsidRPr="004F3445" w:rsidRDefault="00AF422A" w:rsidP="00AF422A">
      <w:pPr>
        <w:tabs>
          <w:tab w:val="left" w:pos="2835"/>
        </w:tabs>
        <w:spacing w:line="240" w:lineRule="auto"/>
        <w:rPr>
          <w:color w:val="000000"/>
        </w:rPr>
      </w:pPr>
      <w:r w:rsidRPr="004F3445">
        <w:rPr>
          <w:color w:val="000000"/>
        </w:rPr>
        <w:t xml:space="preserve">I slutet av förra året lämnade kommissionen förslag på ändringar i moder- och dotterbolagsdirektivet. </w:t>
      </w:r>
      <w:r w:rsidR="00347F48" w:rsidRPr="00347F48">
        <w:rPr>
          <w:color w:val="000000"/>
        </w:rPr>
        <w:t xml:space="preserve">Syftet är dels </w:t>
      </w:r>
      <w:r w:rsidR="00A2116E">
        <w:rPr>
          <w:color w:val="000000"/>
        </w:rPr>
        <w:t xml:space="preserve">att </w:t>
      </w:r>
      <w:r w:rsidR="00347F48" w:rsidRPr="00347F48">
        <w:rPr>
          <w:color w:val="000000"/>
        </w:rPr>
        <w:t>fö</w:t>
      </w:r>
      <w:r w:rsidR="00A2116E">
        <w:rPr>
          <w:color w:val="000000"/>
        </w:rPr>
        <w:t>rhindra dubbel icke-beskattning och</w:t>
      </w:r>
      <w:r w:rsidR="00347F48" w:rsidRPr="00347F48">
        <w:rPr>
          <w:color w:val="000000"/>
        </w:rPr>
        <w:t xml:space="preserve"> dels </w:t>
      </w:r>
      <w:r w:rsidR="00A2116E">
        <w:rPr>
          <w:color w:val="000000"/>
        </w:rPr>
        <w:t xml:space="preserve">att </w:t>
      </w:r>
      <w:r w:rsidR="00347F48" w:rsidRPr="00347F48">
        <w:rPr>
          <w:color w:val="000000"/>
        </w:rPr>
        <w:t>förhindra skatteundandragande och skattemissbruk genom artificiella arrangemang.</w:t>
      </w:r>
      <w:r w:rsidRPr="004F3445">
        <w:rPr>
          <w:color w:val="000000"/>
        </w:rPr>
        <w:t xml:space="preserve"> Förslaget redovisas i fakta-PM 2013/14: FPM38. </w:t>
      </w:r>
    </w:p>
    <w:p w14:paraId="2B4BD73A" w14:textId="77777777" w:rsidR="00AF422A" w:rsidRPr="004F3445" w:rsidRDefault="00AF422A" w:rsidP="00AF422A">
      <w:pPr>
        <w:tabs>
          <w:tab w:val="left" w:pos="2835"/>
        </w:tabs>
        <w:spacing w:line="240" w:lineRule="auto"/>
        <w:rPr>
          <w:color w:val="000000"/>
        </w:rPr>
      </w:pPr>
    </w:p>
    <w:p w14:paraId="178C980D" w14:textId="3336FB02" w:rsidR="00AF422A" w:rsidRPr="004F3445" w:rsidRDefault="00AF422A" w:rsidP="00AF422A">
      <w:pPr>
        <w:tabs>
          <w:tab w:val="left" w:pos="2835"/>
        </w:tabs>
        <w:spacing w:line="240" w:lineRule="auto"/>
        <w:rPr>
          <w:color w:val="000000"/>
        </w:rPr>
      </w:pPr>
      <w:r w:rsidRPr="004F3445">
        <w:rPr>
          <w:color w:val="000000"/>
        </w:rPr>
        <w:t>Ordförandeskapet har delat upp förslaget i två delar. Beträffande den ena delen som gäller en gemensam anti-missbruks</w:t>
      </w:r>
      <w:r w:rsidRPr="004F3445">
        <w:rPr>
          <w:color w:val="000000"/>
        </w:rPr>
        <w:softHyphen/>
        <w:t>bestäm</w:t>
      </w:r>
      <w:r w:rsidRPr="004F3445">
        <w:rPr>
          <w:color w:val="000000"/>
        </w:rPr>
        <w:softHyphen/>
        <w:t xml:space="preserve">melse förutses </w:t>
      </w:r>
      <w:r w:rsidR="00A2116E">
        <w:rPr>
          <w:color w:val="000000"/>
        </w:rPr>
        <w:t xml:space="preserve">ett </w:t>
      </w:r>
      <w:r w:rsidRPr="004F3445">
        <w:rPr>
          <w:color w:val="000000"/>
        </w:rPr>
        <w:t>råd</w:t>
      </w:r>
      <w:r>
        <w:rPr>
          <w:color w:val="000000"/>
        </w:rPr>
        <w:t>suttalande</w:t>
      </w:r>
      <w:r w:rsidRPr="004F3445">
        <w:rPr>
          <w:color w:val="000000"/>
        </w:rPr>
        <w:t xml:space="preserve"> där rådet ska understryka behovet av att arbetet fortskrider i denna del. </w:t>
      </w:r>
    </w:p>
    <w:p w14:paraId="07B1E53F" w14:textId="77777777" w:rsidR="00AF422A" w:rsidRPr="004F3445" w:rsidRDefault="00AF422A" w:rsidP="00AF422A">
      <w:pPr>
        <w:tabs>
          <w:tab w:val="left" w:pos="2835"/>
        </w:tabs>
        <w:spacing w:line="240" w:lineRule="auto"/>
        <w:rPr>
          <w:color w:val="000000"/>
        </w:rPr>
      </w:pPr>
    </w:p>
    <w:p w14:paraId="4EB4500B" w14:textId="77777777" w:rsidR="00AF422A" w:rsidRPr="004F3445" w:rsidRDefault="00AF422A" w:rsidP="00AF422A">
      <w:pPr>
        <w:tabs>
          <w:tab w:val="left" w:pos="2835"/>
        </w:tabs>
        <w:spacing w:line="240" w:lineRule="auto"/>
        <w:rPr>
          <w:color w:val="000000"/>
        </w:rPr>
      </w:pPr>
      <w:r w:rsidRPr="004F3445">
        <w:rPr>
          <w:color w:val="000000"/>
        </w:rPr>
        <w:t xml:space="preserve">Beträffande den andra delen om hybridlånearrangemang föreslår ordförandeskapet i det nu aktuella kompromissförslaget till ändringsdirektiv att medlemsstaterna ska vara skyldiga att beskatta vinstutdelningar till den del vinstutdelningarna är avdragsgilla i det utdelande bolaget. </w:t>
      </w:r>
    </w:p>
    <w:p w14:paraId="766F8BA3" w14:textId="77777777" w:rsidR="00AF422A" w:rsidRPr="004F3445" w:rsidRDefault="00AF422A" w:rsidP="00AF422A">
      <w:pPr>
        <w:tabs>
          <w:tab w:val="left" w:pos="2835"/>
        </w:tabs>
        <w:spacing w:line="240" w:lineRule="auto"/>
        <w:rPr>
          <w:color w:val="000000"/>
        </w:rPr>
      </w:pPr>
    </w:p>
    <w:p w14:paraId="304CDDA8" w14:textId="77777777" w:rsidR="00AF422A" w:rsidRPr="004F3445" w:rsidRDefault="00AF422A" w:rsidP="00AF422A">
      <w:pPr>
        <w:tabs>
          <w:tab w:val="left" w:pos="2835"/>
        </w:tabs>
        <w:spacing w:line="240" w:lineRule="auto"/>
        <w:rPr>
          <w:color w:val="000000"/>
        </w:rPr>
      </w:pPr>
      <w:r w:rsidRPr="004F3445">
        <w:rPr>
          <w:color w:val="000000"/>
        </w:rPr>
        <w:t>Ordförandeskapets kompromissförslag vad gäller ändringsdirektiv om hybridlånearrange</w:t>
      </w:r>
      <w:r w:rsidRPr="004F3445">
        <w:rPr>
          <w:color w:val="000000"/>
        </w:rPr>
        <w:softHyphen/>
        <w:t xml:space="preserve">mang behandlades av Ekofinrådet den 6 maj men ingen enhällighet kunde uppnås. </w:t>
      </w:r>
      <w:r>
        <w:rPr>
          <w:color w:val="000000"/>
        </w:rPr>
        <w:t xml:space="preserve">Därefter har ändringsdirektivet behandlats i arbetsgruppen. </w:t>
      </w:r>
    </w:p>
    <w:p w14:paraId="0FE05006" w14:textId="77777777" w:rsidR="00AF422A" w:rsidRDefault="00AF422A" w:rsidP="00AF422A">
      <w:pPr>
        <w:tabs>
          <w:tab w:val="left" w:pos="2835"/>
        </w:tabs>
        <w:spacing w:line="240" w:lineRule="auto"/>
        <w:rPr>
          <w:color w:val="000000"/>
        </w:rPr>
      </w:pPr>
    </w:p>
    <w:p w14:paraId="2B6AAF6D" w14:textId="77777777" w:rsidR="00AF422A" w:rsidRPr="004F3445" w:rsidRDefault="00AF422A" w:rsidP="00AF422A">
      <w:pPr>
        <w:tabs>
          <w:tab w:val="left" w:pos="2835"/>
        </w:tabs>
        <w:spacing w:line="240" w:lineRule="auto"/>
        <w:rPr>
          <w:color w:val="000000"/>
        </w:rPr>
      </w:pPr>
      <w:r w:rsidRPr="004F3445">
        <w:rPr>
          <w:color w:val="000000"/>
        </w:rPr>
        <w:t>Beträffande ändringsdirektivet är regeringen positiv till att ett klargörande införs i direktivet som innebär att skattefrihet för utdelning inte ska gälla i de fall dubbel icke-beskattning uppkommer till följd av olikheter i den skattemässiga behandlingen av vinstutdelningar mellan medlemsstaterna där oavsiktliga skattefördelar uppkommer.</w:t>
      </w:r>
    </w:p>
    <w:p w14:paraId="36D8B9BF" w14:textId="77777777" w:rsidR="00AF422A" w:rsidRPr="004F3445" w:rsidRDefault="00AF422A" w:rsidP="00AF422A">
      <w:pPr>
        <w:tabs>
          <w:tab w:val="left" w:pos="2835"/>
        </w:tabs>
        <w:spacing w:line="240" w:lineRule="auto"/>
        <w:rPr>
          <w:color w:val="000000"/>
        </w:rPr>
      </w:pPr>
    </w:p>
    <w:p w14:paraId="335AA35D" w14:textId="1016C6C8" w:rsidR="00AF422A" w:rsidRPr="004F3445" w:rsidRDefault="00AF422A" w:rsidP="00AF422A">
      <w:pPr>
        <w:tabs>
          <w:tab w:val="left" w:pos="2835"/>
        </w:tabs>
        <w:spacing w:line="240" w:lineRule="auto"/>
        <w:rPr>
          <w:color w:val="000000"/>
        </w:rPr>
      </w:pPr>
      <w:r>
        <w:rPr>
          <w:color w:val="000000"/>
        </w:rPr>
        <w:t xml:space="preserve">Regeringen anser </w:t>
      </w:r>
      <w:r w:rsidR="00A2116E">
        <w:rPr>
          <w:color w:val="000000"/>
        </w:rPr>
        <w:t xml:space="preserve">att </w:t>
      </w:r>
      <w:r>
        <w:rPr>
          <w:color w:val="000000"/>
        </w:rPr>
        <w:t xml:space="preserve">det är viktigt att nå säkerhet om att </w:t>
      </w:r>
      <w:r w:rsidRPr="004F3445">
        <w:rPr>
          <w:color w:val="000000"/>
        </w:rPr>
        <w:t xml:space="preserve">ändringsdirektivet </w:t>
      </w:r>
      <w:r>
        <w:rPr>
          <w:color w:val="000000"/>
        </w:rPr>
        <w:t xml:space="preserve">inte </w:t>
      </w:r>
      <w:r w:rsidRPr="004F3445">
        <w:rPr>
          <w:color w:val="000000"/>
        </w:rPr>
        <w:t xml:space="preserve">ska träffa situationer som inte innebär någon dubbel icke-beskattning eller vid en tillämpning ska kunna leda till </w:t>
      </w:r>
      <w:r>
        <w:rPr>
          <w:color w:val="000000"/>
        </w:rPr>
        <w:t>kedje</w:t>
      </w:r>
      <w:r w:rsidRPr="004F3445">
        <w:rPr>
          <w:color w:val="000000"/>
        </w:rPr>
        <w:t>beskattning av vinstutdelningar.</w:t>
      </w:r>
    </w:p>
    <w:p w14:paraId="3739EB7F" w14:textId="77777777" w:rsidR="00AF422A" w:rsidRPr="004F3445" w:rsidRDefault="00AF422A" w:rsidP="00AF422A">
      <w:pPr>
        <w:tabs>
          <w:tab w:val="left" w:pos="2835"/>
        </w:tabs>
        <w:spacing w:line="240" w:lineRule="auto"/>
        <w:rPr>
          <w:color w:val="000000"/>
        </w:rPr>
      </w:pPr>
    </w:p>
    <w:p w14:paraId="440C3044" w14:textId="3BD22719" w:rsidR="00AF422A" w:rsidRPr="004370D3" w:rsidRDefault="00AF422A" w:rsidP="00AF422A">
      <w:r>
        <w:t xml:space="preserve">Kommissionen har erbjudit sig </w:t>
      </w:r>
      <w:r w:rsidRPr="00AF1DC2">
        <w:t>att göra ett protokollsuttalande vid Ekofin</w:t>
      </w:r>
      <w:r>
        <w:t xml:space="preserve">rådet som tydliggör </w:t>
      </w:r>
      <w:r w:rsidR="00DC6791">
        <w:t xml:space="preserve">direktivets </w:t>
      </w:r>
      <w:r>
        <w:t>tillämpningsområde för</w:t>
      </w:r>
      <w:r w:rsidR="00DC6791">
        <w:t xml:space="preserve"> att tillgodose </w:t>
      </w:r>
      <w:r>
        <w:t>Sverige</w:t>
      </w:r>
      <w:r w:rsidR="00DC6791">
        <w:t xml:space="preserve">. Regeringen anser därmed att </w:t>
      </w:r>
      <w:r>
        <w:t>ändringsdirektivet</w:t>
      </w:r>
      <w:r w:rsidR="00DC6791">
        <w:t xml:space="preserve"> kan accepteras</w:t>
      </w:r>
      <w:r>
        <w:t>.</w:t>
      </w:r>
    </w:p>
    <w:p w14:paraId="1C9BE58C" w14:textId="77777777" w:rsidR="00AF422A" w:rsidRPr="004F3445" w:rsidRDefault="00AF422A" w:rsidP="00AF422A">
      <w:pPr>
        <w:tabs>
          <w:tab w:val="left" w:pos="2835"/>
        </w:tabs>
        <w:spacing w:line="240" w:lineRule="auto"/>
        <w:rPr>
          <w:color w:val="000000"/>
        </w:rPr>
      </w:pPr>
    </w:p>
    <w:p w14:paraId="23C1F345" w14:textId="0832B730" w:rsidR="00AF422A" w:rsidRPr="004F3445" w:rsidRDefault="00AF422A" w:rsidP="00AF422A">
      <w:pPr>
        <w:tabs>
          <w:tab w:val="left" w:pos="2835"/>
        </w:tabs>
        <w:spacing w:line="240" w:lineRule="auto"/>
        <w:rPr>
          <w:color w:val="000000"/>
        </w:rPr>
      </w:pPr>
      <w:r w:rsidRPr="004F3445">
        <w:rPr>
          <w:color w:val="000000"/>
        </w:rPr>
        <w:t xml:space="preserve">Beträffande utkastet till rådsuttalande har regeringen </w:t>
      </w:r>
      <w:r>
        <w:rPr>
          <w:color w:val="000000"/>
        </w:rPr>
        <w:t xml:space="preserve">fortsatt </w:t>
      </w:r>
      <w:r w:rsidRPr="004F3445">
        <w:rPr>
          <w:color w:val="000000"/>
        </w:rPr>
        <w:t xml:space="preserve">inga invändningar mot detta. </w:t>
      </w:r>
    </w:p>
    <w:p w14:paraId="49300FD2" w14:textId="77777777" w:rsidR="00693D83" w:rsidRDefault="00693D83" w:rsidP="004370D3">
      <w:pPr>
        <w:tabs>
          <w:tab w:val="num" w:pos="1701"/>
        </w:tabs>
        <w:overflowPunct/>
        <w:autoSpaceDE/>
        <w:autoSpaceDN/>
        <w:adjustRightInd/>
        <w:spacing w:line="240" w:lineRule="auto"/>
        <w:ind w:left="1701" w:hanging="567"/>
        <w:textAlignment w:val="auto"/>
        <w:outlineLvl w:val="1"/>
        <w:rPr>
          <w:rFonts w:ascii="Times New Roman" w:eastAsia="SimSun" w:hAnsi="Times New Roman"/>
          <w:szCs w:val="24"/>
          <w:u w:val="single"/>
          <w:lang w:eastAsia="hi-IN" w:bidi="hi-IN"/>
        </w:rPr>
      </w:pPr>
    </w:p>
    <w:p w14:paraId="02208667" w14:textId="77777777" w:rsidR="00856A0E" w:rsidRPr="004370D3" w:rsidRDefault="00856A0E" w:rsidP="004370D3">
      <w:pPr>
        <w:tabs>
          <w:tab w:val="num" w:pos="1701"/>
        </w:tabs>
        <w:overflowPunct/>
        <w:autoSpaceDE/>
        <w:autoSpaceDN/>
        <w:adjustRightInd/>
        <w:spacing w:line="240" w:lineRule="auto"/>
        <w:ind w:left="1701" w:hanging="567"/>
        <w:textAlignment w:val="auto"/>
        <w:outlineLvl w:val="1"/>
        <w:rPr>
          <w:rFonts w:ascii="Times New Roman" w:eastAsia="SimSun" w:hAnsi="Times New Roman"/>
          <w:szCs w:val="24"/>
          <w:u w:val="single"/>
          <w:lang w:eastAsia="hi-IN" w:bidi="hi-IN"/>
        </w:rPr>
      </w:pPr>
    </w:p>
    <w:p w14:paraId="1A4BBFCD" w14:textId="77777777" w:rsidR="00347F48" w:rsidRDefault="004370D3" w:rsidP="00693D83">
      <w:pPr>
        <w:pStyle w:val="Liststycke"/>
        <w:numPr>
          <w:ilvl w:val="0"/>
          <w:numId w:val="1"/>
        </w:numPr>
        <w:tabs>
          <w:tab w:val="left" w:pos="0"/>
        </w:tabs>
        <w:overflowPunct/>
        <w:spacing w:line="240" w:lineRule="auto"/>
        <w:textAlignment w:val="auto"/>
        <w:rPr>
          <w:rFonts w:cs="OrigGarmnd BT"/>
          <w:b/>
          <w:bCs/>
          <w:color w:val="000000"/>
          <w:szCs w:val="24"/>
          <w:lang w:eastAsia="sv-SE"/>
        </w:rPr>
      </w:pPr>
      <w:r w:rsidRPr="00693D83">
        <w:rPr>
          <w:rFonts w:cs="OrigGarmnd BT"/>
          <w:b/>
          <w:bCs/>
          <w:color w:val="000000"/>
          <w:szCs w:val="24"/>
          <w:lang w:eastAsia="sv-SE"/>
        </w:rPr>
        <w:t>Övriga frågor</w:t>
      </w:r>
      <w:r w:rsidR="00693D83">
        <w:rPr>
          <w:rFonts w:cs="OrigGarmnd BT"/>
          <w:b/>
          <w:bCs/>
          <w:color w:val="000000"/>
          <w:szCs w:val="24"/>
          <w:lang w:eastAsia="sv-SE"/>
        </w:rPr>
        <w:t xml:space="preserve"> </w:t>
      </w:r>
    </w:p>
    <w:p w14:paraId="4DCC6786" w14:textId="77777777" w:rsidR="00CA622B" w:rsidRPr="00CA622B" w:rsidRDefault="00CA622B" w:rsidP="00CA622B">
      <w:pPr>
        <w:tabs>
          <w:tab w:val="left" w:pos="0"/>
        </w:tabs>
        <w:overflowPunct/>
        <w:spacing w:line="240" w:lineRule="auto"/>
        <w:textAlignment w:val="auto"/>
        <w:rPr>
          <w:rFonts w:cs="OrigGarmnd BT"/>
          <w:b/>
          <w:bCs/>
          <w:color w:val="000000"/>
          <w:szCs w:val="24"/>
          <w:lang w:eastAsia="sv-SE"/>
        </w:rPr>
      </w:pPr>
    </w:p>
    <w:p w14:paraId="53DBBBB0" w14:textId="6709DA1C" w:rsidR="004370D3" w:rsidRPr="004370D3" w:rsidRDefault="004370D3" w:rsidP="008F5BA0">
      <w:pPr>
        <w:pStyle w:val="Liststycke"/>
        <w:tabs>
          <w:tab w:val="left" w:pos="0"/>
        </w:tabs>
        <w:overflowPunct/>
        <w:spacing w:line="240" w:lineRule="auto"/>
        <w:ind w:left="360"/>
        <w:textAlignment w:val="auto"/>
        <w:rPr>
          <w:rFonts w:cs="OrigGarmnd BT"/>
          <w:b/>
          <w:bCs/>
          <w:color w:val="000000"/>
          <w:szCs w:val="24"/>
          <w:lang w:eastAsia="sv-SE"/>
        </w:rPr>
      </w:pPr>
      <w:r w:rsidRPr="004370D3">
        <w:rPr>
          <w:rFonts w:cs="OrigGarmnd BT"/>
          <w:b/>
          <w:bCs/>
          <w:color w:val="000000"/>
          <w:szCs w:val="24"/>
          <w:lang w:eastAsia="sv-SE"/>
        </w:rPr>
        <w:t>(ev.) Aktuella lagstiftningsförslag</w:t>
      </w:r>
    </w:p>
    <w:p w14:paraId="2FBC24F5" w14:textId="77777777" w:rsidR="004370D3" w:rsidRPr="00813F79" w:rsidRDefault="004370D3" w:rsidP="00693D83">
      <w:pPr>
        <w:pStyle w:val="Liststycke"/>
        <w:numPr>
          <w:ilvl w:val="0"/>
          <w:numId w:val="4"/>
        </w:numPr>
        <w:tabs>
          <w:tab w:val="num" w:pos="1701"/>
        </w:tabs>
        <w:overflowPunct/>
        <w:autoSpaceDE/>
        <w:autoSpaceDN/>
        <w:adjustRightInd/>
        <w:spacing w:line="240" w:lineRule="auto"/>
        <w:textAlignment w:val="auto"/>
        <w:outlineLvl w:val="1"/>
        <w:rPr>
          <w:rFonts w:ascii="Times New Roman" w:eastAsia="SimSun" w:hAnsi="Times New Roman"/>
          <w:szCs w:val="24"/>
          <w:lang w:eastAsia="hi-IN" w:bidi="hi-IN"/>
        </w:rPr>
      </w:pPr>
      <w:r w:rsidRPr="00693D83">
        <w:rPr>
          <w:rFonts w:ascii="Times New Roman" w:eastAsia="SimSun" w:hAnsi="Times New Roman"/>
          <w:szCs w:val="24"/>
          <w:lang w:eastAsia="hi-IN" w:bidi="hi-IN"/>
        </w:rPr>
        <w:t>Information</w:t>
      </w:r>
      <w:r w:rsidR="00693D83">
        <w:rPr>
          <w:rFonts w:ascii="Times New Roman" w:eastAsia="SimSun" w:hAnsi="Times New Roman"/>
          <w:szCs w:val="24"/>
          <w:lang w:eastAsia="hi-IN" w:bidi="hi-IN"/>
        </w:rPr>
        <w:t>spunkt</w:t>
      </w:r>
    </w:p>
    <w:p w14:paraId="5FE2928F" w14:textId="77777777" w:rsidR="00837DEB" w:rsidRDefault="00837DEB" w:rsidP="00837DEB">
      <w:pPr>
        <w:tabs>
          <w:tab w:val="num" w:pos="1701"/>
        </w:tabs>
        <w:overflowPunct/>
        <w:autoSpaceDE/>
        <w:autoSpaceDN/>
        <w:adjustRightInd/>
        <w:spacing w:line="240" w:lineRule="auto"/>
        <w:textAlignment w:val="auto"/>
        <w:outlineLvl w:val="1"/>
        <w:rPr>
          <w:rFonts w:eastAsia="SimSun"/>
          <w:lang w:eastAsia="hi-IN" w:bidi="hi-IN"/>
        </w:rPr>
      </w:pPr>
    </w:p>
    <w:p w14:paraId="121D63B3" w14:textId="77777777" w:rsidR="00837DEB" w:rsidRDefault="00837DEB" w:rsidP="00837DEB">
      <w:pPr>
        <w:pStyle w:val="RKnormal"/>
      </w:pPr>
      <w:r>
        <w:t xml:space="preserve">Det har i skrivande stund inte kommit någon information </w:t>
      </w:r>
      <w:r w:rsidRPr="000B54F4">
        <w:t>från ordförandeskapet</w:t>
      </w:r>
      <w:r>
        <w:t xml:space="preserve"> vilka förslag informationen kommer avse. </w:t>
      </w:r>
    </w:p>
    <w:p w14:paraId="65AE5378" w14:textId="77777777" w:rsidR="00856A0E" w:rsidRDefault="00856A0E" w:rsidP="00837DEB">
      <w:pPr>
        <w:pStyle w:val="RKnormal"/>
      </w:pPr>
    </w:p>
    <w:p w14:paraId="772DB91A" w14:textId="0106C664" w:rsidR="00347F48" w:rsidRPr="008F5BA0" w:rsidRDefault="00930FC0" w:rsidP="008F5BA0">
      <w:pPr>
        <w:pStyle w:val="RKnormal"/>
        <w:ind w:left="567"/>
        <w:rPr>
          <w:rFonts w:cs="OrigGarmnd BT"/>
          <w:b/>
          <w:bCs/>
          <w:color w:val="000000"/>
          <w:szCs w:val="24"/>
          <w:lang w:eastAsia="sv-SE"/>
        </w:rPr>
      </w:pPr>
      <w:r>
        <w:rPr>
          <w:rFonts w:cs="OrigGarmnd BT"/>
          <w:b/>
          <w:bCs/>
          <w:color w:val="000000"/>
          <w:szCs w:val="24"/>
          <w:lang w:eastAsia="sv-SE"/>
        </w:rPr>
        <w:t xml:space="preserve">Nivå </w:t>
      </w:r>
      <w:r w:rsidR="00136959" w:rsidRPr="008F5BA0">
        <w:rPr>
          <w:rFonts w:cs="OrigGarmnd BT"/>
          <w:b/>
          <w:bCs/>
          <w:color w:val="000000"/>
          <w:szCs w:val="24"/>
          <w:lang w:eastAsia="sv-SE"/>
        </w:rPr>
        <w:t>2</w:t>
      </w:r>
      <w:r w:rsidR="00136959">
        <w:rPr>
          <w:rFonts w:cs="OrigGarmnd BT"/>
          <w:b/>
          <w:bCs/>
          <w:color w:val="000000"/>
          <w:szCs w:val="24"/>
          <w:lang w:eastAsia="sv-SE"/>
        </w:rPr>
        <w:t>-</w:t>
      </w:r>
      <w:r w:rsidR="00347F48" w:rsidRPr="008F5BA0">
        <w:rPr>
          <w:rFonts w:cs="OrigGarmnd BT"/>
          <w:b/>
          <w:bCs/>
          <w:color w:val="000000"/>
          <w:szCs w:val="24"/>
          <w:lang w:eastAsia="sv-SE"/>
        </w:rPr>
        <w:t xml:space="preserve">lagstiftning </w:t>
      </w:r>
      <w:r w:rsidR="00136959">
        <w:rPr>
          <w:rFonts w:cs="OrigGarmnd BT"/>
          <w:b/>
          <w:bCs/>
          <w:color w:val="000000"/>
          <w:szCs w:val="24"/>
          <w:lang w:eastAsia="sv-SE"/>
        </w:rPr>
        <w:t xml:space="preserve">om </w:t>
      </w:r>
      <w:r w:rsidR="000902C8">
        <w:rPr>
          <w:rFonts w:cs="OrigGarmnd BT"/>
          <w:b/>
          <w:bCs/>
          <w:color w:val="000000"/>
          <w:szCs w:val="24"/>
          <w:lang w:eastAsia="sv-SE"/>
        </w:rPr>
        <w:t xml:space="preserve">bidrag från </w:t>
      </w:r>
      <w:r w:rsidR="00347F48" w:rsidRPr="008F5BA0">
        <w:rPr>
          <w:rFonts w:cs="OrigGarmnd BT"/>
          <w:b/>
          <w:bCs/>
          <w:color w:val="000000"/>
          <w:szCs w:val="24"/>
          <w:lang w:eastAsia="sv-SE"/>
        </w:rPr>
        <w:t>banker</w:t>
      </w:r>
      <w:r w:rsidR="00996E92">
        <w:rPr>
          <w:rFonts w:cs="OrigGarmnd BT"/>
          <w:b/>
          <w:bCs/>
          <w:color w:val="000000"/>
          <w:szCs w:val="24"/>
          <w:lang w:eastAsia="sv-SE"/>
        </w:rPr>
        <w:t xml:space="preserve"> </w:t>
      </w:r>
      <w:r w:rsidR="00347F48" w:rsidRPr="008F5BA0">
        <w:rPr>
          <w:rFonts w:cs="OrigGarmnd BT"/>
          <w:b/>
          <w:bCs/>
          <w:color w:val="000000"/>
          <w:szCs w:val="24"/>
          <w:lang w:eastAsia="sv-SE"/>
        </w:rPr>
        <w:t xml:space="preserve">BRRD/SRM </w:t>
      </w:r>
    </w:p>
    <w:p w14:paraId="599E3642" w14:textId="15B51DE5" w:rsidR="00347F48" w:rsidRPr="008F5BA0" w:rsidRDefault="00347F48" w:rsidP="008F5BA0">
      <w:pPr>
        <w:pStyle w:val="Liststycke"/>
        <w:numPr>
          <w:ilvl w:val="0"/>
          <w:numId w:val="4"/>
        </w:numPr>
        <w:tabs>
          <w:tab w:val="num" w:pos="1701"/>
        </w:tabs>
        <w:overflowPunct/>
        <w:autoSpaceDE/>
        <w:autoSpaceDN/>
        <w:adjustRightInd/>
        <w:spacing w:line="240" w:lineRule="auto"/>
        <w:textAlignment w:val="auto"/>
        <w:outlineLvl w:val="1"/>
        <w:rPr>
          <w:rFonts w:ascii="Times New Roman" w:eastAsia="SimSun" w:hAnsi="Times New Roman"/>
          <w:szCs w:val="24"/>
          <w:lang w:eastAsia="hi-IN" w:bidi="hi-IN"/>
        </w:rPr>
      </w:pPr>
      <w:r w:rsidRPr="008F5BA0">
        <w:rPr>
          <w:rFonts w:ascii="Times New Roman" w:eastAsia="SimSun" w:hAnsi="Times New Roman"/>
          <w:szCs w:val="24"/>
          <w:lang w:eastAsia="hi-IN" w:bidi="hi-IN"/>
        </w:rPr>
        <w:t>Diskussionspunkt</w:t>
      </w:r>
    </w:p>
    <w:p w14:paraId="72520A95" w14:textId="77777777" w:rsidR="00347F48" w:rsidRDefault="00347F48" w:rsidP="008F5BA0">
      <w:pPr>
        <w:pStyle w:val="RKnormal"/>
      </w:pPr>
    </w:p>
    <w:p w14:paraId="4CB37BDD" w14:textId="1DD61380" w:rsidR="000902C8" w:rsidRPr="00134AB0" w:rsidRDefault="000902C8" w:rsidP="000902C8">
      <w:r w:rsidRPr="00103D66">
        <w:t xml:space="preserve">Rådet ska informeras om </w:t>
      </w:r>
      <w:r>
        <w:t xml:space="preserve">och eventuellt diskutera </w:t>
      </w:r>
      <w:r w:rsidRPr="00103D66">
        <w:t>läget vad gäller framtagande av delegerade akter om bidrag till resolutionsfonder som regleras i krishanteringsdirektivet</w:t>
      </w:r>
      <w:r>
        <w:t xml:space="preserve"> (BRRD)</w:t>
      </w:r>
      <w:r w:rsidRPr="00103D66">
        <w:t xml:space="preserve"> samt</w:t>
      </w:r>
      <w:r>
        <w:t>,</w:t>
      </w:r>
      <w:r w:rsidRPr="00103D66">
        <w:t xml:space="preserve"> för bankunionen</w:t>
      </w:r>
      <w:r>
        <w:t>,</w:t>
      </w:r>
      <w:r w:rsidRPr="00103D66">
        <w:t xml:space="preserve"> i förordningen om den gemensam</w:t>
      </w:r>
      <w:r>
        <w:t>ma resolutionsmekanismen (SRM).</w:t>
      </w:r>
      <w:r w:rsidRPr="00E65B56">
        <w:t xml:space="preserve"> </w:t>
      </w:r>
    </w:p>
    <w:p w14:paraId="64FD80EE" w14:textId="77777777" w:rsidR="000902C8" w:rsidRDefault="000902C8" w:rsidP="000902C8"/>
    <w:p w14:paraId="4FDEC1D0" w14:textId="17A8F905" w:rsidR="000902C8" w:rsidRPr="00CA622B" w:rsidRDefault="00CA622B" w:rsidP="000902C8">
      <w:pPr>
        <w:rPr>
          <w:b/>
        </w:rPr>
      </w:pPr>
      <w:r w:rsidRPr="00CA622B">
        <w:t xml:space="preserve">För </w:t>
      </w:r>
      <w:r w:rsidR="00E4536A">
        <w:t>k</w:t>
      </w:r>
      <w:r w:rsidR="000902C8" w:rsidRPr="00CA622B">
        <w:t>rishanteringsdirektivet (BRRD)</w:t>
      </w:r>
      <w:r w:rsidRPr="00CA622B">
        <w:t xml:space="preserve"> skedde s</w:t>
      </w:r>
      <w:r w:rsidR="000902C8" w:rsidRPr="00CA622B">
        <w:t xml:space="preserve">amråd med EU-nämnden senast </w:t>
      </w:r>
      <w:r>
        <w:t xml:space="preserve">den </w:t>
      </w:r>
      <w:r w:rsidR="000902C8" w:rsidRPr="00CA622B">
        <w:t xml:space="preserve">6 december 2013. Överläggning i Finansutskottet </w:t>
      </w:r>
      <w:r>
        <w:t xml:space="preserve">ägde rum den </w:t>
      </w:r>
      <w:r w:rsidR="000902C8" w:rsidRPr="00CA622B">
        <w:t xml:space="preserve">28 augusti 2012. </w:t>
      </w:r>
    </w:p>
    <w:p w14:paraId="6C482498" w14:textId="77777777" w:rsidR="000902C8" w:rsidRDefault="000902C8" w:rsidP="000902C8"/>
    <w:p w14:paraId="2FBE2C5E" w14:textId="00FE5085" w:rsidR="000902C8" w:rsidRDefault="00CA622B" w:rsidP="000902C8">
      <w:r w:rsidRPr="00E4536A">
        <w:t>För f</w:t>
      </w:r>
      <w:r w:rsidR="000902C8" w:rsidRPr="00E4536A">
        <w:t xml:space="preserve">örordningen om </w:t>
      </w:r>
      <w:r w:rsidR="00E4536A">
        <w:t>den gemensamma avvecklingsmekanismen (</w:t>
      </w:r>
      <w:r w:rsidR="000902C8" w:rsidRPr="00E4536A">
        <w:t>SRM</w:t>
      </w:r>
      <w:r w:rsidR="00E4536A">
        <w:t>)</w:t>
      </w:r>
      <w:r w:rsidRPr="00E4536A">
        <w:t xml:space="preserve"> skedde s</w:t>
      </w:r>
      <w:r w:rsidR="000902C8" w:rsidRPr="00E4536A">
        <w:t>amråd med</w:t>
      </w:r>
      <w:r w:rsidR="000902C8">
        <w:t xml:space="preserve"> </w:t>
      </w:r>
      <w:r w:rsidR="000902C8" w:rsidRPr="00103D66">
        <w:t>EU</w:t>
      </w:r>
      <w:r w:rsidR="000902C8">
        <w:t>-nämnden senast</w:t>
      </w:r>
      <w:r w:rsidR="000902C8" w:rsidRPr="00103D66">
        <w:t xml:space="preserve"> </w:t>
      </w:r>
      <w:r>
        <w:t xml:space="preserve">den </w:t>
      </w:r>
      <w:r w:rsidR="000902C8">
        <w:t>7 mars 2014. Öv</w:t>
      </w:r>
      <w:r w:rsidR="000902C8" w:rsidRPr="00247E57">
        <w:t xml:space="preserve">erläggning i Finansutskottet </w:t>
      </w:r>
      <w:r>
        <w:t xml:space="preserve">ägde rum </w:t>
      </w:r>
      <w:r w:rsidR="000902C8" w:rsidRPr="00247E57">
        <w:t xml:space="preserve">den 26 november 2013. </w:t>
      </w:r>
    </w:p>
    <w:p w14:paraId="20B5CB60" w14:textId="77777777" w:rsidR="000902C8" w:rsidRDefault="000902C8" w:rsidP="000902C8"/>
    <w:p w14:paraId="2DB8E9E4" w14:textId="77777777" w:rsidR="000902C8" w:rsidRPr="00247E57" w:rsidRDefault="000902C8" w:rsidP="000902C8">
      <w:r w:rsidRPr="00247E57">
        <w:lastRenderedPageBreak/>
        <w:t>Information och samråd om bankunionen i övrigt har skett vid ytterligare ett flertal tillfällen i både EU-nämnden och Finansutskottet.</w:t>
      </w:r>
    </w:p>
    <w:p w14:paraId="589EF804" w14:textId="77777777" w:rsidR="000902C8" w:rsidRDefault="000902C8" w:rsidP="000902C8">
      <w:pPr>
        <w:rPr>
          <w:color w:val="000000"/>
        </w:rPr>
      </w:pPr>
    </w:p>
    <w:p w14:paraId="354F0A95" w14:textId="77777777" w:rsidR="000902C8" w:rsidRPr="00A600F5" w:rsidRDefault="000902C8" w:rsidP="000902C8">
      <w:pPr>
        <w:rPr>
          <w:color w:val="000000"/>
        </w:rPr>
      </w:pPr>
      <w:r w:rsidRPr="00103D66">
        <w:rPr>
          <w:color w:val="000000"/>
        </w:rPr>
        <w:t>Krishanteringsdirektivet och förordningen om den gemensamma resolutionsmekanismen ger båda kommissionen mandat att ta fram reglering på nivå 2, s.k. delegerade akter, för att reglera hur bidrag till resolutionsfonder ska beräknas. Processen för att ta fram dessa akter pågår och medlemsstaterna deltar i en expertgrupp.</w:t>
      </w:r>
    </w:p>
    <w:p w14:paraId="6806CD24" w14:textId="77777777" w:rsidR="000902C8" w:rsidRDefault="000902C8" w:rsidP="000902C8">
      <w:pPr>
        <w:rPr>
          <w:szCs w:val="28"/>
        </w:rPr>
      </w:pPr>
    </w:p>
    <w:p w14:paraId="57C834EA" w14:textId="0CE08EE1" w:rsidR="000902C8" w:rsidRPr="00532837" w:rsidRDefault="000902C8" w:rsidP="000902C8">
      <w:pPr>
        <w:rPr>
          <w:szCs w:val="28"/>
        </w:rPr>
      </w:pPr>
      <w:r w:rsidRPr="00532837">
        <w:rPr>
          <w:szCs w:val="28"/>
        </w:rPr>
        <w:t xml:space="preserve">Regeringen avser delta konstruktivt i arbetet i expertgruppen </w:t>
      </w:r>
      <w:r>
        <w:rPr>
          <w:szCs w:val="28"/>
        </w:rPr>
        <w:t xml:space="preserve">och </w:t>
      </w:r>
      <w:r w:rsidRPr="00230A8A">
        <w:rPr>
          <w:szCs w:val="28"/>
        </w:rPr>
        <w:t xml:space="preserve">driva att grunderna för </w:t>
      </w:r>
      <w:r>
        <w:rPr>
          <w:szCs w:val="28"/>
        </w:rPr>
        <w:t>fastställande</w:t>
      </w:r>
      <w:r w:rsidRPr="00230A8A">
        <w:rPr>
          <w:szCs w:val="28"/>
        </w:rPr>
        <w:t xml:space="preserve"> av bidragen blir väl avvägda utifrån </w:t>
      </w:r>
      <w:r>
        <w:rPr>
          <w:szCs w:val="28"/>
        </w:rPr>
        <w:t xml:space="preserve">de positioner som Sverige </w:t>
      </w:r>
      <w:r w:rsidRPr="00532837">
        <w:rPr>
          <w:szCs w:val="28"/>
        </w:rPr>
        <w:t xml:space="preserve">haft i förhandlingarna om </w:t>
      </w:r>
      <w:r>
        <w:rPr>
          <w:szCs w:val="28"/>
        </w:rPr>
        <w:t>k</w:t>
      </w:r>
      <w:r w:rsidRPr="00532837">
        <w:rPr>
          <w:szCs w:val="28"/>
        </w:rPr>
        <w:t>rishanteringsdirektivet och den gemensamma resolutionsmekanismen.</w:t>
      </w:r>
    </w:p>
    <w:p w14:paraId="2210D4AA" w14:textId="77777777" w:rsidR="00347F48" w:rsidRDefault="00347F48" w:rsidP="00837DEB">
      <w:pPr>
        <w:pStyle w:val="RKnormal"/>
      </w:pPr>
    </w:p>
    <w:p w14:paraId="7E881129" w14:textId="4A79EEC8" w:rsidR="00071987" w:rsidRDefault="00071987">
      <w:pPr>
        <w:overflowPunct/>
        <w:autoSpaceDE/>
        <w:autoSpaceDN/>
        <w:adjustRightInd/>
        <w:spacing w:line="240" w:lineRule="auto"/>
        <w:textAlignment w:val="auto"/>
        <w:rPr>
          <w:rStyle w:val="Stark"/>
          <w:rFonts w:ascii="TradeGothic" w:hAnsi="TradeGothic"/>
          <w:kern w:val="28"/>
          <w:sz w:val="22"/>
          <w:u w:val="single"/>
        </w:rPr>
      </w:pPr>
    </w:p>
    <w:p w14:paraId="0C868526" w14:textId="223C4DF9" w:rsidR="004370D3" w:rsidRDefault="004370D3" w:rsidP="00693D83">
      <w:pPr>
        <w:pStyle w:val="Rubrik3"/>
        <w:rPr>
          <w:rStyle w:val="Stark"/>
          <w:u w:val="single"/>
        </w:rPr>
      </w:pPr>
      <w:r w:rsidRPr="00693D83">
        <w:rPr>
          <w:rStyle w:val="Stark"/>
          <w:u w:val="single"/>
        </w:rPr>
        <w:t>Icke lagstiftande verksamhet</w:t>
      </w:r>
    </w:p>
    <w:p w14:paraId="1FAEC259" w14:textId="77777777" w:rsidR="00837DEB" w:rsidRPr="00837DEB" w:rsidRDefault="00837DEB" w:rsidP="00837DEB">
      <w:pPr>
        <w:pStyle w:val="RKnormal"/>
        <w:rPr>
          <w:rFonts w:eastAsia="SimSun"/>
        </w:rPr>
      </w:pPr>
    </w:p>
    <w:p w14:paraId="0E628503" w14:textId="77777777" w:rsidR="004370D3" w:rsidRDefault="004370D3" w:rsidP="00837DEB">
      <w:pPr>
        <w:pStyle w:val="Liststycke"/>
        <w:numPr>
          <w:ilvl w:val="0"/>
          <w:numId w:val="1"/>
        </w:numPr>
        <w:tabs>
          <w:tab w:val="left" w:pos="0"/>
        </w:tabs>
        <w:overflowPunct/>
        <w:spacing w:line="240" w:lineRule="auto"/>
        <w:textAlignment w:val="auto"/>
        <w:rPr>
          <w:rFonts w:cs="OrigGarmnd BT"/>
          <w:b/>
          <w:bCs/>
          <w:color w:val="000000"/>
          <w:szCs w:val="24"/>
          <w:lang w:eastAsia="sv-SE"/>
        </w:rPr>
      </w:pPr>
      <w:r w:rsidRPr="00837DEB">
        <w:rPr>
          <w:rFonts w:cs="OrigGarmnd BT"/>
          <w:b/>
          <w:bCs/>
          <w:color w:val="000000"/>
          <w:szCs w:val="24"/>
          <w:lang w:eastAsia="sv-SE"/>
        </w:rPr>
        <w:t>Godkännande av A-punktslistan</w:t>
      </w:r>
    </w:p>
    <w:p w14:paraId="1A831F48" w14:textId="77777777" w:rsidR="00856A0E" w:rsidRPr="00837DEB" w:rsidRDefault="00856A0E" w:rsidP="00856A0E">
      <w:pPr>
        <w:pStyle w:val="Liststycke"/>
        <w:tabs>
          <w:tab w:val="left" w:pos="0"/>
        </w:tabs>
        <w:overflowPunct/>
        <w:spacing w:line="240" w:lineRule="auto"/>
        <w:ind w:left="360"/>
        <w:textAlignment w:val="auto"/>
        <w:rPr>
          <w:rFonts w:cs="OrigGarmnd BT"/>
          <w:b/>
          <w:bCs/>
          <w:color w:val="000000"/>
          <w:szCs w:val="24"/>
          <w:lang w:eastAsia="sv-SE"/>
        </w:rPr>
      </w:pPr>
    </w:p>
    <w:p w14:paraId="74956BCD" w14:textId="77777777" w:rsidR="00837DEB" w:rsidRPr="004370D3" w:rsidRDefault="00837DEB" w:rsidP="004370D3">
      <w:pPr>
        <w:pStyle w:val="Liststycke"/>
        <w:overflowPunct/>
        <w:autoSpaceDE/>
        <w:autoSpaceDN/>
        <w:adjustRightInd/>
        <w:spacing w:before="480" w:line="240" w:lineRule="auto"/>
        <w:textAlignment w:val="auto"/>
        <w:rPr>
          <w:rFonts w:ascii="Times New Roman" w:eastAsia="SimSun" w:hAnsi="Times New Roman"/>
          <w:color w:val="000000"/>
          <w:kern w:val="1"/>
          <w:szCs w:val="24"/>
          <w:u w:val="single"/>
          <w:lang w:eastAsia="hi-IN" w:bidi="hi-IN"/>
        </w:rPr>
      </w:pPr>
    </w:p>
    <w:p w14:paraId="23557BA7" w14:textId="55CC66F6" w:rsidR="00542B09" w:rsidRDefault="00F909A2" w:rsidP="00837DEB">
      <w:pPr>
        <w:pStyle w:val="Liststycke"/>
        <w:numPr>
          <w:ilvl w:val="0"/>
          <w:numId w:val="1"/>
        </w:numPr>
        <w:overflowPunct/>
        <w:autoSpaceDE/>
        <w:autoSpaceDN/>
        <w:adjustRightInd/>
        <w:spacing w:before="480" w:line="240" w:lineRule="auto"/>
        <w:textAlignment w:val="auto"/>
        <w:rPr>
          <w:rFonts w:ascii="Times New Roman" w:eastAsia="SimSun" w:hAnsi="Times New Roman"/>
          <w:szCs w:val="24"/>
          <w:lang w:eastAsia="hi-IN" w:bidi="hi-IN"/>
        </w:rPr>
      </w:pPr>
      <w:r>
        <w:rPr>
          <w:rFonts w:cs="OrigGarmnd BT"/>
          <w:b/>
          <w:bCs/>
          <w:color w:val="000000"/>
          <w:szCs w:val="24"/>
          <w:lang w:eastAsia="sv-SE"/>
        </w:rPr>
        <w:t>Uppförandekoden om företagsbeskattning</w:t>
      </w:r>
      <w:r w:rsidR="004370D3" w:rsidRPr="00837DEB">
        <w:rPr>
          <w:rFonts w:cs="OrigGarmnd BT"/>
          <w:b/>
          <w:bCs/>
          <w:color w:val="000000"/>
          <w:szCs w:val="24"/>
          <w:lang w:eastAsia="sv-SE"/>
        </w:rPr>
        <w:br/>
      </w:r>
      <w:r w:rsidR="00837DEB" w:rsidRPr="00837DEB">
        <w:rPr>
          <w:rFonts w:ascii="Times New Roman" w:eastAsia="SimSun" w:hAnsi="Times New Roman"/>
          <w:szCs w:val="24"/>
          <w:lang w:eastAsia="hi-IN" w:bidi="hi-IN"/>
        </w:rPr>
        <w:t xml:space="preserve">- </w:t>
      </w:r>
      <w:r w:rsidR="001C0E54">
        <w:rPr>
          <w:rFonts w:ascii="Times New Roman" w:eastAsia="SimSun" w:hAnsi="Times New Roman"/>
          <w:szCs w:val="24"/>
          <w:lang w:eastAsia="hi-IN" w:bidi="hi-IN"/>
        </w:rPr>
        <w:t>Beslutspunkt</w:t>
      </w:r>
    </w:p>
    <w:p w14:paraId="74C6FB84" w14:textId="77777777" w:rsidR="00F35201" w:rsidRPr="00F35201" w:rsidRDefault="00F35201" w:rsidP="00F35201">
      <w:pPr>
        <w:pStyle w:val="Liststycke"/>
        <w:rPr>
          <w:rFonts w:ascii="Times New Roman" w:eastAsia="SimSun" w:hAnsi="Times New Roman"/>
          <w:szCs w:val="24"/>
          <w:lang w:eastAsia="hi-IN" w:bidi="hi-IN"/>
        </w:rPr>
      </w:pPr>
    </w:p>
    <w:p w14:paraId="044BEEF3" w14:textId="77777777" w:rsidR="00F35201" w:rsidRDefault="00F35201" w:rsidP="00F35201">
      <w:pPr>
        <w:pStyle w:val="RKnormal"/>
      </w:pPr>
      <w:r>
        <w:t>Rådet ska anta slutsatser om den rapport som uppförandekodgruppen ska lämna till rådet om sitt arbete under det grekiska ordförandeskapet.</w:t>
      </w:r>
    </w:p>
    <w:p w14:paraId="096C34BA" w14:textId="77777777" w:rsidR="002B5430" w:rsidRDefault="002B5430" w:rsidP="00F35201"/>
    <w:p w14:paraId="445B9F0A" w14:textId="77777777" w:rsidR="00F35201" w:rsidRDefault="00F35201" w:rsidP="00F35201">
      <w:r>
        <w:t>Samråd har skett med EU-nämnden vid flera tillfällen</w:t>
      </w:r>
      <w:r w:rsidRPr="009D0DE4">
        <w:t xml:space="preserve">, senast inför rådsmötet den </w:t>
      </w:r>
      <w:r>
        <w:t>10 december</w:t>
      </w:r>
      <w:r w:rsidRPr="009D0DE4">
        <w:t xml:space="preserve"> 2013. Överläggning ägde rum med skatteutskottet den 2 december 2010.</w:t>
      </w:r>
    </w:p>
    <w:p w14:paraId="32E9C9A6" w14:textId="77777777" w:rsidR="00F35201" w:rsidRDefault="00F35201" w:rsidP="00F35201">
      <w:pPr>
        <w:tabs>
          <w:tab w:val="left" w:pos="2835"/>
        </w:tabs>
        <w:spacing w:line="240" w:lineRule="auto"/>
        <w:rPr>
          <w:color w:val="000000"/>
        </w:rPr>
      </w:pPr>
    </w:p>
    <w:p w14:paraId="00B32D15" w14:textId="77777777" w:rsidR="00F35201" w:rsidRPr="00D5102A" w:rsidRDefault="00F35201" w:rsidP="00F35201">
      <w:pPr>
        <w:tabs>
          <w:tab w:val="left" w:pos="2835"/>
        </w:tabs>
        <w:spacing w:line="240" w:lineRule="auto"/>
        <w:rPr>
          <w:color w:val="000000"/>
        </w:rPr>
      </w:pPr>
      <w:r w:rsidRPr="00D5102A">
        <w:rPr>
          <w:color w:val="000000"/>
        </w:rPr>
        <w:t xml:space="preserve">I december 1997 antog rådet en resolution om en uppförandekod för företagsbeskattning. Syftet med koden är att motverka skadlig skattekonkurrens. </w:t>
      </w:r>
      <w:r>
        <w:rPr>
          <w:color w:val="000000"/>
        </w:rPr>
        <w:t xml:space="preserve"> </w:t>
      </w:r>
      <w:r w:rsidRPr="00076959">
        <w:rPr>
          <w:color w:val="000000"/>
        </w:rPr>
        <w:t>Varje halvår rapporterar uppförandekodgruppen till rådet om sitt arbete under respektive ordförandeskap.</w:t>
      </w:r>
      <w:r>
        <w:rPr>
          <w:color w:val="000000"/>
        </w:rPr>
        <w:t xml:space="preserve"> </w:t>
      </w:r>
      <w:r w:rsidRPr="00D5102A">
        <w:rPr>
          <w:color w:val="000000"/>
        </w:rPr>
        <w:t xml:space="preserve">En särskild högnivågrupp inom rådet har inrättats för att genomföra uppförandekodens principer. Uppförandekodgruppen ska lämna en rapport till Ekofinrådet om sitt arbete under det </w:t>
      </w:r>
      <w:r>
        <w:rPr>
          <w:color w:val="000000"/>
        </w:rPr>
        <w:t>grekiska</w:t>
      </w:r>
      <w:r w:rsidRPr="00D5102A">
        <w:rPr>
          <w:color w:val="000000"/>
        </w:rPr>
        <w:t xml:space="preserve"> ordförandeskapet. Gruppen har fortsatt sitt arbete med att granska nya skatteåtgärder (frysning) och avveckling av skatteåtgärder som bedömts vara skadliga. Vidare har gruppen arbetat med frågor som ingår i det arbetspaket som beslutades av rådet i december 2011. </w:t>
      </w:r>
      <w:r w:rsidRPr="00D5102A">
        <w:t>Det rör sig om förhållandet till tredje länder, administrativ praxis</w:t>
      </w:r>
      <w:r>
        <w:t xml:space="preserve"> samt</w:t>
      </w:r>
      <w:r w:rsidRPr="00D5102A">
        <w:t xml:space="preserve"> åtgärder för att motverka skattebedrägeri och annat missbruk.</w:t>
      </w:r>
    </w:p>
    <w:p w14:paraId="4DE9AAD6" w14:textId="77777777" w:rsidR="00F35201" w:rsidRDefault="00F35201" w:rsidP="00F35201">
      <w:pPr>
        <w:rPr>
          <w:color w:val="000000"/>
        </w:rPr>
      </w:pPr>
    </w:p>
    <w:p w14:paraId="32DBBCE1" w14:textId="77777777" w:rsidR="00F35201" w:rsidRPr="00D5102A" w:rsidRDefault="00F35201" w:rsidP="00F35201">
      <w:r w:rsidRPr="00D5102A">
        <w:rPr>
          <w:color w:val="000000"/>
        </w:rPr>
        <w:t>Regeringen kan ställa sig bakom utkastet till slutsatser.</w:t>
      </w:r>
    </w:p>
    <w:p w14:paraId="07722084" w14:textId="1D96D744" w:rsidR="004370D3" w:rsidRPr="00837DEB" w:rsidRDefault="001C0E54" w:rsidP="00837DEB">
      <w:pPr>
        <w:pStyle w:val="Liststycke"/>
        <w:numPr>
          <w:ilvl w:val="0"/>
          <w:numId w:val="1"/>
        </w:numPr>
        <w:overflowPunct/>
        <w:autoSpaceDE/>
        <w:autoSpaceDN/>
        <w:adjustRightInd/>
        <w:spacing w:before="480" w:line="240" w:lineRule="auto"/>
        <w:textAlignment w:val="auto"/>
        <w:rPr>
          <w:rFonts w:cs="OrigGarmnd BT"/>
          <w:b/>
          <w:bCs/>
          <w:color w:val="000000"/>
          <w:szCs w:val="24"/>
          <w:lang w:eastAsia="sv-SE"/>
        </w:rPr>
      </w:pPr>
      <w:r>
        <w:rPr>
          <w:rFonts w:cs="OrigGarmnd BT"/>
          <w:b/>
          <w:bCs/>
          <w:color w:val="000000"/>
          <w:szCs w:val="24"/>
          <w:lang w:eastAsia="sv-SE"/>
        </w:rPr>
        <w:t>Bidrag till Europeiska rådet den 26-27 juni</w:t>
      </w:r>
      <w:r w:rsidR="004370D3" w:rsidRPr="00837DEB">
        <w:rPr>
          <w:rFonts w:cs="OrigGarmnd BT"/>
          <w:b/>
          <w:bCs/>
          <w:color w:val="000000"/>
          <w:szCs w:val="24"/>
          <w:lang w:eastAsia="sv-SE"/>
        </w:rPr>
        <w:t xml:space="preserve"> 2014</w:t>
      </w:r>
      <w:r>
        <w:rPr>
          <w:rFonts w:cs="OrigGarmnd BT"/>
          <w:b/>
          <w:bCs/>
          <w:color w:val="000000"/>
          <w:szCs w:val="24"/>
          <w:lang w:eastAsia="sv-SE"/>
        </w:rPr>
        <w:t xml:space="preserve"> – Europeiska terminen 2014</w:t>
      </w:r>
    </w:p>
    <w:p w14:paraId="405614C3" w14:textId="3ECD14C2" w:rsidR="004370D3" w:rsidRPr="001C0E54" w:rsidRDefault="00136959" w:rsidP="001C0E54">
      <w:pPr>
        <w:pStyle w:val="Liststycke"/>
        <w:numPr>
          <w:ilvl w:val="0"/>
          <w:numId w:val="6"/>
        </w:numPr>
        <w:tabs>
          <w:tab w:val="num" w:pos="1134"/>
        </w:tabs>
        <w:overflowPunct/>
        <w:autoSpaceDE/>
        <w:autoSpaceDN/>
        <w:adjustRightInd/>
        <w:spacing w:line="240" w:lineRule="auto"/>
        <w:textAlignment w:val="auto"/>
        <w:outlineLvl w:val="0"/>
        <w:rPr>
          <w:rFonts w:cs="OrigGarmnd BT"/>
          <w:b/>
          <w:bCs/>
          <w:color w:val="000000"/>
          <w:szCs w:val="24"/>
          <w:lang w:eastAsia="sv-SE"/>
        </w:rPr>
      </w:pPr>
      <w:r>
        <w:rPr>
          <w:rFonts w:cs="OrigGarmnd BT"/>
          <w:b/>
          <w:bCs/>
          <w:color w:val="000000"/>
          <w:szCs w:val="24"/>
          <w:lang w:eastAsia="sv-SE"/>
        </w:rPr>
        <w:t>Utkast till r</w:t>
      </w:r>
      <w:r w:rsidR="001C0E54">
        <w:rPr>
          <w:rFonts w:cs="OrigGarmnd BT"/>
          <w:b/>
          <w:bCs/>
          <w:color w:val="000000"/>
          <w:szCs w:val="24"/>
          <w:lang w:eastAsia="sv-SE"/>
        </w:rPr>
        <w:t>ådets rekommendationer och yttranden</w:t>
      </w:r>
    </w:p>
    <w:p w14:paraId="41674825" w14:textId="7057E0EA" w:rsidR="004370D3" w:rsidRDefault="001C0E54" w:rsidP="00837DEB">
      <w:pPr>
        <w:pStyle w:val="Liststycke"/>
        <w:numPr>
          <w:ilvl w:val="0"/>
          <w:numId w:val="4"/>
        </w:numPr>
        <w:tabs>
          <w:tab w:val="num" w:pos="1701"/>
        </w:tabs>
        <w:overflowPunct/>
        <w:autoSpaceDE/>
        <w:autoSpaceDN/>
        <w:adjustRightInd/>
        <w:spacing w:line="240" w:lineRule="auto"/>
        <w:textAlignment w:val="auto"/>
        <w:outlineLvl w:val="1"/>
        <w:rPr>
          <w:rFonts w:ascii="Times New Roman" w:eastAsia="SimSun" w:hAnsi="Times New Roman"/>
          <w:szCs w:val="24"/>
          <w:lang w:eastAsia="hi-IN" w:bidi="hi-IN"/>
        </w:rPr>
      </w:pPr>
      <w:r>
        <w:rPr>
          <w:rFonts w:ascii="Times New Roman" w:eastAsia="SimSun" w:hAnsi="Times New Roman"/>
          <w:szCs w:val="24"/>
          <w:lang w:eastAsia="hi-IN" w:bidi="hi-IN"/>
        </w:rPr>
        <w:t>Besluts</w:t>
      </w:r>
      <w:r w:rsidR="00837DEB">
        <w:rPr>
          <w:rFonts w:ascii="Times New Roman" w:eastAsia="SimSun" w:hAnsi="Times New Roman"/>
          <w:szCs w:val="24"/>
          <w:lang w:eastAsia="hi-IN" w:bidi="hi-IN"/>
        </w:rPr>
        <w:t>punkt</w:t>
      </w:r>
    </w:p>
    <w:p w14:paraId="696A5002" w14:textId="5CA23423" w:rsidR="001C0E54" w:rsidRPr="001C0E54" w:rsidRDefault="00136959" w:rsidP="001C0E54">
      <w:pPr>
        <w:pStyle w:val="Liststycke"/>
        <w:numPr>
          <w:ilvl w:val="0"/>
          <w:numId w:val="6"/>
        </w:numPr>
        <w:tabs>
          <w:tab w:val="num" w:pos="1134"/>
        </w:tabs>
        <w:overflowPunct/>
        <w:autoSpaceDE/>
        <w:autoSpaceDN/>
        <w:adjustRightInd/>
        <w:spacing w:line="240" w:lineRule="auto"/>
        <w:textAlignment w:val="auto"/>
        <w:outlineLvl w:val="0"/>
        <w:rPr>
          <w:rFonts w:cs="OrigGarmnd BT"/>
          <w:b/>
          <w:bCs/>
          <w:color w:val="000000"/>
          <w:szCs w:val="24"/>
          <w:lang w:eastAsia="sv-SE"/>
        </w:rPr>
      </w:pPr>
      <w:r>
        <w:rPr>
          <w:rFonts w:cs="OrigGarmnd BT"/>
          <w:b/>
          <w:bCs/>
          <w:color w:val="000000"/>
          <w:szCs w:val="24"/>
          <w:lang w:eastAsia="sv-SE"/>
        </w:rPr>
        <w:t>Utkast till r</w:t>
      </w:r>
      <w:r w:rsidR="001C0E54" w:rsidRPr="001C0E54">
        <w:rPr>
          <w:rFonts w:cs="OrigGarmnd BT"/>
          <w:b/>
          <w:bCs/>
          <w:color w:val="000000"/>
          <w:szCs w:val="24"/>
          <w:lang w:eastAsia="sv-SE"/>
        </w:rPr>
        <w:t>ådets rekommendation till euroländerna</w:t>
      </w:r>
    </w:p>
    <w:p w14:paraId="4B82529F" w14:textId="6EEA1CE0" w:rsidR="00A5054E" w:rsidRPr="00A5054E" w:rsidRDefault="001C0E54" w:rsidP="00A5054E">
      <w:pPr>
        <w:pStyle w:val="Liststycke"/>
        <w:numPr>
          <w:ilvl w:val="0"/>
          <w:numId w:val="4"/>
        </w:numPr>
        <w:tabs>
          <w:tab w:val="num" w:pos="1701"/>
        </w:tabs>
        <w:overflowPunct/>
        <w:autoSpaceDE/>
        <w:autoSpaceDN/>
        <w:adjustRightInd/>
        <w:spacing w:line="240" w:lineRule="auto"/>
        <w:textAlignment w:val="auto"/>
        <w:outlineLvl w:val="1"/>
        <w:rPr>
          <w:rFonts w:ascii="Times New Roman" w:eastAsia="SimSun" w:hAnsi="Times New Roman"/>
          <w:szCs w:val="24"/>
          <w:lang w:eastAsia="hi-IN" w:bidi="hi-IN"/>
        </w:rPr>
      </w:pPr>
      <w:r>
        <w:rPr>
          <w:rFonts w:ascii="Times New Roman" w:eastAsia="SimSun" w:hAnsi="Times New Roman"/>
          <w:szCs w:val="24"/>
          <w:lang w:eastAsia="hi-IN" w:bidi="hi-IN"/>
        </w:rPr>
        <w:t xml:space="preserve">Beslutspunkt </w:t>
      </w:r>
      <w:r w:rsidR="00A5054E" w:rsidRPr="00A5054E">
        <w:rPr>
          <w:rFonts w:ascii="Calibri" w:hAnsi="Calibri"/>
          <w:sz w:val="20"/>
          <w:lang w:eastAsia="hi-IN"/>
        </w:rPr>
        <w:t xml:space="preserve"> </w:t>
      </w:r>
    </w:p>
    <w:p w14:paraId="61A87B1F" w14:textId="77777777" w:rsidR="00A5054E" w:rsidRDefault="00A5054E" w:rsidP="00A5054E">
      <w:pPr>
        <w:pStyle w:val="Liststycke"/>
        <w:overflowPunct/>
        <w:autoSpaceDE/>
        <w:spacing w:line="240" w:lineRule="auto"/>
        <w:ind w:left="927"/>
        <w:rPr>
          <w:rFonts w:ascii="Calibri" w:hAnsi="Calibri"/>
          <w:sz w:val="20"/>
          <w:lang w:eastAsia="hi-IN"/>
        </w:rPr>
      </w:pPr>
    </w:p>
    <w:p w14:paraId="17883A8B" w14:textId="55B6FE80" w:rsidR="00A5054E" w:rsidRPr="00A5054E" w:rsidRDefault="00A5054E" w:rsidP="00A5054E">
      <w:r w:rsidRPr="00A5054E">
        <w:t xml:space="preserve">Rådet ska godkänna landspecifika rekommendationer till medlemsstaterna inom ramen för den europeiska terminen. Rådet antar även </w:t>
      </w:r>
      <w:r w:rsidR="00996E92">
        <w:t xml:space="preserve">en </w:t>
      </w:r>
      <w:r w:rsidRPr="00A5054E">
        <w:t xml:space="preserve">rekommendation som riktar sig till de medlemsstater som har euron som valuta. Endast euroländer har rösträtt avseende denna rekommendation. </w:t>
      </w:r>
    </w:p>
    <w:p w14:paraId="603A97A6" w14:textId="77777777" w:rsidR="00A5054E" w:rsidRPr="00A5054E" w:rsidRDefault="00A5054E" w:rsidP="00A5054E"/>
    <w:p w14:paraId="42D89B23" w14:textId="77777777" w:rsidR="00A5054E" w:rsidRPr="00A5054E" w:rsidRDefault="00A5054E" w:rsidP="00A5054E">
      <w:r w:rsidRPr="00A5054E">
        <w:t xml:space="preserve">Årets landspecifika rekommendationer har inte tidigare behandlats i EU-nämnden. </w:t>
      </w:r>
    </w:p>
    <w:p w14:paraId="0AC473C5" w14:textId="77777777" w:rsidR="00A5054E" w:rsidRPr="00A5054E" w:rsidRDefault="00A5054E" w:rsidP="00A5054E"/>
    <w:p w14:paraId="2D9A0F2E" w14:textId="220E6F87" w:rsidR="00A5054E" w:rsidRPr="00A5054E" w:rsidRDefault="00A5054E" w:rsidP="00A5054E">
      <w:r w:rsidRPr="00A5054E">
        <w:lastRenderedPageBreak/>
        <w:t xml:space="preserve">Den 2 juni presenterade kommissionen förslag till landspecifika rekommendationer baserade på analys av medlemsstaternas rapportering inom ramen för Europa 2020-strategin (nationella reformprogrammen) samt den årliga rapporteringen inom ramen för stabilitets- och tillväxtpakten (stabilitets- eller konvergensprogram) med </w:t>
      </w:r>
      <w:r w:rsidR="00996E92">
        <w:t xml:space="preserve">en </w:t>
      </w:r>
      <w:r w:rsidRPr="00A5054E">
        <w:t xml:space="preserve">särskild rekommendation till länderna inom euroområdet. </w:t>
      </w:r>
    </w:p>
    <w:p w14:paraId="0A451D8C" w14:textId="77777777" w:rsidR="00A5054E" w:rsidRPr="00A5054E" w:rsidRDefault="00A5054E" w:rsidP="00A5054E"/>
    <w:p w14:paraId="188B426D" w14:textId="4FF0F68F" w:rsidR="00A5054E" w:rsidRPr="00A5054E" w:rsidRDefault="00A5054E" w:rsidP="00A5054E">
      <w:r w:rsidRPr="00A5054E">
        <w:t xml:space="preserve">Rekommendationerna ska godkännas av Ekofinrådet (ekonomisk-politiska aspekter) och EPSCO-rådet (sysselsättningspolitiska aspekter) i syfte att få politiskt stöd vid Europeiska rådet i juni och slutligen antas av rådet i juli. </w:t>
      </w:r>
    </w:p>
    <w:p w14:paraId="31801CC6" w14:textId="77777777" w:rsidR="00A5054E" w:rsidRPr="00A5054E" w:rsidRDefault="00A5054E" w:rsidP="00A5054E"/>
    <w:p w14:paraId="1ADCB538" w14:textId="77777777" w:rsidR="00A5054E" w:rsidRPr="00A5054E" w:rsidRDefault="00A5054E" w:rsidP="00A5054E">
      <w:r w:rsidRPr="00A5054E">
        <w:t xml:space="preserve">Sverige har ställt sig bakom EU:s regler för den ekonomisk-politiska samordningen, där det bland annat framgår att medlemsstaterna ska betrakta den ekonomiska politiken som en fråga av gemensamt intresse och samordna denna inom rådet.  </w:t>
      </w:r>
    </w:p>
    <w:p w14:paraId="2020DE4B" w14:textId="77777777" w:rsidR="00A5054E" w:rsidRPr="00A5054E" w:rsidRDefault="00A5054E" w:rsidP="00A5054E"/>
    <w:p w14:paraId="27FC9886" w14:textId="77777777" w:rsidR="00A5054E" w:rsidRPr="00A5054E" w:rsidRDefault="00A5054E" w:rsidP="00A5054E">
      <w:r w:rsidRPr="00A5054E">
        <w:t>Inom ramen för den ekonomisk-politiska samordningen riktas rekommendationer till medlemsstaterna. Sverige ser rekommendationerna som ett viktigt instrument för att uppmuntra till en ansvarfull ekonomisk politik och uppfyllelse av de mål som sätts upp inom ramen för samordningen av den ekonomiska politiken. Rekommendationerna ska samtidigt respektera nationell praxis och de nationella systemen för lönebildning.</w:t>
      </w:r>
    </w:p>
    <w:p w14:paraId="207405C7" w14:textId="77777777" w:rsidR="00A5054E" w:rsidRPr="00A5054E" w:rsidRDefault="00A5054E" w:rsidP="00A5054E"/>
    <w:p w14:paraId="1E0E6682" w14:textId="77777777" w:rsidR="00A5054E" w:rsidRPr="00A5054E" w:rsidRDefault="00A5054E" w:rsidP="00A5054E">
      <w:r w:rsidRPr="00A5054E">
        <w:t>En rekommendation är en uppmaning till lämplig handling och är inte bindande. Vad som är lämplig handling är ett politiskt vägval och det är parlamenten i varje medlemsstat som ytterst beslutar om utformningen av den nationella ekonomiska politiken. I Sverige är det riksdagen som avgör detta.</w:t>
      </w:r>
    </w:p>
    <w:p w14:paraId="297F3A15" w14:textId="77777777" w:rsidR="00A5054E" w:rsidRPr="00A5054E" w:rsidRDefault="00A5054E" w:rsidP="00A5054E"/>
    <w:p w14:paraId="10E3FB98" w14:textId="77777777" w:rsidR="00A5054E" w:rsidRPr="00A5054E" w:rsidRDefault="00A5054E" w:rsidP="00A5054E">
      <w:r w:rsidRPr="00A5054E">
        <w:t xml:space="preserve">Samarbete och granskning av den ekonomiska politiken förekommer inte bara i EU utan även i IMF och OECD samt nationellt genom t.ex. Riksrevisionen och Finanspolitiska rådet. Sverige har under många år deltagit i och uppmuntrat till nationell och internationell granskning och samarbete med denna inriktning, med syftet att utbyta erfarenheter och i icke bindande former lämna synpunkter på den ekonomiska politiken. </w:t>
      </w:r>
    </w:p>
    <w:p w14:paraId="1537A008" w14:textId="77777777" w:rsidR="00A5054E" w:rsidRPr="00A5054E" w:rsidRDefault="00A5054E" w:rsidP="00A5054E"/>
    <w:p w14:paraId="12031406" w14:textId="77777777" w:rsidR="00A5054E" w:rsidRPr="00A5054E" w:rsidRDefault="00A5054E" w:rsidP="00A5054E">
      <w:r w:rsidRPr="00A5054E">
        <w:t xml:space="preserve">Regeringen ställer sig bakom att rekommendationer ges till medlemsländerna. Det är sedan upp till varje medlemsland att välja hur man förhåller sig till rekommendationerna. </w:t>
      </w:r>
    </w:p>
    <w:p w14:paraId="190D9360" w14:textId="77777777" w:rsidR="00591639" w:rsidRDefault="00591639" w:rsidP="00F35201">
      <w:pPr>
        <w:spacing w:line="240" w:lineRule="auto"/>
        <w:contextualSpacing/>
        <w:rPr>
          <w:szCs w:val="24"/>
        </w:rPr>
      </w:pPr>
    </w:p>
    <w:p w14:paraId="33E97B04" w14:textId="77777777" w:rsidR="00071987" w:rsidRDefault="00071987" w:rsidP="00F35201">
      <w:pPr>
        <w:spacing w:line="240" w:lineRule="auto"/>
        <w:contextualSpacing/>
        <w:rPr>
          <w:szCs w:val="24"/>
        </w:rPr>
      </w:pPr>
    </w:p>
    <w:p w14:paraId="43C42ABD" w14:textId="77777777" w:rsidR="00F35201" w:rsidRDefault="00F35201" w:rsidP="001C0E54">
      <w:pPr>
        <w:pStyle w:val="Liststycke"/>
        <w:overflowPunct/>
        <w:autoSpaceDE/>
        <w:autoSpaceDN/>
        <w:adjustRightInd/>
        <w:spacing w:line="240" w:lineRule="auto"/>
        <w:ind w:left="927"/>
        <w:textAlignment w:val="auto"/>
        <w:outlineLvl w:val="1"/>
        <w:rPr>
          <w:rFonts w:ascii="Times New Roman" w:eastAsia="SimSun" w:hAnsi="Times New Roman"/>
          <w:szCs w:val="24"/>
          <w:lang w:eastAsia="hi-IN" w:bidi="hi-IN"/>
        </w:rPr>
      </w:pPr>
    </w:p>
    <w:p w14:paraId="1D0E3292" w14:textId="2A46BEB1" w:rsidR="001C0E54" w:rsidRPr="001C0E54" w:rsidRDefault="001C0E54" w:rsidP="001C0E54">
      <w:pPr>
        <w:pStyle w:val="Liststycke"/>
        <w:numPr>
          <w:ilvl w:val="0"/>
          <w:numId w:val="1"/>
        </w:numPr>
        <w:overflowPunct/>
        <w:autoSpaceDE/>
        <w:autoSpaceDN/>
        <w:adjustRightInd/>
        <w:spacing w:before="480" w:line="240" w:lineRule="auto"/>
        <w:textAlignment w:val="auto"/>
        <w:rPr>
          <w:rFonts w:cs="OrigGarmnd BT"/>
          <w:b/>
          <w:bCs/>
          <w:color w:val="000000"/>
          <w:szCs w:val="24"/>
          <w:lang w:eastAsia="sv-SE"/>
        </w:rPr>
      </w:pPr>
      <w:r w:rsidRPr="001C0E54">
        <w:rPr>
          <w:rFonts w:cs="OrigGarmnd BT"/>
          <w:b/>
          <w:bCs/>
          <w:color w:val="000000"/>
          <w:szCs w:val="24"/>
          <w:lang w:eastAsia="sv-SE"/>
        </w:rPr>
        <w:t>Genomförande av stabilitets- och tillväxtpakten</w:t>
      </w:r>
    </w:p>
    <w:p w14:paraId="44B6CFAC" w14:textId="4C06D07D" w:rsidR="001C0E54" w:rsidRPr="001C0E54" w:rsidRDefault="001C0E54" w:rsidP="001C0E54">
      <w:pPr>
        <w:pStyle w:val="Liststycke"/>
        <w:numPr>
          <w:ilvl w:val="0"/>
          <w:numId w:val="4"/>
        </w:numPr>
        <w:overflowPunct/>
        <w:autoSpaceDE/>
        <w:autoSpaceDN/>
        <w:adjustRightInd/>
        <w:spacing w:line="240" w:lineRule="auto"/>
        <w:textAlignment w:val="auto"/>
        <w:outlineLvl w:val="0"/>
        <w:rPr>
          <w:rFonts w:ascii="Times New Roman" w:eastAsia="SimSun" w:hAnsi="Times New Roman"/>
          <w:szCs w:val="24"/>
          <w:shd w:val="clear" w:color="auto" w:fill="C0C0C0"/>
          <w:lang w:eastAsia="hi-IN" w:bidi="hi-IN"/>
        </w:rPr>
      </w:pPr>
      <w:r>
        <w:rPr>
          <w:rFonts w:ascii="Times New Roman" w:eastAsia="SimSun" w:hAnsi="Times New Roman"/>
          <w:szCs w:val="24"/>
          <w:lang w:eastAsia="hi-IN" w:bidi="hi-IN"/>
        </w:rPr>
        <w:t>Beslutspunkt</w:t>
      </w:r>
    </w:p>
    <w:p w14:paraId="7306B8A7" w14:textId="77777777" w:rsidR="001C0E54" w:rsidRDefault="001C0E54" w:rsidP="001C0E54">
      <w:pPr>
        <w:pStyle w:val="Liststycke"/>
        <w:overflowPunct/>
        <w:autoSpaceDE/>
        <w:autoSpaceDN/>
        <w:adjustRightInd/>
        <w:spacing w:line="240" w:lineRule="auto"/>
        <w:ind w:left="927"/>
        <w:textAlignment w:val="auto"/>
        <w:outlineLvl w:val="1"/>
        <w:rPr>
          <w:rFonts w:ascii="Times New Roman" w:eastAsia="SimSun" w:hAnsi="Times New Roman"/>
          <w:szCs w:val="24"/>
          <w:lang w:eastAsia="hi-IN" w:bidi="hi-IN"/>
        </w:rPr>
      </w:pPr>
    </w:p>
    <w:p w14:paraId="012C0516" w14:textId="77777777" w:rsidR="00F35201" w:rsidRPr="00F35201" w:rsidRDefault="00F35201" w:rsidP="00F35201">
      <w:r w:rsidRPr="00F35201">
        <w:t>Ekofinrådet väntas anta rådsbeslut inom ramen för stabilitets- och tillväxtpaktens korrigerande del.</w:t>
      </w:r>
    </w:p>
    <w:p w14:paraId="10CBD0D9" w14:textId="77777777" w:rsidR="00F35201" w:rsidRPr="00F35201" w:rsidRDefault="00F35201" w:rsidP="00F35201"/>
    <w:p w14:paraId="7617BC9E" w14:textId="77777777" w:rsidR="00F35201" w:rsidRPr="00F35201" w:rsidRDefault="00F35201" w:rsidP="00F35201">
      <w:r w:rsidRPr="00F35201">
        <w:t>För närvarande befinner sig 17 medlemsstater i underskottsförfarande vilket innebär att de bryter mot stabilitets- och tillväxtpaktens regler om alltför stora underskott i den offentliga sektorns finanser. Med anledning av de förbättrade offentliga finanserna 2013 i euroområdet och i hela EU beroende av medlemsstaternas konsolideringensåtgärder och av något förbättrade makroekonomiska förhållanden föreslår kommissionen att sex länder tas ur processen för alltför stora underskott.  Belgien, Danmark, Nederländerna, Slovakien, Tjeckien och Österrike hade 2013 underskott som var lägre än referensvärdet 3 procent av BNP.</w:t>
      </w:r>
    </w:p>
    <w:p w14:paraId="07ABF00D" w14:textId="77777777" w:rsidR="00F35201" w:rsidRPr="00F35201" w:rsidRDefault="00F35201" w:rsidP="00F35201"/>
    <w:p w14:paraId="6A24DB24" w14:textId="77777777" w:rsidR="00F35201" w:rsidRPr="00F35201" w:rsidRDefault="00F35201" w:rsidP="00F35201">
      <w:r w:rsidRPr="00F35201">
        <w:rPr>
          <w:color w:val="000000"/>
        </w:rPr>
        <w:t xml:space="preserve">Regeringen avser att ställa sig bakom kommissionens förslag till rådsbeslut. </w:t>
      </w:r>
      <w:r w:rsidRPr="00F35201">
        <w:t>Endast länder med euro som valuta har rösträtt då beslut tas gällande andra euroländer. Samtliga medlemsstater deltar i besluten för icke-euroländer. Berörd medlemsstats röst räknas inte.</w:t>
      </w:r>
    </w:p>
    <w:p w14:paraId="1CBAC5C2" w14:textId="77777777" w:rsidR="00F35201" w:rsidRDefault="00F35201" w:rsidP="001C0E54">
      <w:pPr>
        <w:pStyle w:val="Liststycke"/>
        <w:overflowPunct/>
        <w:autoSpaceDE/>
        <w:autoSpaceDN/>
        <w:adjustRightInd/>
        <w:spacing w:line="240" w:lineRule="auto"/>
        <w:ind w:left="927"/>
        <w:textAlignment w:val="auto"/>
        <w:outlineLvl w:val="1"/>
        <w:rPr>
          <w:rFonts w:ascii="Times New Roman" w:eastAsia="SimSun" w:hAnsi="Times New Roman"/>
          <w:szCs w:val="24"/>
          <w:lang w:eastAsia="hi-IN" w:bidi="hi-IN"/>
        </w:rPr>
      </w:pPr>
    </w:p>
    <w:p w14:paraId="683BB974" w14:textId="77777777" w:rsidR="00F35201" w:rsidRPr="001C0E54" w:rsidRDefault="00F35201" w:rsidP="001C0E54">
      <w:pPr>
        <w:pStyle w:val="Liststycke"/>
        <w:overflowPunct/>
        <w:autoSpaceDE/>
        <w:autoSpaceDN/>
        <w:adjustRightInd/>
        <w:spacing w:line="240" w:lineRule="auto"/>
        <w:ind w:left="927"/>
        <w:textAlignment w:val="auto"/>
        <w:outlineLvl w:val="1"/>
        <w:rPr>
          <w:rFonts w:ascii="Times New Roman" w:eastAsia="SimSun" w:hAnsi="Times New Roman"/>
          <w:szCs w:val="24"/>
          <w:lang w:eastAsia="hi-IN" w:bidi="hi-IN"/>
        </w:rPr>
      </w:pPr>
    </w:p>
    <w:p w14:paraId="63E6E503" w14:textId="1ED93FA6" w:rsidR="001C0E54" w:rsidRDefault="00136959" w:rsidP="00837DEB">
      <w:pPr>
        <w:pStyle w:val="Liststycke"/>
        <w:numPr>
          <w:ilvl w:val="0"/>
          <w:numId w:val="1"/>
        </w:numPr>
        <w:overflowPunct/>
        <w:autoSpaceDE/>
        <w:autoSpaceDN/>
        <w:adjustRightInd/>
        <w:spacing w:before="480" w:line="240" w:lineRule="auto"/>
        <w:textAlignment w:val="auto"/>
        <w:rPr>
          <w:rFonts w:cs="OrigGarmnd BT"/>
          <w:b/>
          <w:bCs/>
          <w:color w:val="000000"/>
          <w:szCs w:val="24"/>
          <w:lang w:eastAsia="sv-SE"/>
        </w:rPr>
      </w:pPr>
      <w:r>
        <w:rPr>
          <w:rFonts w:cs="OrigGarmnd BT"/>
          <w:b/>
          <w:bCs/>
          <w:color w:val="000000"/>
          <w:szCs w:val="24"/>
          <w:lang w:eastAsia="sv-SE"/>
        </w:rPr>
        <w:t>K</w:t>
      </w:r>
      <w:r w:rsidR="001C0E54">
        <w:rPr>
          <w:rFonts w:cs="OrigGarmnd BT"/>
          <w:b/>
          <w:bCs/>
          <w:color w:val="000000"/>
          <w:szCs w:val="24"/>
          <w:lang w:eastAsia="sv-SE"/>
        </w:rPr>
        <w:t xml:space="preserve">onvergensrapporter </w:t>
      </w:r>
      <w:r>
        <w:rPr>
          <w:rFonts w:cs="OrigGarmnd BT"/>
          <w:b/>
          <w:bCs/>
          <w:color w:val="000000"/>
          <w:szCs w:val="24"/>
          <w:lang w:eastAsia="sv-SE"/>
        </w:rPr>
        <w:t xml:space="preserve">från ECB och kommissionen </w:t>
      </w:r>
      <w:r w:rsidR="001C0E54">
        <w:rPr>
          <w:rFonts w:cs="OrigGarmnd BT"/>
          <w:b/>
          <w:bCs/>
          <w:color w:val="000000"/>
          <w:szCs w:val="24"/>
          <w:lang w:eastAsia="sv-SE"/>
        </w:rPr>
        <w:t xml:space="preserve">och utvidgning av euroområdet </w:t>
      </w:r>
    </w:p>
    <w:p w14:paraId="479E5805" w14:textId="0F6B803A" w:rsidR="001C0E54" w:rsidRPr="00E4536A" w:rsidRDefault="001C0E54" w:rsidP="00E4536A">
      <w:pPr>
        <w:overflowPunct/>
        <w:autoSpaceDE/>
        <w:autoSpaceDN/>
        <w:adjustRightInd/>
        <w:spacing w:line="240" w:lineRule="auto"/>
        <w:ind w:left="567"/>
        <w:textAlignment w:val="auto"/>
        <w:outlineLvl w:val="0"/>
        <w:rPr>
          <w:rFonts w:ascii="Times New Roman" w:eastAsia="SimSun" w:hAnsi="Times New Roman"/>
          <w:szCs w:val="24"/>
          <w:lang w:eastAsia="hi-IN" w:bidi="hi-IN"/>
        </w:rPr>
      </w:pPr>
    </w:p>
    <w:p w14:paraId="394B9025" w14:textId="6FA0DCA5" w:rsidR="00996E92" w:rsidRPr="008B09C2" w:rsidRDefault="00996E92" w:rsidP="00996E92">
      <w:pPr>
        <w:pStyle w:val="Liststycke"/>
        <w:numPr>
          <w:ilvl w:val="0"/>
          <w:numId w:val="9"/>
        </w:numPr>
        <w:overflowPunct/>
        <w:autoSpaceDE/>
        <w:autoSpaceDN/>
        <w:adjustRightInd/>
        <w:spacing w:line="240" w:lineRule="auto"/>
        <w:textAlignment w:val="auto"/>
        <w:outlineLvl w:val="0"/>
        <w:rPr>
          <w:rFonts w:cs="OrigGarmnd BT"/>
          <w:b/>
          <w:bCs/>
          <w:color w:val="000000"/>
          <w:szCs w:val="24"/>
          <w:lang w:eastAsia="sv-SE"/>
        </w:rPr>
      </w:pPr>
      <w:r w:rsidRPr="008B09C2">
        <w:rPr>
          <w:rFonts w:cs="OrigGarmnd BT"/>
          <w:b/>
          <w:bCs/>
          <w:color w:val="000000"/>
          <w:szCs w:val="24"/>
          <w:lang w:eastAsia="sv-SE"/>
        </w:rPr>
        <w:t xml:space="preserve">Rekommendation från euroländerna </w:t>
      </w:r>
      <w:r w:rsidR="00136959">
        <w:rPr>
          <w:rFonts w:cs="OrigGarmnd BT"/>
          <w:b/>
          <w:bCs/>
          <w:color w:val="000000"/>
          <w:szCs w:val="24"/>
          <w:lang w:eastAsia="sv-SE"/>
        </w:rPr>
        <w:t>om k</w:t>
      </w:r>
      <w:r w:rsidRPr="008B09C2">
        <w:rPr>
          <w:rFonts w:cs="OrigGarmnd BT"/>
          <w:b/>
          <w:bCs/>
          <w:color w:val="000000"/>
          <w:szCs w:val="24"/>
          <w:lang w:eastAsia="sv-SE"/>
        </w:rPr>
        <w:t>ommissionens förslag om införande av euron som valuta i Litauen</w:t>
      </w:r>
    </w:p>
    <w:p w14:paraId="22E5ADB7" w14:textId="32411759" w:rsidR="00996E92" w:rsidRPr="00152D27" w:rsidRDefault="00996E92" w:rsidP="00E4536A">
      <w:pPr>
        <w:pStyle w:val="Liststycke"/>
        <w:numPr>
          <w:ilvl w:val="0"/>
          <w:numId w:val="4"/>
        </w:numPr>
        <w:overflowPunct/>
        <w:autoSpaceDE/>
        <w:autoSpaceDN/>
        <w:adjustRightInd/>
        <w:spacing w:line="240" w:lineRule="auto"/>
        <w:textAlignment w:val="auto"/>
        <w:outlineLvl w:val="0"/>
        <w:rPr>
          <w:rFonts w:ascii="Times New Roman" w:eastAsia="SimSun" w:hAnsi="Times New Roman"/>
          <w:szCs w:val="24"/>
          <w:lang w:eastAsia="hi-IN" w:bidi="hi-IN"/>
        </w:rPr>
      </w:pPr>
      <w:r w:rsidRPr="00152D27">
        <w:rPr>
          <w:rFonts w:ascii="Times New Roman" w:eastAsia="SimSun" w:hAnsi="Times New Roman"/>
          <w:szCs w:val="24"/>
          <w:lang w:eastAsia="hi-IN" w:bidi="hi-IN"/>
        </w:rPr>
        <w:t>Beslutspunkt</w:t>
      </w:r>
    </w:p>
    <w:p w14:paraId="604609E3" w14:textId="1A016C44" w:rsidR="00996E92" w:rsidRPr="00152D27" w:rsidRDefault="00996E92" w:rsidP="00996E92">
      <w:pPr>
        <w:pStyle w:val="Liststycke"/>
        <w:numPr>
          <w:ilvl w:val="0"/>
          <w:numId w:val="9"/>
        </w:numPr>
        <w:overflowPunct/>
        <w:autoSpaceDE/>
        <w:autoSpaceDN/>
        <w:adjustRightInd/>
        <w:spacing w:line="240" w:lineRule="auto"/>
        <w:textAlignment w:val="auto"/>
        <w:outlineLvl w:val="0"/>
        <w:rPr>
          <w:rFonts w:cs="OrigGarmnd BT"/>
          <w:b/>
          <w:bCs/>
          <w:color w:val="000000"/>
          <w:szCs w:val="24"/>
          <w:lang w:eastAsia="sv-SE"/>
        </w:rPr>
      </w:pPr>
      <w:r w:rsidRPr="00152D27">
        <w:rPr>
          <w:rFonts w:cs="OrigGarmnd BT"/>
          <w:b/>
          <w:bCs/>
          <w:color w:val="000000"/>
          <w:szCs w:val="24"/>
          <w:lang w:eastAsia="sv-SE"/>
        </w:rPr>
        <w:t xml:space="preserve">Brev från </w:t>
      </w:r>
      <w:r w:rsidR="00497162" w:rsidRPr="00152D27">
        <w:rPr>
          <w:rFonts w:cs="OrigGarmnd BT"/>
          <w:b/>
          <w:bCs/>
          <w:color w:val="000000"/>
          <w:szCs w:val="24"/>
          <w:lang w:eastAsia="sv-SE"/>
        </w:rPr>
        <w:t>E</w:t>
      </w:r>
      <w:r w:rsidR="00497162">
        <w:rPr>
          <w:rFonts w:cs="OrigGarmnd BT"/>
          <w:b/>
          <w:bCs/>
          <w:color w:val="000000"/>
          <w:szCs w:val="24"/>
          <w:lang w:eastAsia="sv-SE"/>
        </w:rPr>
        <w:t>kofinrådets</w:t>
      </w:r>
      <w:r w:rsidRPr="00152D27">
        <w:rPr>
          <w:rFonts w:cs="OrigGarmnd BT"/>
          <w:b/>
          <w:bCs/>
          <w:color w:val="000000"/>
          <w:szCs w:val="24"/>
          <w:lang w:eastAsia="sv-SE"/>
        </w:rPr>
        <w:t xml:space="preserve"> ordförande till Europeiska rådet</w:t>
      </w:r>
    </w:p>
    <w:p w14:paraId="79F64372" w14:textId="7446FE36" w:rsidR="00996E92" w:rsidRPr="00152D27" w:rsidRDefault="00996E92" w:rsidP="00E4536A">
      <w:pPr>
        <w:pStyle w:val="Liststycke"/>
        <w:numPr>
          <w:ilvl w:val="0"/>
          <w:numId w:val="4"/>
        </w:numPr>
        <w:overflowPunct/>
        <w:autoSpaceDE/>
        <w:autoSpaceDN/>
        <w:adjustRightInd/>
        <w:spacing w:line="240" w:lineRule="auto"/>
        <w:textAlignment w:val="auto"/>
        <w:outlineLvl w:val="0"/>
        <w:rPr>
          <w:rFonts w:ascii="Times New Roman" w:eastAsia="SimSun" w:hAnsi="Times New Roman"/>
          <w:szCs w:val="24"/>
          <w:lang w:eastAsia="hi-IN" w:bidi="hi-IN"/>
        </w:rPr>
      </w:pPr>
      <w:r w:rsidRPr="00152D27">
        <w:rPr>
          <w:rFonts w:ascii="Times New Roman" w:eastAsia="SimSun" w:hAnsi="Times New Roman"/>
          <w:szCs w:val="24"/>
          <w:lang w:eastAsia="hi-IN" w:bidi="hi-IN"/>
        </w:rPr>
        <w:t>Diskussionspunkt</w:t>
      </w:r>
    </w:p>
    <w:p w14:paraId="77866186" w14:textId="77777777" w:rsidR="00996E92" w:rsidRDefault="00996E92" w:rsidP="00996E92">
      <w:pPr>
        <w:overflowPunct/>
        <w:autoSpaceDE/>
        <w:autoSpaceDN/>
        <w:adjustRightInd/>
        <w:spacing w:line="240" w:lineRule="auto"/>
        <w:textAlignment w:val="auto"/>
        <w:outlineLvl w:val="0"/>
        <w:rPr>
          <w:rFonts w:cs="OrigGarmnd BT"/>
          <w:b/>
          <w:bCs/>
          <w:color w:val="000000"/>
          <w:szCs w:val="24"/>
          <w:lang w:eastAsia="sv-SE"/>
        </w:rPr>
      </w:pPr>
    </w:p>
    <w:p w14:paraId="79584E48" w14:textId="4CF7D4EF" w:rsidR="00996E92" w:rsidRDefault="00906AF5" w:rsidP="00996E92">
      <w:pPr>
        <w:pStyle w:val="RKnormal"/>
      </w:pPr>
      <w:r>
        <w:t xml:space="preserve">Euroländerna </w:t>
      </w:r>
      <w:r w:rsidR="00996E92">
        <w:t>ska anta en r</w:t>
      </w:r>
      <w:r w:rsidR="00996E92" w:rsidRPr="00672D4C">
        <w:t>ekommendat</w:t>
      </w:r>
      <w:r w:rsidR="00136959">
        <w:t>ion angående k</w:t>
      </w:r>
      <w:r w:rsidR="00996E92" w:rsidRPr="00672D4C">
        <w:t>ommiss</w:t>
      </w:r>
      <w:r w:rsidR="00996E92">
        <w:t>i</w:t>
      </w:r>
      <w:r w:rsidR="00996E92" w:rsidRPr="00672D4C">
        <w:t>onens förslag om införande av euron som valuta i Litauen</w:t>
      </w:r>
      <w:r w:rsidR="00996E92">
        <w:t xml:space="preserve">. </w:t>
      </w:r>
      <w:r w:rsidR="00BB7130">
        <w:t>Ekofinr</w:t>
      </w:r>
      <w:r w:rsidR="00996E92">
        <w:t>ådet ska diskutera konvergensrapporterna för 2014, framtagna av ECB och kommissionen, och ett bre</w:t>
      </w:r>
      <w:r w:rsidR="00996E92" w:rsidRPr="007E5941">
        <w:t>v från Ekofin</w:t>
      </w:r>
      <w:r w:rsidR="00CA622B">
        <w:t>rådet</w:t>
      </w:r>
      <w:r w:rsidR="00996E92" w:rsidRPr="007E5941">
        <w:t>s ordförande till Europeiska rådet</w:t>
      </w:r>
      <w:r w:rsidR="00996E92">
        <w:t xml:space="preserve"> angående utvidgningen av euroområdet till Litauen.</w:t>
      </w:r>
    </w:p>
    <w:p w14:paraId="2FC29676" w14:textId="77777777" w:rsidR="004F3445" w:rsidRPr="004F3445" w:rsidRDefault="004F3445" w:rsidP="004F3445">
      <w:pPr>
        <w:tabs>
          <w:tab w:val="left" w:pos="2835"/>
        </w:tabs>
        <w:spacing w:line="240" w:lineRule="atLeast"/>
      </w:pPr>
    </w:p>
    <w:p w14:paraId="5712FFE3" w14:textId="307F57F5" w:rsidR="004F3445" w:rsidRPr="004F3445" w:rsidRDefault="004F3445" w:rsidP="004F3445">
      <w:pPr>
        <w:tabs>
          <w:tab w:val="left" w:pos="2835"/>
        </w:tabs>
        <w:spacing w:line="240" w:lineRule="atLeast"/>
      </w:pPr>
      <w:r w:rsidRPr="004F3445">
        <w:t>Minst vartannat år ska kommissionen och ECB presentera varsin konvergensrapport och rapportera till rådet hur medlemsstaterna som inte har infört euro</w:t>
      </w:r>
      <w:r w:rsidR="002B5430">
        <w:t>n</w:t>
      </w:r>
      <w:r w:rsidRPr="004F3445">
        <w:t xml:space="preserve"> som valuta, undantaget Danmark och UK, uppfyller konvergenskriterierna. De länder som behandlas 2014 är Bulgarien, Litauen, Polen, Rumänien, Sverige, Tjeckien, Kroatien och Ungern. </w:t>
      </w:r>
    </w:p>
    <w:p w14:paraId="0EEF8B33" w14:textId="77777777" w:rsidR="004F3445" w:rsidRPr="004F3445" w:rsidRDefault="004F3445" w:rsidP="004F3445">
      <w:pPr>
        <w:tabs>
          <w:tab w:val="left" w:pos="2835"/>
        </w:tabs>
        <w:spacing w:line="240" w:lineRule="atLeast"/>
      </w:pPr>
    </w:p>
    <w:p w14:paraId="16BBCDF1" w14:textId="77777777" w:rsidR="004F3445" w:rsidRPr="004F3445" w:rsidRDefault="004F3445" w:rsidP="004F3445">
      <w:pPr>
        <w:tabs>
          <w:tab w:val="left" w:pos="2835"/>
        </w:tabs>
        <w:spacing w:line="240" w:lineRule="atLeast"/>
      </w:pPr>
      <w:r w:rsidRPr="004F3445">
        <w:t xml:space="preserve">De konvergenskriterier som ska prövas är prisstabilitet, sunda offentliga finanser, växelkursstabilitet samt den långa räntan.  Rapporterna tittar också på om medlemsstaternas nationella lagstiftning om centralbanker överensstämmer med EU-rätten. Först när en medlemsstat uppfyller de nödvändiga villkoren kan rådet fatta beslut om att upphäva undantaget från euron. </w:t>
      </w:r>
    </w:p>
    <w:p w14:paraId="3DD842AF" w14:textId="77777777" w:rsidR="004F3445" w:rsidRPr="004F3445" w:rsidRDefault="004F3445" w:rsidP="004F3445">
      <w:pPr>
        <w:tabs>
          <w:tab w:val="left" w:pos="2835"/>
        </w:tabs>
        <w:spacing w:line="240" w:lineRule="atLeast"/>
      </w:pPr>
    </w:p>
    <w:p w14:paraId="2C830CE4" w14:textId="77777777" w:rsidR="004F3445" w:rsidRPr="004F3445" w:rsidRDefault="004F3445" w:rsidP="004F3445">
      <w:pPr>
        <w:tabs>
          <w:tab w:val="left" w:pos="2835"/>
        </w:tabs>
        <w:spacing w:line="240" w:lineRule="atLeast"/>
      </w:pPr>
      <w:r w:rsidRPr="004F3445">
        <w:t xml:space="preserve">I konvergensrapporterna för 2014 är det bara Litauen som uppfyller samtliga konvergenskriterier. Litauen har uttryckt att de vill införa euron som valuta från och med 1 januari 2015. </w:t>
      </w:r>
    </w:p>
    <w:p w14:paraId="3A924E16" w14:textId="77777777" w:rsidR="004F3445" w:rsidRPr="004F3445" w:rsidRDefault="004F3445" w:rsidP="004F3445">
      <w:pPr>
        <w:tabs>
          <w:tab w:val="left" w:pos="2835"/>
        </w:tabs>
        <w:spacing w:line="240" w:lineRule="atLeast"/>
      </w:pPr>
    </w:p>
    <w:p w14:paraId="067F1D41" w14:textId="393588FE" w:rsidR="004F3445" w:rsidRPr="00BB7130" w:rsidRDefault="004F3445" w:rsidP="00BB7130">
      <w:pPr>
        <w:tabs>
          <w:tab w:val="left" w:pos="2835"/>
        </w:tabs>
        <w:spacing w:line="240" w:lineRule="atLeast"/>
      </w:pPr>
      <w:r w:rsidRPr="004F3445">
        <w:t xml:space="preserve">Sverige uppfyller kriterierna för prisstabilitet, sunda offentliga finanser och den långa räntan. Dock uppfyller Sverige inte kriterierna för växelkursstabilitet samt överensstämmande för centralbankslagstiftning i </w:t>
      </w:r>
      <w:r w:rsidR="00BB7130">
        <w:t>nationell lagstiftning.</w:t>
      </w:r>
    </w:p>
    <w:p w14:paraId="57B5F3B2" w14:textId="7B7CF29F" w:rsidR="00F35201" w:rsidRDefault="00F35201" w:rsidP="004F3445">
      <w:pPr>
        <w:pStyle w:val="RKnormal"/>
        <w:rPr>
          <w:rFonts w:cs="OrigGarmnd BT"/>
          <w:b/>
          <w:bCs/>
          <w:color w:val="000000"/>
          <w:szCs w:val="24"/>
          <w:lang w:eastAsia="sv-SE"/>
        </w:rPr>
      </w:pPr>
    </w:p>
    <w:p w14:paraId="115F05A0" w14:textId="37A2E672" w:rsidR="004370D3" w:rsidRPr="00BB7130" w:rsidRDefault="004370D3" w:rsidP="00BB7130">
      <w:pPr>
        <w:pStyle w:val="Liststycke"/>
        <w:numPr>
          <w:ilvl w:val="0"/>
          <w:numId w:val="1"/>
        </w:numPr>
        <w:overflowPunct/>
        <w:autoSpaceDE/>
        <w:autoSpaceDN/>
        <w:adjustRightInd/>
        <w:spacing w:before="480" w:line="240" w:lineRule="auto"/>
        <w:textAlignment w:val="auto"/>
        <w:rPr>
          <w:rFonts w:cs="OrigGarmnd BT"/>
          <w:b/>
          <w:bCs/>
          <w:color w:val="000000"/>
          <w:szCs w:val="24"/>
          <w:lang w:eastAsia="sv-SE"/>
        </w:rPr>
      </w:pPr>
      <w:r w:rsidRPr="001C0E54">
        <w:rPr>
          <w:rFonts w:cs="OrigGarmnd BT"/>
          <w:b/>
          <w:bCs/>
          <w:color w:val="000000"/>
          <w:szCs w:val="24"/>
          <w:lang w:eastAsia="sv-SE"/>
        </w:rPr>
        <w:t>Övriga frågor</w:t>
      </w:r>
    </w:p>
    <w:p w14:paraId="05678F2A" w14:textId="77777777" w:rsidR="004370D3" w:rsidRDefault="004370D3">
      <w:pPr>
        <w:pStyle w:val="RKnormal"/>
      </w:pPr>
    </w:p>
    <w:p w14:paraId="70EBEF09" w14:textId="77777777" w:rsidR="00005077" w:rsidRPr="00922AD7" w:rsidRDefault="00837DEB" w:rsidP="00386A23">
      <w:pPr>
        <w:pStyle w:val="RKnormal"/>
      </w:pPr>
      <w:r>
        <w:t>Det finns i skrivande stund inga övriga frågor anmälda.</w:t>
      </w:r>
    </w:p>
    <w:sectPr w:rsidR="00005077" w:rsidRPr="00922AD7" w:rsidSect="00005077">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B823D4" w14:textId="77777777" w:rsidR="00F67068" w:rsidRDefault="00F67068">
      <w:r>
        <w:separator/>
      </w:r>
    </w:p>
  </w:endnote>
  <w:endnote w:type="continuationSeparator" w:id="0">
    <w:p w14:paraId="44476F7B" w14:textId="77777777" w:rsidR="00F67068" w:rsidRDefault="00F67068">
      <w:r>
        <w:continuationSeparator/>
      </w:r>
    </w:p>
  </w:endnote>
  <w:endnote w:type="continuationNotice" w:id="1">
    <w:p w14:paraId="596F52A3" w14:textId="77777777" w:rsidR="008C4622" w:rsidRDefault="008C462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rigGarmnd BT">
    <w:altName w:val="Constantia"/>
    <w:charset w:val="00"/>
    <w:family w:val="roman"/>
    <w:pitch w:val="variable"/>
    <w:sig w:usb0="00000001"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1FDEDC" w14:textId="77777777" w:rsidR="00F67068" w:rsidRDefault="00F67068">
      <w:r>
        <w:separator/>
      </w:r>
    </w:p>
  </w:footnote>
  <w:footnote w:type="continuationSeparator" w:id="0">
    <w:p w14:paraId="5BF4DCBC" w14:textId="77777777" w:rsidR="00F67068" w:rsidRDefault="00F67068">
      <w:r>
        <w:continuationSeparator/>
      </w:r>
    </w:p>
  </w:footnote>
  <w:footnote w:type="continuationNotice" w:id="1">
    <w:p w14:paraId="1751FAA3" w14:textId="77777777" w:rsidR="008C4622" w:rsidRDefault="008C4622">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A9F398" w14:textId="77777777" w:rsidR="00F67068" w:rsidRDefault="00F67068" w:rsidP="00005077">
    <w:pPr>
      <w:pStyle w:val="Sidhuvud"/>
      <w:framePr w:wrap="around" w:vAnchor="text" w:hAnchor="margin" w:xAlign="outside" w:y="1"/>
      <w:rPr>
        <w:rStyle w:val="Sidnummer"/>
      </w:rPr>
    </w:pPr>
    <w:r>
      <w:rPr>
        <w:rStyle w:val="Sidnummer"/>
      </w:rPr>
      <w:fldChar w:fldCharType="begin"/>
    </w:r>
    <w:r>
      <w:rPr>
        <w:rStyle w:val="Sidnummer"/>
      </w:rPr>
      <w:instrText xml:space="preserve">PAGE  </w:instrText>
    </w:r>
    <w:r>
      <w:rPr>
        <w:rStyle w:val="Sidnummer"/>
      </w:rPr>
      <w:fldChar w:fldCharType="separate"/>
    </w:r>
    <w:r w:rsidR="00967F17">
      <w:rPr>
        <w:rStyle w:val="Sidnummer"/>
        <w:noProof/>
      </w:rPr>
      <w:t>6</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F67068" w14:paraId="41E78B2B" w14:textId="77777777">
      <w:trPr>
        <w:cantSplit/>
      </w:trPr>
      <w:tc>
        <w:tcPr>
          <w:tcW w:w="3119" w:type="dxa"/>
        </w:tcPr>
        <w:p w14:paraId="42F30D86" w14:textId="77777777" w:rsidR="00F67068" w:rsidRDefault="00F67068" w:rsidP="00005077">
          <w:pPr>
            <w:pStyle w:val="Sidhuvud"/>
            <w:spacing w:line="200" w:lineRule="atLeast"/>
            <w:ind w:right="360" w:firstLine="360"/>
            <w:rPr>
              <w:rFonts w:ascii="TradeGothic" w:hAnsi="TradeGothic"/>
              <w:b/>
              <w:bCs/>
              <w:sz w:val="16"/>
            </w:rPr>
          </w:pPr>
        </w:p>
      </w:tc>
      <w:tc>
        <w:tcPr>
          <w:tcW w:w="4111" w:type="dxa"/>
          <w:tcMar>
            <w:left w:w="567" w:type="dxa"/>
          </w:tcMar>
        </w:tcPr>
        <w:p w14:paraId="015A988A" w14:textId="77777777" w:rsidR="00F67068" w:rsidRDefault="00F67068">
          <w:pPr>
            <w:pStyle w:val="Sidhuvud"/>
            <w:ind w:right="360"/>
          </w:pPr>
        </w:p>
      </w:tc>
      <w:tc>
        <w:tcPr>
          <w:tcW w:w="1525" w:type="dxa"/>
        </w:tcPr>
        <w:p w14:paraId="0B9A84DB" w14:textId="77777777" w:rsidR="00F67068" w:rsidRDefault="00F67068">
          <w:pPr>
            <w:pStyle w:val="Sidhuvud"/>
            <w:ind w:right="360"/>
          </w:pPr>
        </w:p>
      </w:tc>
    </w:tr>
  </w:tbl>
  <w:p w14:paraId="6AD2CC25" w14:textId="77777777" w:rsidR="00F67068" w:rsidRDefault="00F67068">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0A6012" w14:textId="77777777" w:rsidR="00F67068" w:rsidRDefault="00F67068" w:rsidP="00005077">
    <w:pPr>
      <w:pStyle w:val="Sidhuvud"/>
      <w:framePr w:wrap="around" w:vAnchor="text" w:hAnchor="margin" w:xAlign="outside" w:y="1"/>
      <w:rPr>
        <w:rStyle w:val="Sidnummer"/>
      </w:rPr>
    </w:pPr>
    <w:r>
      <w:rPr>
        <w:rStyle w:val="Sidnummer"/>
      </w:rPr>
      <w:fldChar w:fldCharType="begin"/>
    </w:r>
    <w:r>
      <w:rPr>
        <w:rStyle w:val="Sidnummer"/>
      </w:rPr>
      <w:instrText xml:space="preserve">PAGE  </w:instrText>
    </w:r>
    <w:r>
      <w:rPr>
        <w:rStyle w:val="Sidnummer"/>
      </w:rPr>
      <w:fldChar w:fldCharType="separate"/>
    </w:r>
    <w:r w:rsidR="00967F17">
      <w:rPr>
        <w:rStyle w:val="Sidnummer"/>
        <w:noProof/>
      </w:rPr>
      <w:t>7</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F67068" w14:paraId="125D8A12" w14:textId="77777777">
      <w:trPr>
        <w:cantSplit/>
      </w:trPr>
      <w:tc>
        <w:tcPr>
          <w:tcW w:w="3119" w:type="dxa"/>
        </w:tcPr>
        <w:p w14:paraId="43148149" w14:textId="77777777" w:rsidR="00F67068" w:rsidRDefault="00F67068" w:rsidP="00005077">
          <w:pPr>
            <w:pStyle w:val="Sidhuvud"/>
            <w:spacing w:line="200" w:lineRule="atLeast"/>
            <w:ind w:right="360" w:firstLine="360"/>
            <w:rPr>
              <w:rFonts w:ascii="TradeGothic" w:hAnsi="TradeGothic"/>
              <w:b/>
              <w:bCs/>
              <w:sz w:val="16"/>
            </w:rPr>
          </w:pPr>
        </w:p>
      </w:tc>
      <w:tc>
        <w:tcPr>
          <w:tcW w:w="4111" w:type="dxa"/>
          <w:tcMar>
            <w:left w:w="567" w:type="dxa"/>
          </w:tcMar>
        </w:tcPr>
        <w:p w14:paraId="04B092D5" w14:textId="77777777" w:rsidR="00F67068" w:rsidRDefault="00F67068">
          <w:pPr>
            <w:pStyle w:val="Sidhuvud"/>
            <w:ind w:right="360"/>
          </w:pPr>
        </w:p>
      </w:tc>
      <w:tc>
        <w:tcPr>
          <w:tcW w:w="1525" w:type="dxa"/>
        </w:tcPr>
        <w:p w14:paraId="04FDA988" w14:textId="77777777" w:rsidR="00F67068" w:rsidRDefault="00F67068">
          <w:pPr>
            <w:pStyle w:val="Sidhuvud"/>
            <w:ind w:right="360"/>
          </w:pPr>
        </w:p>
      </w:tc>
    </w:tr>
  </w:tbl>
  <w:p w14:paraId="298688D7" w14:textId="77777777" w:rsidR="00F67068" w:rsidRDefault="00F67068">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E2D8D1" w14:textId="77777777" w:rsidR="00F67068" w:rsidRDefault="00F67068">
    <w:pPr>
      <w:framePr w:w="2948" w:h="1321" w:hRule="exact" w:wrap="notBeside" w:vAnchor="page" w:hAnchor="page" w:x="1362" w:y="653"/>
    </w:pPr>
    <w:r>
      <w:rPr>
        <w:noProof/>
        <w:lang w:eastAsia="sv-SE"/>
      </w:rPr>
      <w:drawing>
        <wp:inline distT="0" distB="0" distL="0" distR="0" wp14:anchorId="1F2EE7DC" wp14:editId="6581B38B">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2FA475E9" w14:textId="77777777" w:rsidR="00F67068" w:rsidRPr="00005077" w:rsidRDefault="00F67068">
    <w:pPr>
      <w:pStyle w:val="RKrubrik"/>
      <w:keepNext w:val="0"/>
      <w:tabs>
        <w:tab w:val="clear" w:pos="1134"/>
        <w:tab w:val="clear" w:pos="2835"/>
      </w:tabs>
      <w:spacing w:before="0" w:after="0" w:line="320" w:lineRule="atLeast"/>
      <w:rPr>
        <w:bCs/>
      </w:rPr>
    </w:pPr>
  </w:p>
  <w:p w14:paraId="534C3706" w14:textId="77777777" w:rsidR="00F67068" w:rsidRPr="00005077" w:rsidRDefault="00F67068">
    <w:pPr>
      <w:rPr>
        <w:rFonts w:ascii="TradeGothic" w:hAnsi="TradeGothic"/>
        <w:b/>
        <w:bCs/>
        <w:spacing w:val="12"/>
        <w:sz w:val="22"/>
      </w:rPr>
    </w:pPr>
  </w:p>
  <w:p w14:paraId="2DE7B0AE" w14:textId="77777777" w:rsidR="00F67068" w:rsidRPr="00005077" w:rsidRDefault="00F67068">
    <w:pPr>
      <w:pStyle w:val="RKrubrik"/>
      <w:keepNext w:val="0"/>
      <w:tabs>
        <w:tab w:val="clear" w:pos="1134"/>
        <w:tab w:val="clear" w:pos="2835"/>
      </w:tabs>
      <w:spacing w:before="0" w:after="0" w:line="320" w:lineRule="atLeast"/>
      <w:rPr>
        <w:bCs/>
      </w:rPr>
    </w:pPr>
  </w:p>
  <w:p w14:paraId="2C71D256" w14:textId="77777777" w:rsidR="00F67068" w:rsidRPr="00005077" w:rsidRDefault="00F67068">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AF4A9F"/>
    <w:multiLevelType w:val="hybridMultilevel"/>
    <w:tmpl w:val="B6508F88"/>
    <w:lvl w:ilvl="0" w:tplc="041D000F">
      <w:start w:val="1"/>
      <w:numFmt w:val="decimal"/>
      <w:lvlText w:val="%1."/>
      <w:lvlJc w:val="left"/>
      <w:pPr>
        <w:ind w:left="360" w:hanging="360"/>
      </w:pPr>
      <w:rPr>
        <w:rFonts w:hint="default"/>
      </w:rPr>
    </w:lvl>
    <w:lvl w:ilvl="1" w:tplc="041D0019">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
    <w:nsid w:val="23E2473A"/>
    <w:multiLevelType w:val="hybridMultilevel"/>
    <w:tmpl w:val="DC24DED2"/>
    <w:lvl w:ilvl="0" w:tplc="6D420100">
      <w:start w:val="10"/>
      <w:numFmt w:val="bullet"/>
      <w:lvlText w:val="-"/>
      <w:lvlJc w:val="left"/>
      <w:pPr>
        <w:ind w:left="927" w:hanging="360"/>
      </w:pPr>
      <w:rPr>
        <w:rFonts w:ascii="Times New Roman" w:eastAsia="SimSun" w:hAnsi="Times New Roman" w:cs="Times New Roman" w:hint="default"/>
      </w:rPr>
    </w:lvl>
    <w:lvl w:ilvl="1" w:tplc="041D0003" w:tentative="1">
      <w:start w:val="1"/>
      <w:numFmt w:val="bullet"/>
      <w:lvlText w:val="o"/>
      <w:lvlJc w:val="left"/>
      <w:pPr>
        <w:ind w:left="1647" w:hanging="360"/>
      </w:pPr>
      <w:rPr>
        <w:rFonts w:ascii="Courier New" w:hAnsi="Courier New" w:cs="Courier New" w:hint="default"/>
      </w:rPr>
    </w:lvl>
    <w:lvl w:ilvl="2" w:tplc="041D0005" w:tentative="1">
      <w:start w:val="1"/>
      <w:numFmt w:val="bullet"/>
      <w:lvlText w:val=""/>
      <w:lvlJc w:val="left"/>
      <w:pPr>
        <w:ind w:left="2367" w:hanging="360"/>
      </w:pPr>
      <w:rPr>
        <w:rFonts w:ascii="Wingdings" w:hAnsi="Wingdings" w:hint="default"/>
      </w:rPr>
    </w:lvl>
    <w:lvl w:ilvl="3" w:tplc="041D0001" w:tentative="1">
      <w:start w:val="1"/>
      <w:numFmt w:val="bullet"/>
      <w:lvlText w:val=""/>
      <w:lvlJc w:val="left"/>
      <w:pPr>
        <w:ind w:left="3087" w:hanging="360"/>
      </w:pPr>
      <w:rPr>
        <w:rFonts w:ascii="Symbol" w:hAnsi="Symbol" w:hint="default"/>
      </w:rPr>
    </w:lvl>
    <w:lvl w:ilvl="4" w:tplc="041D0003" w:tentative="1">
      <w:start w:val="1"/>
      <w:numFmt w:val="bullet"/>
      <w:lvlText w:val="o"/>
      <w:lvlJc w:val="left"/>
      <w:pPr>
        <w:ind w:left="3807" w:hanging="360"/>
      </w:pPr>
      <w:rPr>
        <w:rFonts w:ascii="Courier New" w:hAnsi="Courier New" w:cs="Courier New" w:hint="default"/>
      </w:rPr>
    </w:lvl>
    <w:lvl w:ilvl="5" w:tplc="041D0005" w:tentative="1">
      <w:start w:val="1"/>
      <w:numFmt w:val="bullet"/>
      <w:lvlText w:val=""/>
      <w:lvlJc w:val="left"/>
      <w:pPr>
        <w:ind w:left="4527" w:hanging="360"/>
      </w:pPr>
      <w:rPr>
        <w:rFonts w:ascii="Wingdings" w:hAnsi="Wingdings" w:hint="default"/>
      </w:rPr>
    </w:lvl>
    <w:lvl w:ilvl="6" w:tplc="041D0001" w:tentative="1">
      <w:start w:val="1"/>
      <w:numFmt w:val="bullet"/>
      <w:lvlText w:val=""/>
      <w:lvlJc w:val="left"/>
      <w:pPr>
        <w:ind w:left="5247" w:hanging="360"/>
      </w:pPr>
      <w:rPr>
        <w:rFonts w:ascii="Symbol" w:hAnsi="Symbol" w:hint="default"/>
      </w:rPr>
    </w:lvl>
    <w:lvl w:ilvl="7" w:tplc="041D0003" w:tentative="1">
      <w:start w:val="1"/>
      <w:numFmt w:val="bullet"/>
      <w:lvlText w:val="o"/>
      <w:lvlJc w:val="left"/>
      <w:pPr>
        <w:ind w:left="5967" w:hanging="360"/>
      </w:pPr>
      <w:rPr>
        <w:rFonts w:ascii="Courier New" w:hAnsi="Courier New" w:cs="Courier New" w:hint="default"/>
      </w:rPr>
    </w:lvl>
    <w:lvl w:ilvl="8" w:tplc="041D0005" w:tentative="1">
      <w:start w:val="1"/>
      <w:numFmt w:val="bullet"/>
      <w:lvlText w:val=""/>
      <w:lvlJc w:val="left"/>
      <w:pPr>
        <w:ind w:left="6687" w:hanging="360"/>
      </w:pPr>
      <w:rPr>
        <w:rFonts w:ascii="Wingdings" w:hAnsi="Wingdings" w:hint="default"/>
      </w:rPr>
    </w:lvl>
  </w:abstractNum>
  <w:abstractNum w:abstractNumId="2">
    <w:nsid w:val="272149FD"/>
    <w:multiLevelType w:val="hybridMultilevel"/>
    <w:tmpl w:val="BB5C3B58"/>
    <w:lvl w:ilvl="0" w:tplc="BA946E08">
      <w:start w:val="1"/>
      <w:numFmt w:val="lowerLetter"/>
      <w:lvlText w:val="%1)"/>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3">
    <w:nsid w:val="5C56084F"/>
    <w:multiLevelType w:val="hybridMultilevel"/>
    <w:tmpl w:val="75D61026"/>
    <w:lvl w:ilvl="0" w:tplc="B0B0D462">
      <w:start w:val="1"/>
      <w:numFmt w:val="lowerLetter"/>
      <w:lvlText w:val="%1)"/>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4">
    <w:nsid w:val="629D770E"/>
    <w:multiLevelType w:val="hybridMultilevel"/>
    <w:tmpl w:val="99A83320"/>
    <w:lvl w:ilvl="0" w:tplc="24C28B46">
      <w:start w:val="20"/>
      <w:numFmt w:val="bullet"/>
      <w:lvlText w:val="-"/>
      <w:lvlJc w:val="left"/>
      <w:pPr>
        <w:ind w:left="720" w:hanging="360"/>
      </w:pPr>
      <w:rPr>
        <w:rFonts w:ascii="OrigGarmnd BT" w:eastAsia="Times New Roman" w:hAnsi="OrigGarmnd BT" w:cs="OrigGarmnd BT"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69250E11"/>
    <w:multiLevelType w:val="hybridMultilevel"/>
    <w:tmpl w:val="8C3C74F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nsid w:val="771D6C8C"/>
    <w:multiLevelType w:val="hybridMultilevel"/>
    <w:tmpl w:val="06D20DE0"/>
    <w:lvl w:ilvl="0" w:tplc="041D000F">
      <w:start w:val="3"/>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 w:numId="2">
    <w:abstractNumId w:val="6"/>
  </w:num>
  <w:num w:numId="3">
    <w:abstractNumId w:val="5"/>
  </w:num>
  <w:num w:numId="4">
    <w:abstractNumId w:val="1"/>
  </w:num>
  <w:num w:numId="5">
    <w:abstractNumId w:val="4"/>
  </w:num>
  <w:num w:numId="6">
    <w:abstractNumId w:val="2"/>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Adr" w:val="12"/>
    <w:docVar w:name="docDep" w:val="6"/>
    <w:docVar w:name="docSprak" w:val="0"/>
  </w:docVars>
  <w:rsids>
    <w:rsidRoot w:val="00005077"/>
    <w:rsid w:val="00005077"/>
    <w:rsid w:val="00051B96"/>
    <w:rsid w:val="00071987"/>
    <w:rsid w:val="000830EC"/>
    <w:rsid w:val="000902C8"/>
    <w:rsid w:val="000C3C76"/>
    <w:rsid w:val="00112E6A"/>
    <w:rsid w:val="00136959"/>
    <w:rsid w:val="00150384"/>
    <w:rsid w:val="00174DBD"/>
    <w:rsid w:val="001802E1"/>
    <w:rsid w:val="001805B7"/>
    <w:rsid w:val="001915D5"/>
    <w:rsid w:val="001B4E9A"/>
    <w:rsid w:val="001C0E54"/>
    <w:rsid w:val="001E6BA1"/>
    <w:rsid w:val="001E746F"/>
    <w:rsid w:val="001F549A"/>
    <w:rsid w:val="00207772"/>
    <w:rsid w:val="00216335"/>
    <w:rsid w:val="00241700"/>
    <w:rsid w:val="00271A2E"/>
    <w:rsid w:val="002A0F1D"/>
    <w:rsid w:val="002A4F45"/>
    <w:rsid w:val="002B5430"/>
    <w:rsid w:val="002B71AC"/>
    <w:rsid w:val="002E0E74"/>
    <w:rsid w:val="002E4F14"/>
    <w:rsid w:val="002F102D"/>
    <w:rsid w:val="00312293"/>
    <w:rsid w:val="00334650"/>
    <w:rsid w:val="00347F48"/>
    <w:rsid w:val="003768B0"/>
    <w:rsid w:val="00386A23"/>
    <w:rsid w:val="003A3838"/>
    <w:rsid w:val="003B7989"/>
    <w:rsid w:val="003C1BD3"/>
    <w:rsid w:val="003D73CF"/>
    <w:rsid w:val="00430444"/>
    <w:rsid w:val="004370D3"/>
    <w:rsid w:val="00497162"/>
    <w:rsid w:val="004A328D"/>
    <w:rsid w:val="004C7466"/>
    <w:rsid w:val="004D4D6C"/>
    <w:rsid w:val="004E5165"/>
    <w:rsid w:val="004F3445"/>
    <w:rsid w:val="0050619E"/>
    <w:rsid w:val="00542B09"/>
    <w:rsid w:val="0058762B"/>
    <w:rsid w:val="00591639"/>
    <w:rsid w:val="005B0E7D"/>
    <w:rsid w:val="005E5C5C"/>
    <w:rsid w:val="005F2311"/>
    <w:rsid w:val="005F3281"/>
    <w:rsid w:val="005F5235"/>
    <w:rsid w:val="00610D06"/>
    <w:rsid w:val="00663781"/>
    <w:rsid w:val="00693D83"/>
    <w:rsid w:val="006A09B7"/>
    <w:rsid w:val="006B0694"/>
    <w:rsid w:val="006D59DC"/>
    <w:rsid w:val="006E4E11"/>
    <w:rsid w:val="007242A3"/>
    <w:rsid w:val="00733972"/>
    <w:rsid w:val="00750C0C"/>
    <w:rsid w:val="00763BAF"/>
    <w:rsid w:val="00775D59"/>
    <w:rsid w:val="00780EF1"/>
    <w:rsid w:val="007A6855"/>
    <w:rsid w:val="00807575"/>
    <w:rsid w:val="00813F79"/>
    <w:rsid w:val="008215F2"/>
    <w:rsid w:val="008270B2"/>
    <w:rsid w:val="00837DEB"/>
    <w:rsid w:val="008426A2"/>
    <w:rsid w:val="00856A0E"/>
    <w:rsid w:val="008843B1"/>
    <w:rsid w:val="00895916"/>
    <w:rsid w:val="008C4622"/>
    <w:rsid w:val="008C54FD"/>
    <w:rsid w:val="008F5BA0"/>
    <w:rsid w:val="00906AF5"/>
    <w:rsid w:val="00915362"/>
    <w:rsid w:val="00922AD7"/>
    <w:rsid w:val="00930FC0"/>
    <w:rsid w:val="00967F17"/>
    <w:rsid w:val="00996E92"/>
    <w:rsid w:val="009D2446"/>
    <w:rsid w:val="00A03894"/>
    <w:rsid w:val="00A2116E"/>
    <w:rsid w:val="00A23E4D"/>
    <w:rsid w:val="00A27CB0"/>
    <w:rsid w:val="00A33BCE"/>
    <w:rsid w:val="00A40D86"/>
    <w:rsid w:val="00A43974"/>
    <w:rsid w:val="00A5054E"/>
    <w:rsid w:val="00A770E3"/>
    <w:rsid w:val="00AD3451"/>
    <w:rsid w:val="00AF422A"/>
    <w:rsid w:val="00B20749"/>
    <w:rsid w:val="00B6290B"/>
    <w:rsid w:val="00B82F6A"/>
    <w:rsid w:val="00B8507B"/>
    <w:rsid w:val="00B86AEE"/>
    <w:rsid w:val="00BA28B1"/>
    <w:rsid w:val="00BA426A"/>
    <w:rsid w:val="00BB7130"/>
    <w:rsid w:val="00BC56C1"/>
    <w:rsid w:val="00C47ECF"/>
    <w:rsid w:val="00C55F23"/>
    <w:rsid w:val="00C932E6"/>
    <w:rsid w:val="00CA622B"/>
    <w:rsid w:val="00D00A16"/>
    <w:rsid w:val="00D01325"/>
    <w:rsid w:val="00D133D7"/>
    <w:rsid w:val="00D92C75"/>
    <w:rsid w:val="00DA06EE"/>
    <w:rsid w:val="00DC6791"/>
    <w:rsid w:val="00DF15F9"/>
    <w:rsid w:val="00E21B51"/>
    <w:rsid w:val="00E4536A"/>
    <w:rsid w:val="00E74DB5"/>
    <w:rsid w:val="00EC17EC"/>
    <w:rsid w:val="00EC25F9"/>
    <w:rsid w:val="00ED583F"/>
    <w:rsid w:val="00F126E4"/>
    <w:rsid w:val="00F35201"/>
    <w:rsid w:val="00F35DBD"/>
    <w:rsid w:val="00F3734E"/>
    <w:rsid w:val="00F46A2F"/>
    <w:rsid w:val="00F67068"/>
    <w:rsid w:val="00F909A2"/>
    <w:rsid w:val="00FB01BF"/>
    <w:rsid w:val="00FE2BD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B5D86D"/>
  <w15:docId w15:val="{22687461-4067-4EDF-836A-D499C25D6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link w:val="Rubrik2Char"/>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Stark">
    <w:name w:val="Strong"/>
    <w:qFormat/>
    <w:rsid w:val="00386A23"/>
    <w:rPr>
      <w:b/>
      <w:bCs/>
    </w:rPr>
  </w:style>
  <w:style w:type="character" w:customStyle="1" w:styleId="RKnormalChar">
    <w:name w:val="RKnormal Char"/>
    <w:link w:val="RKnormal"/>
    <w:rsid w:val="00386A23"/>
    <w:rPr>
      <w:rFonts w:ascii="OrigGarmnd BT" w:hAnsi="OrigGarmnd BT"/>
      <w:sz w:val="24"/>
      <w:lang w:eastAsia="en-US"/>
    </w:rPr>
  </w:style>
  <w:style w:type="paragraph" w:styleId="Ballongtext">
    <w:name w:val="Balloon Text"/>
    <w:basedOn w:val="Normal"/>
    <w:link w:val="BallongtextChar"/>
    <w:rsid w:val="009D2446"/>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9D2446"/>
    <w:rPr>
      <w:rFonts w:ascii="Tahoma" w:hAnsi="Tahoma" w:cs="Tahoma"/>
      <w:sz w:val="16"/>
      <w:szCs w:val="16"/>
      <w:lang w:eastAsia="en-US"/>
    </w:rPr>
  </w:style>
  <w:style w:type="character" w:customStyle="1" w:styleId="Rubrik2Char">
    <w:name w:val="Rubrik 2 Char"/>
    <w:basedOn w:val="Standardstycketeckensnitt"/>
    <w:link w:val="Rubrik2"/>
    <w:rsid w:val="00FB01BF"/>
    <w:rPr>
      <w:rFonts w:ascii="TradeGothic" w:hAnsi="TradeGothic"/>
      <w:b/>
      <w:kern w:val="28"/>
      <w:sz w:val="22"/>
      <w:lang w:eastAsia="en-US"/>
    </w:rPr>
  </w:style>
  <w:style w:type="paragraph" w:styleId="Liststycke">
    <w:name w:val="List Paragraph"/>
    <w:basedOn w:val="Normal"/>
    <w:uiPriority w:val="34"/>
    <w:qFormat/>
    <w:rsid w:val="003D73CF"/>
    <w:pPr>
      <w:ind w:left="720"/>
      <w:contextualSpacing/>
    </w:pPr>
  </w:style>
  <w:style w:type="character" w:styleId="Kommentarsreferens">
    <w:name w:val="annotation reference"/>
    <w:basedOn w:val="Standardstycketeckensnitt"/>
    <w:rsid w:val="001802E1"/>
    <w:rPr>
      <w:sz w:val="16"/>
      <w:szCs w:val="16"/>
    </w:rPr>
  </w:style>
  <w:style w:type="paragraph" w:styleId="Kommentarer">
    <w:name w:val="annotation text"/>
    <w:basedOn w:val="Normal"/>
    <w:link w:val="KommentarerChar"/>
    <w:rsid w:val="001802E1"/>
    <w:pPr>
      <w:spacing w:line="240" w:lineRule="auto"/>
    </w:pPr>
    <w:rPr>
      <w:sz w:val="20"/>
    </w:rPr>
  </w:style>
  <w:style w:type="character" w:customStyle="1" w:styleId="KommentarerChar">
    <w:name w:val="Kommentarer Char"/>
    <w:basedOn w:val="Standardstycketeckensnitt"/>
    <w:link w:val="Kommentarer"/>
    <w:rsid w:val="001802E1"/>
    <w:rPr>
      <w:rFonts w:ascii="OrigGarmnd BT" w:hAnsi="OrigGarmnd BT"/>
      <w:lang w:eastAsia="en-US"/>
    </w:rPr>
  </w:style>
  <w:style w:type="paragraph" w:styleId="Kommentarsmne">
    <w:name w:val="annotation subject"/>
    <w:basedOn w:val="Kommentarer"/>
    <w:next w:val="Kommentarer"/>
    <w:link w:val="KommentarsmneChar"/>
    <w:rsid w:val="001802E1"/>
    <w:rPr>
      <w:b/>
      <w:bCs/>
    </w:rPr>
  </w:style>
  <w:style w:type="character" w:customStyle="1" w:styleId="KommentarsmneChar">
    <w:name w:val="Kommentarsämne Char"/>
    <w:basedOn w:val="KommentarerChar"/>
    <w:link w:val="Kommentarsmne"/>
    <w:rsid w:val="001802E1"/>
    <w:rPr>
      <w:rFonts w:ascii="OrigGarmnd BT" w:hAnsi="OrigGarmnd BT"/>
      <w:b/>
      <w:bCs/>
      <w:lang w:eastAsia="en-US"/>
    </w:rPr>
  </w:style>
  <w:style w:type="paragraph" w:styleId="Rubrik">
    <w:name w:val="Title"/>
    <w:basedOn w:val="Normal"/>
    <w:next w:val="Normal"/>
    <w:link w:val="RubrikChar"/>
    <w:qFormat/>
    <w:rsid w:val="004370D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rsid w:val="004370D3"/>
    <w:rPr>
      <w:rFonts w:asciiTheme="majorHAnsi" w:eastAsiaTheme="majorEastAsia" w:hAnsiTheme="majorHAnsi" w:cstheme="majorBidi"/>
      <w:color w:val="17365D" w:themeColor="text2" w:themeShade="BF"/>
      <w:spacing w:val="5"/>
      <w:kern w:val="28"/>
      <w:sz w:val="52"/>
      <w:szCs w:val="52"/>
      <w:lang w:eastAsia="en-US"/>
    </w:rPr>
  </w:style>
  <w:style w:type="paragraph" w:customStyle="1" w:styleId="PointManual">
    <w:name w:val="Point Manual"/>
    <w:basedOn w:val="Normal"/>
    <w:rsid w:val="004370D3"/>
    <w:pPr>
      <w:overflowPunct/>
      <w:autoSpaceDE/>
      <w:autoSpaceDN/>
      <w:adjustRightInd/>
      <w:spacing w:before="200" w:line="240" w:lineRule="auto"/>
      <w:ind w:left="567" w:hanging="567"/>
      <w:textAlignment w:val="auto"/>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7972365">
      <w:bodyDiv w:val="1"/>
      <w:marLeft w:val="0"/>
      <w:marRight w:val="0"/>
      <w:marTop w:val="0"/>
      <w:marBottom w:val="0"/>
      <w:divBdr>
        <w:top w:val="none" w:sz="0" w:space="0" w:color="auto"/>
        <w:left w:val="none" w:sz="0" w:space="0" w:color="auto"/>
        <w:bottom w:val="none" w:sz="0" w:space="0" w:color="auto"/>
        <w:right w:val="none" w:sz="0" w:space="0" w:color="auto"/>
      </w:divBdr>
    </w:div>
    <w:div w:id="1300376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e299e88-e5ca-4819-b20c-73fa08639097">
      <Value>20</Value>
      <Value>1</Value>
    </TaxCatchAll>
    <p9288b129226400383b88cd27048369c xmlns="4e299e88-e5ca-4819-b20c-73fa08639097">
      <Terms xmlns="http://schemas.microsoft.com/office/infopath/2007/PartnerControls">
        <TermInfo xmlns="http://schemas.microsoft.com/office/infopath/2007/PartnerControls">
          <TermName xmlns="http://schemas.microsoft.com/office/infopath/2007/PartnerControls">4.1. Europeiska unionen</TermName>
          <TermId xmlns="http://schemas.microsoft.com/office/infopath/2007/PartnerControls">3702a388-75a8-47ca-a3cb-a45aec6679e6</TermId>
        </TermInfo>
      </Terms>
    </p9288b129226400383b88cd27048369c>
    <Nyckelord xmlns="4e299e88-e5ca-4819-b20c-73fa08639097" xsi:nil="true"/>
    <Diarienummer xmlns="4e299e88-e5ca-4819-b20c-73fa08639097" xsi:nil="true"/>
    <Sekretess_x0020_m.m. xmlns="4e299e88-e5ca-4819-b20c-73fa08639097">false</Sekretess_x0020_m.m.>
    <_dlc_DocId xmlns="4e299e88-e5ca-4819-b20c-73fa08639097">M623RS5WZCRU-269-713</_dlc_DocId>
    <_dlc_DocIdUrl xmlns="4e299e88-e5ca-4819-b20c-73fa08639097">
      <Url>http://rkdhs-fi/ECOFIN/_layouts/DocIdRedir.aspx?ID=M623RS5WZCRU-269-713</Url>
      <Description>M623RS5WZCRU-269-713</Description>
    </_dlc_DocIdUrl>
    <k46d94c0acf84ab9a79866a9d8b1905f xmlns="4e299e88-e5ca-4819-b20c-73fa08639097">
      <Terms xmlns="http://schemas.microsoft.com/office/infopath/2007/PartnerControls">
        <TermInfo xmlns="http://schemas.microsoft.com/office/infopath/2007/PartnerControls">
          <TermName xmlns="http://schemas.microsoft.com/office/infopath/2007/PartnerControls">Finansdepartementet</TermName>
          <TermId xmlns="http://schemas.microsoft.com/office/infopath/2007/PartnerControls">0b2f41b1-db50-472c-80a1-d21b0254fb2b</TermId>
        </TermInfo>
      </Terms>
    </k46d94c0acf84ab9a79866a9d8b1905f>
  </documentManagement>
</p:properties>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E6E4F110601F4843A40710E228C9B1E0" ma:contentTypeVersion="10" ma:contentTypeDescription="Skapa ett nytt dokument." ma:contentTypeScope="" ma:versionID="54e7929247d05aad3ff5ca26ce29a312">
  <xsd:schema xmlns:xsd="http://www.w3.org/2001/XMLSchema" xmlns:xs="http://www.w3.org/2001/XMLSchema" xmlns:p="http://schemas.microsoft.com/office/2006/metadata/properties" xmlns:ns2="4e299e88-e5ca-4819-b20c-73fa08639097" targetNamespace="http://schemas.microsoft.com/office/2006/metadata/properties" ma:root="true" ma:fieldsID="f69db9203d1e7346a1d4ccfcbf155f58" ns2:_="">
    <xsd:import namespace="4e299e88-e5ca-4819-b20c-73fa08639097"/>
    <xsd:element name="properties">
      <xsd:complexType>
        <xsd:sequence>
          <xsd:element name="documentManagement">
            <xsd:complexType>
              <xsd:all>
                <xsd:element ref="ns2:Diarienummer" minOccurs="0"/>
                <xsd:element ref="ns2:Nyckelord" minOccurs="0"/>
                <xsd:element ref="ns2:_dlc_DocId" minOccurs="0"/>
                <xsd:element ref="ns2:_dlc_DocIdUrl" minOccurs="0"/>
                <xsd:element ref="ns2:_dlc_DocIdPersistId" minOccurs="0"/>
                <xsd:element ref="ns2:TaxCatchAll" minOccurs="0"/>
                <xsd:element ref="ns2:TaxCatchAllLabel" minOccurs="0"/>
                <xsd:element ref="ns2:p9288b129226400383b88cd27048369c" minOccurs="0"/>
                <xsd:element ref="ns2:Sekretess_x0020_m.m." minOccurs="0"/>
                <xsd:element ref="ns2:k46d94c0acf84ab9a79866a9d8b1905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99e88-e5ca-4819-b20c-73fa08639097" elementFormDefault="qualified">
    <xsd:import namespace="http://schemas.microsoft.com/office/2006/documentManagement/types"/>
    <xsd:import namespace="http://schemas.microsoft.com/office/infopath/2007/PartnerControls"/>
    <xsd:element name="Diarienummer" ma:index="4" nillable="true" ma:displayName="Diarienummer" ma:internalName="Diarienummer">
      <xsd:simpleType>
        <xsd:restriction base="dms:Text"/>
      </xsd:simpleType>
    </xsd:element>
    <xsd:element name="Nyckelord" ma:index="5" nillable="true" ma:displayName="Nyckelord" ma:internalName="Nyckelord">
      <xsd:simpleType>
        <xsd:restriction base="dms:Text"/>
      </xsd:simpleType>
    </xsd:element>
    <xsd:element name="_dlc_DocId" ma:index="7" nillable="true" ma:displayName="Dokument-ID-värde" ma:description="Värdet för dokument-ID som tilldelats till det här objektet." ma:internalName="_dlc_DocId" ma:readOnly="true">
      <xsd:simpleType>
        <xsd:restriction base="dms:Text"/>
      </xsd:simpleType>
    </xsd:element>
    <xsd:element name="_dlc_DocIdUrl" ma:index="8"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element name="TaxCatchAll" ma:index="10" nillable="true" ma:displayName="Taxonomy Catch All Column" ma:description="" ma:hidden="true" ma:list="{a51f5e12-2aba-4ccc-8407-46328aff24f1}" ma:internalName="TaxCatchAll" ma:showField="CatchAllData" ma:web="4e299e88-e5ca-4819-b20c-73fa08639097">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description="" ma:hidden="true" ma:list="{a51f5e12-2aba-4ccc-8407-46328aff24f1}" ma:internalName="TaxCatchAllLabel" ma:readOnly="true" ma:showField="CatchAllDataLabel" ma:web="4e299e88-e5ca-4819-b20c-73fa08639097">
      <xsd:complexType>
        <xsd:complexContent>
          <xsd:extension base="dms:MultiChoiceLookup">
            <xsd:sequence>
              <xsd:element name="Value" type="dms:Lookup" maxOccurs="unbounded" minOccurs="0" nillable="true"/>
            </xsd:sequence>
          </xsd:extension>
        </xsd:complexContent>
      </xsd:complexType>
    </xsd:element>
    <xsd:element name="p9288b129226400383b88cd27048369c" ma:index="13" nillable="true" ma:taxonomy="true" ma:internalName="p9288b129226400383b88cd27048369c" ma:taxonomyFieldName="Aktivitetskategori" ma:displayName="Aktivitetskategori" ma:fieldId="{99288b12-9226-4003-83b8-8cd27048369c}"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Sekretess_x0020_m.m." ma:index="17" nillable="true" ma:displayName="Sekretess m.m." ma:internalName="Sekretess_x0020_m_x002e_m_x002e_">
      <xsd:simpleType>
        <xsd:restriction base="dms:Boolean"/>
      </xsd:simpleType>
    </xsd:element>
    <xsd:element name="k46d94c0acf84ab9a79866a9d8b1905f" ma:index="18"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E671C2-61BD-43F5-B008-F9982ECBB14A}">
  <ds:schemaRefs>
    <ds:schemaRef ds:uri="http://schemas.microsoft.com/office/2006/metadata/customXsn"/>
  </ds:schemaRefs>
</ds:datastoreItem>
</file>

<file path=customXml/itemProps2.xml><?xml version="1.0" encoding="utf-8"?>
<ds:datastoreItem xmlns:ds="http://schemas.openxmlformats.org/officeDocument/2006/customXml" ds:itemID="{15AE0DB7-180A-4525-B155-72BB892F2F88}">
  <ds:schemaRefs>
    <ds:schemaRef ds:uri="http://schemas.microsoft.com/sharepoint/v3/contenttype/forms"/>
  </ds:schemaRefs>
</ds:datastoreItem>
</file>

<file path=customXml/itemProps3.xml><?xml version="1.0" encoding="utf-8"?>
<ds:datastoreItem xmlns:ds="http://schemas.openxmlformats.org/officeDocument/2006/customXml" ds:itemID="{9992B355-3F2D-4B8C-B29B-83A90C250376}">
  <ds:schemaRefs>
    <ds:schemaRef ds:uri="4e299e88-e5ca-4819-b20c-73fa08639097"/>
    <ds:schemaRef ds:uri="http://purl.org/dc/elements/1.1/"/>
    <ds:schemaRef ds:uri="http://purl.org/dc/dcmitype/"/>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6065397A-47B1-419E-92AE-60AF6CB6A6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299e88-e5ca-4819-b20c-73fa086390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FAABAD6-4E62-44FB-9443-CC620ED06256}">
  <ds:schemaRefs>
    <ds:schemaRef ds:uri="http://schemas.microsoft.com/sharepoint/v3/contenttype/forms/url"/>
  </ds:schemaRefs>
</ds:datastoreItem>
</file>

<file path=customXml/itemProps6.xml><?xml version="1.0" encoding="utf-8"?>
<ds:datastoreItem xmlns:ds="http://schemas.openxmlformats.org/officeDocument/2006/customXml" ds:itemID="{A13408AA-4267-471F-B4E4-E0108FC6E7FC}">
  <ds:schemaRefs>
    <ds:schemaRef ds:uri="http://schemas.microsoft.com/sharepoint/events"/>
  </ds:schemaRefs>
</ds:datastoreItem>
</file>

<file path=customXml/itemProps7.xml><?xml version="1.0" encoding="utf-8"?>
<ds:datastoreItem xmlns:ds="http://schemas.openxmlformats.org/officeDocument/2006/customXml" ds:itemID="{CF07E37C-4934-470C-88A5-5B2DB8542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1598</Words>
  <Characters>10516</Characters>
  <Application>Microsoft Office Word</Application>
  <DocSecurity>4</DocSecurity>
  <Lines>309</Lines>
  <Paragraphs>89</Paragraphs>
  <ScaleCrop>false</ScaleCrop>
  <HeadingPairs>
    <vt:vector size="2" baseType="variant">
      <vt:variant>
        <vt:lpstr>Rubrik</vt:lpstr>
      </vt:variant>
      <vt:variant>
        <vt:i4>1</vt:i4>
      </vt:variant>
    </vt:vector>
  </HeadingPairs>
  <TitlesOfParts>
    <vt:vector size="1" baseType="lpstr">
      <vt:lpstr>Kommenterad dagordning</vt:lpstr>
    </vt:vector>
  </TitlesOfParts>
  <Company>Regeringskansliet</Company>
  <LinksUpToDate>false</LinksUpToDate>
  <CharactersWithSpaces>12025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dc:title>
  <dc:creator>Emil Antonsson</dc:creator>
  <cp:lastModifiedBy>Johan Eriksson</cp:lastModifiedBy>
  <cp:revision>2</cp:revision>
  <cp:lastPrinted>2014-06-09T11:34:00Z</cp:lastPrinted>
  <dcterms:created xsi:type="dcterms:W3CDTF">2014-06-09T11:35:00Z</dcterms:created>
  <dcterms:modified xsi:type="dcterms:W3CDTF">2014-06-09T11:35:00Z</dcterms:modified>
  <cp:category>RK 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6;0;0;260</vt:lpwstr>
  </property>
  <property fmtid="{D5CDD505-2E9C-101B-9397-08002B2CF9AE}" pid="3" name="Sprak">
    <vt:lpwstr>Svenska</vt:lpwstr>
  </property>
  <property fmtid="{D5CDD505-2E9C-101B-9397-08002B2CF9AE}" pid="4" name="DokID">
    <vt:i4>7</vt:i4>
  </property>
  <property fmtid="{D5CDD505-2E9C-101B-9397-08002B2CF9AE}" pid="5" name="ContentTypeId">
    <vt:lpwstr>0x01010053E1D612BA3F4E21AA250ECD751942B300E6E4F110601F4843A40710E228C9B1E0</vt:lpwstr>
  </property>
  <property fmtid="{D5CDD505-2E9C-101B-9397-08002B2CF9AE}" pid="6" name="Order">
    <vt:r8>15200</vt:r8>
  </property>
  <property fmtid="{D5CDD505-2E9C-101B-9397-08002B2CF9AE}" pid="7" name="Departementsenhet">
    <vt:lpwstr>1;#Finansdepartementet|0b2f41b1-db50-472c-80a1-d21b0254fb2b</vt:lpwstr>
  </property>
  <property fmtid="{D5CDD505-2E9C-101B-9397-08002B2CF9AE}" pid="8" name="RKOrdnaActivityCategory2">
    <vt:lpwstr>4.1. Europeiska unionen</vt:lpwstr>
  </property>
  <property fmtid="{D5CDD505-2E9C-101B-9397-08002B2CF9AE}" pid="9" name="Aktivitetskategori">
    <vt:lpwstr>20;#4.1. Europeiska unionen|3702a388-75a8-47ca-a3cb-a45aec6679e6</vt:lpwstr>
  </property>
  <property fmtid="{D5CDD505-2E9C-101B-9397-08002B2CF9AE}" pid="10" name="RKOrdnaDepartement2">
    <vt:lpwstr>Finansdepartementet</vt:lpwstr>
  </property>
  <property fmtid="{D5CDD505-2E9C-101B-9397-08002B2CF9AE}" pid="11" name="Departementsenhet1">
    <vt:lpwstr>1;#Finansdepartementet|0b2f41b1-db50-472c-80a1-d21b0254fb2b</vt:lpwstr>
  </property>
  <property fmtid="{D5CDD505-2E9C-101B-9397-08002B2CF9AE}" pid="12" name="ja01b8bc4bea4d6683c0d8279d494392">
    <vt:lpwstr>Finansdepartementet|0b2f41b1-db50-472c-80a1-d21b0254fb2b</vt:lpwstr>
  </property>
  <property fmtid="{D5CDD505-2E9C-101B-9397-08002B2CF9AE}" pid="13" name="pb4955162ab74ed2ba6d97acd609bfa9">
    <vt:lpwstr>Finansdepartementet|0b2f41b1-db50-472c-80a1-d21b0254fb2b</vt:lpwstr>
  </property>
  <property fmtid="{D5CDD505-2E9C-101B-9397-08002B2CF9AE}" pid="14" name="_dlc_DocIdItemGuid">
    <vt:lpwstr>9099a89d-edb6-4bfc-a873-4ef6557ea59c</vt:lpwstr>
  </property>
</Properties>
</file>