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A2550354DF0451BA7D04E97D1B1FE8A"/>
        </w:placeholder>
        <w:text/>
      </w:sdtPr>
      <w:sdtEndPr/>
      <w:sdtContent>
        <w:p w:rsidRPr="009B062B" w:rsidR="00AF30DD" w:rsidP="00DA28CE" w:rsidRDefault="00AF30DD" w14:paraId="5502999E" w14:textId="77777777">
          <w:pPr>
            <w:pStyle w:val="Rubrik1"/>
            <w:spacing w:after="300"/>
          </w:pPr>
          <w:r w:rsidRPr="009B062B">
            <w:t>Förslag till riksdagsbeslut</w:t>
          </w:r>
        </w:p>
      </w:sdtContent>
    </w:sdt>
    <w:sdt>
      <w:sdtPr>
        <w:alias w:val="Yrkande 1"/>
        <w:tag w:val="c3956123-c10e-4a89-a774-0b96c6673422"/>
        <w:id w:val="-439379170"/>
        <w:lock w:val="sdtLocked"/>
      </w:sdtPr>
      <w:sdtEndPr/>
      <w:sdtContent>
        <w:p w:rsidR="004158A5" w:rsidRDefault="00B547E6" w14:paraId="5502999F" w14:textId="77777777">
          <w:pPr>
            <w:pStyle w:val="Frslagstext"/>
            <w:numPr>
              <w:ilvl w:val="0"/>
              <w:numId w:val="0"/>
            </w:numPr>
          </w:pPr>
          <w:r>
            <w:t>Riksdagen ställer sig bakom det som anförs i motionen om att överväga att utreda huruvida all scenkonst, även biofilmer, bör omfattas av samma sexprocentiga kulturmoms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C3A42E6A805465397C9850A62C7C974"/>
        </w:placeholder>
        <w:text/>
      </w:sdtPr>
      <w:sdtEndPr/>
      <w:sdtContent>
        <w:p w:rsidRPr="009B062B" w:rsidR="006D79C9" w:rsidP="00333E95" w:rsidRDefault="006D79C9" w14:paraId="550299A0" w14:textId="77777777">
          <w:pPr>
            <w:pStyle w:val="Rubrik1"/>
          </w:pPr>
          <w:r>
            <w:t>Motivering</w:t>
          </w:r>
        </w:p>
      </w:sdtContent>
    </w:sdt>
    <w:p w:rsidR="00F346FD" w:rsidP="00697DCC" w:rsidRDefault="00F346FD" w14:paraId="550299A1" w14:textId="077C9147">
      <w:pPr>
        <w:pStyle w:val="Normalutanindragellerluft"/>
      </w:pPr>
      <w:r>
        <w:t>Det är skillnad på scenkonst och scenkonst. Inom scenkonstområdet kan olika momssatser gälla för olika uppdrag. Eller lika uppdrag också för den delen. Scenkonst som direktsänds på biograf har sex procent moms medan scenkonst visad i repris på samma bio har 25 procent moms. Den 1 januari 2017 höjdes skattesatsen för entré till biografföreställning från 6 till 25 procent. Entréavgifter till andra kulturella evenemang ska även fort</w:t>
      </w:r>
      <w:r w:rsidR="00387738">
        <w:t>sättningsvis beskattas med 6 </w:t>
      </w:r>
      <w:r>
        <w:t xml:space="preserve">procent. Vill man att filmen ska behandlas som en naturlig del av den övriga kulturpolitiken bör filmen också omfattas av samma sexprocentiga kulturmoms. </w:t>
      </w:r>
    </w:p>
    <w:p w:rsidRPr="00F346FD" w:rsidR="00422B9E" w:rsidP="00F346FD" w:rsidRDefault="00F346FD" w14:paraId="550299A2" w14:textId="679D0B44">
      <w:r w:rsidRPr="00F346FD">
        <w:t>Den kraftiga momshöjningen drabbar biografer och besökare, men också kulturens tillgänglighet för alla, ett stort</w:t>
      </w:r>
      <w:r w:rsidR="00387738">
        <w:t xml:space="preserve"> syfte i svensk kulturpolitik. </w:t>
      </w:r>
      <w:r w:rsidRPr="00F346FD">
        <w:t>Kulturen är en viktig del av samhället och bidrar till förståelse, bildning och utveckling. Men en biograf eller utomhusbio som direktsänder en operaföreställning en kväll ska tillämpa en annan skattesats om de visar samma operaföreställning dagen efter i bandad form. Högre biljettpriser för exakt samma innehåll alltså. Det är orimligt och känns m</w:t>
      </w:r>
      <w:r w:rsidR="00387738">
        <w:t>er byråkratiskt än genomtänkt.</w:t>
      </w:r>
    </w:p>
    <w:bookmarkStart w:name="_GoBack" w:displacedByCustomXml="next" w:id="1"/>
    <w:bookmarkEnd w:displacedByCustomXml="next" w:id="1"/>
    <w:sdt>
      <w:sdtPr>
        <w:rPr>
          <w:i/>
          <w:noProof/>
        </w:rPr>
        <w:alias w:val="CC_Underskrifter"/>
        <w:tag w:val="CC_Underskrifter"/>
        <w:id w:val="583496634"/>
        <w:lock w:val="sdtContentLocked"/>
        <w:placeholder>
          <w:docPart w:val="D7D4BD18232C4B0D87281325BBC18B0E"/>
        </w:placeholder>
      </w:sdtPr>
      <w:sdtEndPr>
        <w:rPr>
          <w:i w:val="0"/>
          <w:noProof w:val="0"/>
        </w:rPr>
      </w:sdtEndPr>
      <w:sdtContent>
        <w:p w:rsidR="00CE0C7A" w:rsidP="00A722E0" w:rsidRDefault="00CE0C7A" w14:paraId="550299A4" w14:textId="77777777"/>
        <w:p w:rsidRPr="008E0FE2" w:rsidR="004801AC" w:rsidP="00A722E0" w:rsidRDefault="00697DCC" w14:paraId="550299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 </w:t>
            </w:r>
          </w:p>
        </w:tc>
      </w:tr>
    </w:tbl>
    <w:p w:rsidR="006E0B66" w:rsidRDefault="006E0B66" w14:paraId="550299A9" w14:textId="77777777"/>
    <w:sectPr w:rsidR="006E0B6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299AB" w14:textId="77777777" w:rsidR="00597910" w:rsidRDefault="00597910" w:rsidP="000C1CAD">
      <w:pPr>
        <w:spacing w:line="240" w:lineRule="auto"/>
      </w:pPr>
      <w:r>
        <w:separator/>
      </w:r>
    </w:p>
  </w:endnote>
  <w:endnote w:type="continuationSeparator" w:id="0">
    <w:p w14:paraId="550299AC" w14:textId="77777777" w:rsidR="00597910" w:rsidRDefault="005979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299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299B2" w14:textId="5420F3F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7DC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299A9" w14:textId="77777777" w:rsidR="00597910" w:rsidRDefault="00597910" w:rsidP="000C1CAD">
      <w:pPr>
        <w:spacing w:line="240" w:lineRule="auto"/>
      </w:pPr>
      <w:r>
        <w:separator/>
      </w:r>
    </w:p>
  </w:footnote>
  <w:footnote w:type="continuationSeparator" w:id="0">
    <w:p w14:paraId="550299AA" w14:textId="77777777" w:rsidR="00597910" w:rsidRDefault="005979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50299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0299BC" wp14:anchorId="550299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97DCC" w14:paraId="550299BF" w14:textId="77777777">
                          <w:pPr>
                            <w:jc w:val="right"/>
                          </w:pPr>
                          <w:sdt>
                            <w:sdtPr>
                              <w:alias w:val="CC_Noformat_Partikod"/>
                              <w:tag w:val="CC_Noformat_Partikod"/>
                              <w:id w:val="-53464382"/>
                              <w:placeholder>
                                <w:docPart w:val="9F1D482A24BA4AD4BA4041F6A30D925A"/>
                              </w:placeholder>
                              <w:text/>
                            </w:sdtPr>
                            <w:sdtEndPr/>
                            <w:sdtContent>
                              <w:r w:rsidR="00F346FD">
                                <w:t>M</w:t>
                              </w:r>
                            </w:sdtContent>
                          </w:sdt>
                          <w:sdt>
                            <w:sdtPr>
                              <w:alias w:val="CC_Noformat_Partinummer"/>
                              <w:tag w:val="CC_Noformat_Partinummer"/>
                              <w:id w:val="-1709555926"/>
                              <w:placeholder>
                                <w:docPart w:val="D7CBA1D3D64A4BF8B844D37E9D1E4E41"/>
                              </w:placeholder>
                              <w:text/>
                            </w:sdtPr>
                            <w:sdtEndPr/>
                            <w:sdtContent>
                              <w:r w:rsidR="00F346FD">
                                <w:t>1227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0299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7DCC" w14:paraId="550299BF" w14:textId="77777777">
                    <w:pPr>
                      <w:jc w:val="right"/>
                    </w:pPr>
                    <w:sdt>
                      <w:sdtPr>
                        <w:alias w:val="CC_Noformat_Partikod"/>
                        <w:tag w:val="CC_Noformat_Partikod"/>
                        <w:id w:val="-53464382"/>
                        <w:placeholder>
                          <w:docPart w:val="9F1D482A24BA4AD4BA4041F6A30D925A"/>
                        </w:placeholder>
                        <w:text/>
                      </w:sdtPr>
                      <w:sdtEndPr/>
                      <w:sdtContent>
                        <w:r w:rsidR="00F346FD">
                          <w:t>M</w:t>
                        </w:r>
                      </w:sdtContent>
                    </w:sdt>
                    <w:sdt>
                      <w:sdtPr>
                        <w:alias w:val="CC_Noformat_Partinummer"/>
                        <w:tag w:val="CC_Noformat_Partinummer"/>
                        <w:id w:val="-1709555926"/>
                        <w:placeholder>
                          <w:docPart w:val="D7CBA1D3D64A4BF8B844D37E9D1E4E41"/>
                        </w:placeholder>
                        <w:text/>
                      </w:sdtPr>
                      <w:sdtEndPr/>
                      <w:sdtContent>
                        <w:r w:rsidR="00F346FD">
                          <w:t>1227</w:t>
                        </w:r>
                      </w:sdtContent>
                    </w:sdt>
                  </w:p>
                </w:txbxContent>
              </v:textbox>
              <w10:wrap anchorx="page"/>
            </v:shape>
          </w:pict>
        </mc:Fallback>
      </mc:AlternateContent>
    </w:r>
  </w:p>
  <w:p w:rsidRPr="00293C4F" w:rsidR="00262EA3" w:rsidP="00776B74" w:rsidRDefault="00262EA3" w14:paraId="550299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50299AF" w14:textId="77777777">
    <w:pPr>
      <w:jc w:val="right"/>
    </w:pPr>
  </w:p>
  <w:p w:rsidR="00262EA3" w:rsidP="00776B74" w:rsidRDefault="00262EA3" w14:paraId="550299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97DCC" w14:paraId="550299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0299BE" wp14:anchorId="550299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97DCC" w14:paraId="550299B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346FD">
          <w:t>M</w:t>
        </w:r>
      </w:sdtContent>
    </w:sdt>
    <w:sdt>
      <w:sdtPr>
        <w:alias w:val="CC_Noformat_Partinummer"/>
        <w:tag w:val="CC_Noformat_Partinummer"/>
        <w:id w:val="-2014525982"/>
        <w:lock w:val="contentLocked"/>
        <w:text/>
      </w:sdtPr>
      <w:sdtEndPr/>
      <w:sdtContent>
        <w:r w:rsidR="00F346FD">
          <w:t>1227</w:t>
        </w:r>
      </w:sdtContent>
    </w:sdt>
  </w:p>
  <w:p w:rsidRPr="008227B3" w:rsidR="00262EA3" w:rsidP="008227B3" w:rsidRDefault="00697DCC" w14:paraId="550299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97DCC" w14:paraId="550299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:789</w:t>
        </w:r>
      </w:sdtContent>
    </w:sdt>
  </w:p>
  <w:p w:rsidR="00262EA3" w:rsidP="00E03A3D" w:rsidRDefault="00697DCC" w14:paraId="550299B7" w14:textId="77777777">
    <w:pPr>
      <w:pStyle w:val="Motionr"/>
    </w:pPr>
    <w:sdt>
      <w:sdtPr>
        <w:alias w:val="CC_Noformat_Avtext"/>
        <w:tag w:val="CC_Noformat_Avtext"/>
        <w:id w:val="-2020768203"/>
        <w:lock w:val="sdtContentLocked"/>
        <w15:appearance w15:val="hidden"/>
        <w:text/>
      </w:sdtPr>
      <w:sdtEndPr/>
      <w:sdtContent>
        <w:r>
          <w:t>av Ann-Britt Åsebol (M)</w:t>
        </w:r>
      </w:sdtContent>
    </w:sdt>
  </w:p>
  <w:sdt>
    <w:sdtPr>
      <w:alias w:val="CC_Noformat_Rubtext"/>
      <w:tag w:val="CC_Noformat_Rubtext"/>
      <w:id w:val="-218060500"/>
      <w:lock w:val="sdtLocked"/>
      <w:text/>
    </w:sdtPr>
    <w:sdtEndPr/>
    <w:sdtContent>
      <w:p w:rsidR="00262EA3" w:rsidP="00283E0F" w:rsidRDefault="00F346FD" w14:paraId="550299B8" w14:textId="77777777">
        <w:pPr>
          <w:pStyle w:val="FSHRub2"/>
        </w:pPr>
        <w:r>
          <w:t>Moms på scenkonst</w:t>
        </w:r>
      </w:p>
    </w:sdtContent>
  </w:sdt>
  <w:sdt>
    <w:sdtPr>
      <w:alias w:val="CC_Boilerplate_3"/>
      <w:tag w:val="CC_Boilerplate_3"/>
      <w:id w:val="1606463544"/>
      <w:lock w:val="sdtContentLocked"/>
      <w15:appearance w15:val="hidden"/>
      <w:text w:multiLine="1"/>
    </w:sdtPr>
    <w:sdtEndPr/>
    <w:sdtContent>
      <w:p w:rsidR="00262EA3" w:rsidP="00283E0F" w:rsidRDefault="00262EA3" w14:paraId="550299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346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B30"/>
    <w:rsid w:val="001B481B"/>
    <w:rsid w:val="001B5424"/>
    <w:rsid w:val="001B6307"/>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2A7"/>
    <w:rsid w:val="00387738"/>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8A5"/>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10"/>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C87"/>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97DCC"/>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B66"/>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27EF"/>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7D3"/>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2E0"/>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A16"/>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7E6"/>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C7A"/>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2BA5"/>
    <w:rsid w:val="00F342DF"/>
    <w:rsid w:val="00F346FD"/>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02999D"/>
  <w15:chartTrackingRefBased/>
  <w15:docId w15:val="{8ACAEA00-2EAA-4E85-B164-B8C355248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2550354DF0451BA7D04E97D1B1FE8A"/>
        <w:category>
          <w:name w:val="Allmänt"/>
          <w:gallery w:val="placeholder"/>
        </w:category>
        <w:types>
          <w:type w:val="bbPlcHdr"/>
        </w:types>
        <w:behaviors>
          <w:behavior w:val="content"/>
        </w:behaviors>
        <w:guid w:val="{9C223B82-405B-435E-9437-260F271B0473}"/>
      </w:docPartPr>
      <w:docPartBody>
        <w:p w:rsidR="00D0519A" w:rsidRDefault="00472822">
          <w:pPr>
            <w:pStyle w:val="2A2550354DF0451BA7D04E97D1B1FE8A"/>
          </w:pPr>
          <w:r w:rsidRPr="005A0A93">
            <w:rPr>
              <w:rStyle w:val="Platshllartext"/>
            </w:rPr>
            <w:t>Förslag till riksdagsbeslut</w:t>
          </w:r>
        </w:p>
      </w:docPartBody>
    </w:docPart>
    <w:docPart>
      <w:docPartPr>
        <w:name w:val="EC3A42E6A805465397C9850A62C7C974"/>
        <w:category>
          <w:name w:val="Allmänt"/>
          <w:gallery w:val="placeholder"/>
        </w:category>
        <w:types>
          <w:type w:val="bbPlcHdr"/>
        </w:types>
        <w:behaviors>
          <w:behavior w:val="content"/>
        </w:behaviors>
        <w:guid w:val="{FC346686-86B6-45C6-BFF7-B6808D5B6E6C}"/>
      </w:docPartPr>
      <w:docPartBody>
        <w:p w:rsidR="00D0519A" w:rsidRDefault="00472822">
          <w:pPr>
            <w:pStyle w:val="EC3A42E6A805465397C9850A62C7C974"/>
          </w:pPr>
          <w:r w:rsidRPr="005A0A93">
            <w:rPr>
              <w:rStyle w:val="Platshllartext"/>
            </w:rPr>
            <w:t>Motivering</w:t>
          </w:r>
        </w:p>
      </w:docPartBody>
    </w:docPart>
    <w:docPart>
      <w:docPartPr>
        <w:name w:val="9F1D482A24BA4AD4BA4041F6A30D925A"/>
        <w:category>
          <w:name w:val="Allmänt"/>
          <w:gallery w:val="placeholder"/>
        </w:category>
        <w:types>
          <w:type w:val="bbPlcHdr"/>
        </w:types>
        <w:behaviors>
          <w:behavior w:val="content"/>
        </w:behaviors>
        <w:guid w:val="{9B6E6658-B31F-44D9-B31C-9E9EFCE04864}"/>
      </w:docPartPr>
      <w:docPartBody>
        <w:p w:rsidR="00D0519A" w:rsidRDefault="00472822">
          <w:pPr>
            <w:pStyle w:val="9F1D482A24BA4AD4BA4041F6A30D925A"/>
          </w:pPr>
          <w:r>
            <w:rPr>
              <w:rStyle w:val="Platshllartext"/>
            </w:rPr>
            <w:t xml:space="preserve"> </w:t>
          </w:r>
        </w:p>
      </w:docPartBody>
    </w:docPart>
    <w:docPart>
      <w:docPartPr>
        <w:name w:val="D7CBA1D3D64A4BF8B844D37E9D1E4E41"/>
        <w:category>
          <w:name w:val="Allmänt"/>
          <w:gallery w:val="placeholder"/>
        </w:category>
        <w:types>
          <w:type w:val="bbPlcHdr"/>
        </w:types>
        <w:behaviors>
          <w:behavior w:val="content"/>
        </w:behaviors>
        <w:guid w:val="{4B9F8011-4FF6-4747-8AA1-3AABE820BB40}"/>
      </w:docPartPr>
      <w:docPartBody>
        <w:p w:rsidR="00D0519A" w:rsidRDefault="00472822">
          <w:pPr>
            <w:pStyle w:val="D7CBA1D3D64A4BF8B844D37E9D1E4E41"/>
          </w:pPr>
          <w:r>
            <w:t xml:space="preserve"> </w:t>
          </w:r>
        </w:p>
      </w:docPartBody>
    </w:docPart>
    <w:docPart>
      <w:docPartPr>
        <w:name w:val="D7D4BD18232C4B0D87281325BBC18B0E"/>
        <w:category>
          <w:name w:val="Allmänt"/>
          <w:gallery w:val="placeholder"/>
        </w:category>
        <w:types>
          <w:type w:val="bbPlcHdr"/>
        </w:types>
        <w:behaviors>
          <w:behavior w:val="content"/>
        </w:behaviors>
        <w:guid w:val="{D792C3A3-D60F-4BBD-8F8A-ED506BCD4674}"/>
      </w:docPartPr>
      <w:docPartBody>
        <w:p w:rsidR="00676968" w:rsidRDefault="006769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822"/>
    <w:rsid w:val="00472822"/>
    <w:rsid w:val="005E217B"/>
    <w:rsid w:val="00676968"/>
    <w:rsid w:val="00D051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2550354DF0451BA7D04E97D1B1FE8A">
    <w:name w:val="2A2550354DF0451BA7D04E97D1B1FE8A"/>
  </w:style>
  <w:style w:type="paragraph" w:customStyle="1" w:styleId="F4879F716EC44EA19645AF451A646EB8">
    <w:name w:val="F4879F716EC44EA19645AF451A646E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29CB03B64224822B5AB217C608B3E35">
    <w:name w:val="D29CB03B64224822B5AB217C608B3E35"/>
  </w:style>
  <w:style w:type="paragraph" w:customStyle="1" w:styleId="EC3A42E6A805465397C9850A62C7C974">
    <w:name w:val="EC3A42E6A805465397C9850A62C7C974"/>
  </w:style>
  <w:style w:type="paragraph" w:customStyle="1" w:styleId="F13180CB79034E93AA46BAAB685F377A">
    <w:name w:val="F13180CB79034E93AA46BAAB685F377A"/>
  </w:style>
  <w:style w:type="paragraph" w:customStyle="1" w:styleId="0CFF8003964E4112AA5C15ECA1B7685A">
    <w:name w:val="0CFF8003964E4112AA5C15ECA1B7685A"/>
  </w:style>
  <w:style w:type="paragraph" w:customStyle="1" w:styleId="9F1D482A24BA4AD4BA4041F6A30D925A">
    <w:name w:val="9F1D482A24BA4AD4BA4041F6A30D925A"/>
  </w:style>
  <w:style w:type="paragraph" w:customStyle="1" w:styleId="D7CBA1D3D64A4BF8B844D37E9D1E4E41">
    <w:name w:val="D7CBA1D3D64A4BF8B844D37E9D1E4E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59A198-AF76-4E13-880A-212D4DC25091}"/>
</file>

<file path=customXml/itemProps2.xml><?xml version="1.0" encoding="utf-8"?>
<ds:datastoreItem xmlns:ds="http://schemas.openxmlformats.org/officeDocument/2006/customXml" ds:itemID="{E87632F3-E3BC-44E3-8E4C-E5F3F8D923F1}"/>
</file>

<file path=customXml/itemProps3.xml><?xml version="1.0" encoding="utf-8"?>
<ds:datastoreItem xmlns:ds="http://schemas.openxmlformats.org/officeDocument/2006/customXml" ds:itemID="{3AFA80BD-3C5D-4D42-86A6-5CC9A8A9E0AC}"/>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1214</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M1227 Moms på scenkonst</vt:lpstr>
      <vt:lpstr>
      </vt:lpstr>
    </vt:vector>
  </TitlesOfParts>
  <Company>Sveriges riksdag</Company>
  <LinksUpToDate>false</LinksUpToDate>
  <CharactersWithSpaces>1414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