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D43" w:rsidRPr="00837C55" w:rsidRDefault="00F50D43">
      <w:pPr>
        <w:pStyle w:val="Hemstlrubrik"/>
      </w:pPr>
      <w:r w:rsidRPr="00837C55">
        <w:t>Förslag till riksdagsbeslut</w:t>
      </w:r>
    </w:p>
    <w:p w:rsidR="00F50D43" w:rsidRPr="00837C55" w:rsidRDefault="00F50D43">
      <w:pPr>
        <w:pStyle w:val="Hemstlatt"/>
        <w:ind w:left="0"/>
      </w:pPr>
      <w:r w:rsidRPr="00837C55">
        <w:t>Riksdagen tillkännager för regeringen som sin mening vad som anförs i motionen om översyn av lagen om byggfelsförsäkring (1993:320).</w:t>
      </w:r>
    </w:p>
    <w:p w:rsidR="00F50D43" w:rsidRPr="00837C55" w:rsidRDefault="00F50D43">
      <w:pPr>
        <w:pStyle w:val="Rubrik1"/>
      </w:pPr>
      <w:r w:rsidRPr="00837C55">
        <w:t>Motivering</w:t>
      </w:r>
    </w:p>
    <w:p w:rsidR="00F50D43" w:rsidRPr="00837C55" w:rsidRDefault="00F50D43">
      <w:r w:rsidRPr="00837C55">
        <w:t>Enligt gällande lagstiftning skall en byggfelsförsäkring finnas när en byggnad som helt eller till övervägande del skall användas som bostad för permanent bruk uppförs eller när det i fråga om en sådan byggnad utförs åtgärder som kräver bygganmälan och som avsevärt förlänger byggnadens brukstid. Byg</w:t>
      </w:r>
      <w:r w:rsidRPr="00837C55">
        <w:t>g</w:t>
      </w:r>
      <w:r w:rsidRPr="00837C55">
        <w:t>felsförsäkringen skall omfatta en skälig kostnad för att avhjälpa fel i byggn</w:t>
      </w:r>
      <w:r w:rsidRPr="00837C55">
        <w:t>a</w:t>
      </w:r>
      <w:r w:rsidRPr="00837C55">
        <w:t>dens konstruktion, i material som använts i byggnadsarbetet eller i utförandet av arbetet, samt skälig kostnad för att avhjälpa skador på byggnaden som orsakats av felet. Med fel skall, enligt försäkringen, avses avvikelse från fackmässigt godtagbar standard vid den tid då arbetet utfördes.</w:t>
      </w:r>
    </w:p>
    <w:p w:rsidR="00F50D43" w:rsidRPr="00837C55" w:rsidRDefault="00F50D43">
      <w:pPr>
        <w:pStyle w:val="Normaltindrag"/>
      </w:pPr>
      <w:r w:rsidRPr="00837C55">
        <w:t>I april 2008 gav regeringen ett tilläggsuppdrag till byggprocessutredningen att utreda möjligheten att i viss utsträckning begränsa tillämpni</w:t>
      </w:r>
      <w:r w:rsidRPr="00837C55">
        <w:t>ngsområdet för lagen (1993:320) om byggfelsförsäkring m.m. I juni 2008 lämnade utrednin</w:t>
      </w:r>
      <w:r w:rsidRPr="00837C55">
        <w:t>g</w:t>
      </w:r>
      <w:r w:rsidRPr="00837C55">
        <w:t>en sitt slutbetänkande Bygg – helt enkelt! (SOU 2008:68). Avsnitt 15 i betä</w:t>
      </w:r>
      <w:r w:rsidRPr="00837C55">
        <w:t>n</w:t>
      </w:r>
      <w:r w:rsidRPr="00837C55">
        <w:t>kandet tar upp byggfelsförsäkringen. Enligt utredningen behövs inte byggfel</w:t>
      </w:r>
      <w:r w:rsidRPr="00837C55">
        <w:t>s</w:t>
      </w:r>
      <w:r w:rsidRPr="00837C55">
        <w:t>försäkring ”för arbeten som utförs av byggherren själv eller hans anställda”.</w:t>
      </w:r>
    </w:p>
    <w:p w:rsidR="00F50D43" w:rsidRPr="00837C55" w:rsidRDefault="00F50D43">
      <w:pPr>
        <w:pStyle w:val="Normaltindrag"/>
      </w:pPr>
      <w:r w:rsidRPr="00837C55">
        <w:t>I sammanhanget används tre kategorier. Den första kategorin, den renodl</w:t>
      </w:r>
      <w:r w:rsidRPr="00837C55">
        <w:t>a</w:t>
      </w:r>
      <w:r w:rsidRPr="00837C55">
        <w:t>de självbyggaren, som inte handlar upp några moment av utförandet, har ett fullgott skydd för eventuella fel i materialet genom bestämmelserna i kons</w:t>
      </w:r>
      <w:r w:rsidRPr="00837C55">
        <w:t>u</w:t>
      </w:r>
      <w:r w:rsidRPr="00837C55">
        <w:t>mentköplagen. Dessutom tycks fel i materialet inte vara vanligt förekomma</w:t>
      </w:r>
      <w:r w:rsidRPr="00837C55">
        <w:t>n</w:t>
      </w:r>
      <w:r w:rsidRPr="00837C55">
        <w:t>de. Den aspekt som handlar om materialet kan således inte läggas fram som ett skäl för att behålla försäkringsskyddet för denna grupp. Om ett fel up</w:t>
      </w:r>
      <w:r w:rsidRPr="00837C55">
        <w:t>p</w:t>
      </w:r>
      <w:r w:rsidRPr="00837C55">
        <w:t xml:space="preserve">täcks i utförandet på platsen, har konsumenten inte någon motpart att </w:t>
      </w:r>
      <w:r w:rsidRPr="00837C55">
        <w:lastRenderedPageBreak/>
        <w:t>ställa kravet mot, eftersom han har gjort allt arbete själv. Detta m</w:t>
      </w:r>
      <w:r w:rsidRPr="00837C55">
        <w:t>oment är redan eliminerat ur det gällande försäkringsskyddet i enlighet med villkor som grundas på 6 § första stycket 1 LBF. Risken för fel i konstruktionen återstår emellertid, men denna fråga kan knappast anses vara så påtaglig att den e</w:t>
      </w:r>
      <w:r w:rsidRPr="00837C55">
        <w:t>n</w:t>
      </w:r>
      <w:r w:rsidRPr="00837C55">
        <w:t>bart motiverar ett krav på fortsatt försäkringsskydd under byggfelsförsäkrin</w:t>
      </w:r>
      <w:r w:rsidRPr="00837C55">
        <w:t>g</w:t>
      </w:r>
      <w:r w:rsidRPr="00837C55">
        <w:t>en för ”den renodlade självbyggaren”. Erfarenheter visar nämligen att det är mycket ovanligt att fel i konstruktionen är orsaken till de byggfel som uppd</w:t>
      </w:r>
      <w:r w:rsidRPr="00837C55">
        <w:t>a</w:t>
      </w:r>
      <w:r w:rsidRPr="00837C55">
        <w:t>gas. Slutsatsen måste således vara att gr</w:t>
      </w:r>
      <w:r w:rsidRPr="00837C55">
        <w:t>uppen ”renodlade självbyggare” utan olägenheter kan undantas från det obligatoriska försäkringsskyddet.</w:t>
      </w:r>
    </w:p>
    <w:p w:rsidR="00F50D43" w:rsidRPr="00837C55" w:rsidRDefault="00F50D43">
      <w:pPr>
        <w:pStyle w:val="Normaltindrag"/>
      </w:pPr>
      <w:r w:rsidRPr="00837C55">
        <w:t>Den andra kategorin, den delade entreprenaden eller generalentreprenaden, kräver att byggherren har samordningsansvaret för projektering och för den delade entreprenaden även för byggnationen. Gränsdragningsproblem kan uppstå i de fall där byggherren själv utför en arbetsinsats – större eller mindre – medan övriga delar av bygget handlas upp av olika sidoentreprenörer. Istä</w:t>
      </w:r>
      <w:r w:rsidRPr="00837C55">
        <w:t>l</w:t>
      </w:r>
      <w:r w:rsidRPr="00837C55">
        <w:t>let för en obligatorisk byggfelsförsäkring bör det, enligt min mening, vid byggsamrådet klarläggas – genom byggherrens egna uppgifter – i vilken u</w:t>
      </w:r>
      <w:r w:rsidRPr="00837C55">
        <w:t>t</w:t>
      </w:r>
      <w:r w:rsidRPr="00837C55">
        <w:t>sträckning som han/hon själv avser att utföra arbeten och i vilka delar som upphandling av entreprenörer kommer att ske. Vid samma tillfälle bör han/hon upplysas om vilket ansvar det innebär att utföra byggnation på del</w:t>
      </w:r>
      <w:r w:rsidRPr="00837C55">
        <w:t>a</w:t>
      </w:r>
      <w:r w:rsidRPr="00837C55">
        <w:t>d entreprenad eller generalentreprenad. Därefter bör byggherren informeras om möjligheten att teckna en frivillig byggfelsförsäkring. Vidare bör</w:t>
      </w:r>
      <w:r w:rsidRPr="00837C55">
        <w:t xml:space="preserve"> ett län</w:t>
      </w:r>
      <w:r w:rsidRPr="00837C55">
        <w:t>g</w:t>
      </w:r>
      <w:r w:rsidRPr="00837C55">
        <w:t>re garantiansvar föras in i de lagar som styr entreprenader mot konsument.</w:t>
      </w:r>
    </w:p>
    <w:p w:rsidR="00F50D43" w:rsidRPr="00837C55" w:rsidRDefault="00F50D43">
      <w:pPr>
        <w:pStyle w:val="Normaltindrag"/>
      </w:pPr>
      <w:r w:rsidRPr="00837C55">
        <w:t>När det gäller den tredje kategorin, det nyckelfärdiga huset, har entrepr</w:t>
      </w:r>
      <w:r w:rsidRPr="00837C55">
        <w:t>e</w:t>
      </w:r>
      <w:r w:rsidRPr="00837C55">
        <w:t>nören, i de fall då avtal enligt standardavtal har upprättats, redan ett garant</w:t>
      </w:r>
      <w:r w:rsidRPr="00837C55">
        <w:t>i</w:t>
      </w:r>
      <w:r w:rsidRPr="00837C55">
        <w:t>ansvar i huvudsak fem år, vilket även gäller för den andra kategorin (se ovan). Därefter finns ett ansvar för ”väsentliga fel”. En byggfelsförsäkring täcker således enbart det som entreprenören inte redan har ansvar för, vilket torde bli väldigt lite då byggaren har ansvar för projektering och utförande, garantia</w:t>
      </w:r>
      <w:r w:rsidRPr="00837C55">
        <w:t>n</w:t>
      </w:r>
      <w:r w:rsidRPr="00837C55">
        <w:t>svar och sedan ansvar för väsentliga fel. Vid entreprenader mot konsument bör längre garantiansvar föras in i de lag</w:t>
      </w:r>
      <w:r w:rsidRPr="00837C55">
        <w:t>ar som styr ett sådant förfarande.</w:t>
      </w:r>
    </w:p>
    <w:p w:rsidR="00F50D43" w:rsidRPr="00837C55" w:rsidRDefault="00F50D43">
      <w:pPr>
        <w:pStyle w:val="Normaltindrag"/>
      </w:pPr>
      <w:r w:rsidRPr="00837C55">
        <w:t>Efter att byggfelsförsäkringen infördes har byggbranschen utvecklats i en riktning som innefattar ett allt längre garantiansvar. Femåriga garantier är nu branschstandard, men så var det inte när försäkringen infördes. Då var det två år. Detta innebär att ett mindre behov av försäkringen föreligger.</w:t>
      </w:r>
    </w:p>
    <w:p w:rsidR="00F50D43" w:rsidRPr="00837C55" w:rsidRDefault="00F50D43">
      <w:pPr>
        <w:pStyle w:val="Normaltindrag"/>
      </w:pPr>
      <w:r w:rsidRPr="00837C55">
        <w:t xml:space="preserve">Det är inte helt enkelt att uppskatta hur mycket som betalas ut årligen från byggfelsförsäkringen. HSB, Riksbyggen och Sabo uppskattar i SOU 2005:30 (avsnitt 9.2) att kostnaderna för byggfelsförsäkringen uppgår till ”0,5 procent av ett byggprojekts samlade kontraktssumma” (s. </w:t>
      </w:r>
      <w:smartTag w:uri="urn:schemas-microsoft-com:office:smarttags" w:element="metricconverter">
        <w:smartTagPr>
          <w:attr w:name="ProductID" w:val="61 f"/>
        </w:smartTagPr>
        <w:r w:rsidRPr="00837C55">
          <w:t>61 f</w:t>
        </w:r>
      </w:smartTag>
      <w:r w:rsidRPr="00837C55">
        <w:t>.). Åren 1993–2003 betalade nämnda organisationer in sammanlagt 200 miljoner kronor för byg</w:t>
      </w:r>
      <w:r w:rsidRPr="00837C55">
        <w:t>g</w:t>
      </w:r>
      <w:r w:rsidRPr="00837C55">
        <w:t>felsförsäkring i nyproduktion, men någon utbetalning från försäkringen ägde inte rum under nämnda år. Enligt Ds 2007:8, Skydd mot fel och obestånd i bostadsbyggandet, har man inte kunnat hitta ett enda fall där de företag och organisationer som samverkar inom Byggherreforum, där bland annat HSB, Riksbyggen och Sabo ingår, har fått någon ersättning utbetald från byggfel</w:t>
      </w:r>
      <w:r w:rsidRPr="00837C55">
        <w:t>s</w:t>
      </w:r>
      <w:r w:rsidRPr="00837C55">
        <w:t xml:space="preserve">försäkringar. Enligt Ds 2007:8 framgår även </w:t>
      </w:r>
      <w:r w:rsidRPr="00837C55">
        <w:t>att de årliga kostnaderna för byg</w:t>
      </w:r>
      <w:r w:rsidRPr="00837C55">
        <w:t>g</w:t>
      </w:r>
      <w:r w:rsidRPr="00837C55">
        <w:t>felsförsäkringar är cirka 550 miljoner kronor.</w:t>
      </w:r>
    </w:p>
    <w:p w:rsidR="00F50D43" w:rsidRPr="00837C55" w:rsidRDefault="00F50D43">
      <w:pPr>
        <w:pStyle w:val="Normaltindrag"/>
      </w:pPr>
      <w:r w:rsidRPr="00837C55">
        <w:t>Av allt att döma betalas relativt lite ut för att täcka försäkringsskador, vi</w:t>
      </w:r>
      <w:r w:rsidRPr="00837C55">
        <w:t>l</w:t>
      </w:r>
      <w:r w:rsidRPr="00837C55">
        <w:t>ket medför att försäkringen inte fungerar som avsett. Konsumentskyddet bör stärkas så att ett längre garantiansvar gäller vid alla arbeten mot konsument. Byggherren bör upplysas om möjligheten att teckna en frivillig byggfelsfö</w:t>
      </w:r>
      <w:r w:rsidRPr="00837C55">
        <w:t>r</w:t>
      </w:r>
      <w:r w:rsidRPr="00837C55">
        <w:t>säkring och han/hon kan därefter själv avgöra om en byggfelsförsäkring b</w:t>
      </w:r>
      <w:r w:rsidRPr="00837C55">
        <w:t>e</w:t>
      </w:r>
      <w:r w:rsidRPr="00837C55">
        <w:t>hövs eller inte. Mot denna bakgrund, samt för att minska kostnader och fö</w:t>
      </w:r>
      <w:r w:rsidRPr="00837C55">
        <w:t>r</w:t>
      </w:r>
      <w:r w:rsidRPr="00837C55">
        <w:t>enkla för konsumenter och företag, bör regeringen snarast möjligt avskaffa obligatoriet om byggfelsförsäkring.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C55">
        <w:trPr>
          <w:cantSplit/>
        </w:trPr>
        <w:tc>
          <w:tcPr>
            <w:tcW w:w="3046" w:type="dxa"/>
          </w:tcPr>
          <w:p w:rsidR="00F50D43" w:rsidRPr="00837C55" w:rsidRDefault="00F50D43">
            <w:pPr>
              <w:pStyle w:val="UnderskriftDatum"/>
              <w:spacing w:before="240"/>
            </w:pPr>
            <w:r w:rsidRPr="00837C55">
              <w:t>Stockholm den 25 september 2008</w:t>
            </w:r>
          </w:p>
        </w:tc>
        <w:tc>
          <w:tcPr>
            <w:tcW w:w="3047" w:type="dxa"/>
          </w:tcPr>
          <w:p w:rsidR="00F50D43" w:rsidRPr="00837C55" w:rsidRDefault="00F50D43">
            <w:pPr>
              <w:pStyle w:val="Underskrifter"/>
              <w:spacing w:before="240"/>
            </w:pPr>
          </w:p>
        </w:tc>
      </w:tr>
      <w:tr w:rsidR="00000000" w:rsidRPr="00837C55">
        <w:trPr>
          <w:cantSplit/>
        </w:trPr>
        <w:tc>
          <w:tcPr>
            <w:tcW w:w="3046" w:type="dxa"/>
          </w:tcPr>
          <w:p w:rsidR="00F50D43" w:rsidRPr="00837C55" w:rsidRDefault="00F50D43">
            <w:pPr>
              <w:pStyle w:val="Underskrifter"/>
            </w:pPr>
            <w:r w:rsidRPr="00837C55">
              <w:t>Eliza Roszkowska Öberg (m)</w:t>
            </w:r>
          </w:p>
        </w:tc>
        <w:tc>
          <w:tcPr>
            <w:tcW w:w="3046" w:type="dxa"/>
          </w:tcPr>
          <w:p w:rsidR="00F50D43" w:rsidRPr="00837C55" w:rsidRDefault="00F50D43">
            <w:pPr>
              <w:pStyle w:val="Underskrifter"/>
            </w:pPr>
          </w:p>
        </w:tc>
      </w:tr>
    </w:tbl>
    <w:p w:rsidR="00F50D43" w:rsidRPr="00837C55" w:rsidRDefault="00F50D43">
      <w:pPr>
        <w:pStyle w:val="Normaltindrag"/>
      </w:pPr>
    </w:p>
    <w:sectPr w:rsidR="00F50D43" w:rsidRPr="00837C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D43" w:rsidRPr="00837C55" w:rsidRDefault="00F50D43">
      <w:r w:rsidRPr="00837C55">
        <w:separator/>
      </w:r>
    </w:p>
  </w:endnote>
  <w:endnote w:type="continuationSeparator" w:id="0">
    <w:p w:rsidR="00F50D43" w:rsidRPr="00837C55" w:rsidRDefault="00F50D43">
      <w:r w:rsidRPr="00837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837C55">
    <w:pPr>
      <w:pStyle w:val="Sidfot"/>
    </w:pPr>
    <w:r w:rsidRPr="00837C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55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D43" w:rsidRDefault="00F50D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D43" w:rsidRDefault="00F50D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837C55">
    <w:pPr>
      <w:pStyle w:val="Sidfot"/>
    </w:pPr>
    <w:r w:rsidRPr="00837C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913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D43" w:rsidRDefault="00F50D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D43" w:rsidRDefault="00F50D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837C55">
    <w:pPr>
      <w:pStyle w:val="Sidfot"/>
    </w:pPr>
    <w:r w:rsidRPr="00837C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824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D43" w:rsidRDefault="00F50D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D43" w:rsidRDefault="00F50D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D43" w:rsidRPr="00837C55" w:rsidRDefault="00F50D43">
      <w:r w:rsidRPr="00837C55">
        <w:separator/>
      </w:r>
    </w:p>
  </w:footnote>
  <w:footnote w:type="continuationSeparator" w:id="0">
    <w:p w:rsidR="00F50D43" w:rsidRPr="00837C55" w:rsidRDefault="00F50D43">
      <w:r w:rsidRPr="00837C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837C55">
    <w:pPr>
      <w:pStyle w:val="Sidhuvud"/>
    </w:pPr>
    <w:r w:rsidRPr="00837C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099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D43" w:rsidRDefault="00F50D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D43" w:rsidRDefault="00F50D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837C55">
    <w:pPr>
      <w:pStyle w:val="Sidhuvud"/>
    </w:pPr>
    <w:r w:rsidRPr="00837C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58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D43" w:rsidRDefault="00F50D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D43" w:rsidRDefault="00F50D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43" w:rsidRPr="00837C55" w:rsidRDefault="00F50D43">
    <w:pPr>
      <w:pStyle w:val="FSHNormal"/>
      <w:tabs>
        <w:tab w:val="right" w:pos="5840"/>
      </w:tabs>
    </w:pPr>
    <w:r w:rsidRPr="00837C55">
      <w:br/>
    </w:r>
    <w:r w:rsidRPr="00837C55">
      <w:fldChar w:fldCharType="begin" w:fldLock="1"/>
    </w:r>
    <w:r w:rsidRPr="00837C55">
      <w:instrText xml:space="preserve"> DOCPROPERTY</w:instrText>
    </w:r>
    <w:r w:rsidRPr="00837C55">
      <w:rPr>
        <w:sz w:val="18"/>
      </w:rPr>
      <w:instrText xml:space="preserve"> "YearUser" *\charformat </w:instrText>
    </w:r>
    <w:r w:rsidRPr="00837C55">
      <w:fldChar w:fldCharType="separate"/>
    </w:r>
    <w:r w:rsidRPr="00837C55">
      <w:t>2008/09</w:t>
    </w:r>
    <w:r w:rsidRPr="00837C55">
      <w:fldChar w:fldCharType="end"/>
    </w:r>
    <w:r w:rsidRPr="00837C55">
      <w:t xml:space="preserve"> </w:t>
    </w:r>
    <w:r w:rsidRPr="00837C55">
      <w:tab/>
      <w:t xml:space="preserve">mnr: </w:t>
    </w:r>
    <w:r w:rsidRPr="00837C55">
      <w:fldChar w:fldCharType="begin" w:fldLock="1"/>
    </w:r>
    <w:r w:rsidRPr="00837C55">
      <w:instrText xml:space="preserve"> DOCPROPERTY</w:instrText>
    </w:r>
    <w:r w:rsidRPr="00837C55">
      <w:rPr>
        <w:sz w:val="18"/>
      </w:rPr>
      <w:instrText xml:space="preserve"> "Motionsnummer" *\charformat </w:instrText>
    </w:r>
    <w:r w:rsidRPr="00837C55">
      <w:fldChar w:fldCharType="separate"/>
    </w:r>
    <w:r w:rsidRPr="00837C55">
      <w:t>C362</w:t>
    </w:r>
    <w:r w:rsidRPr="00837C55">
      <w:fldChar w:fldCharType="end"/>
    </w:r>
    <w:r w:rsidRPr="00837C55">
      <w:br/>
    </w:r>
    <w:r w:rsidRPr="00837C55">
      <w:fldChar w:fldCharType="begin" w:fldLock="1"/>
    </w:r>
    <w:r w:rsidRPr="00837C55">
      <w:instrText xml:space="preserve"> DOCPROPERTY</w:instrText>
    </w:r>
    <w:r w:rsidRPr="00837C55">
      <w:rPr>
        <w:sz w:val="18"/>
      </w:rPr>
      <w:instrText xml:space="preserve"> "Samling" *\charformat </w:instrText>
    </w:r>
    <w:r w:rsidRPr="00837C55">
      <w:fldChar w:fldCharType="end"/>
    </w:r>
    <w:r w:rsidRPr="00837C55">
      <w:tab/>
      <w:t xml:space="preserve">pnr: </w:t>
    </w:r>
    <w:r w:rsidRPr="00837C55">
      <w:fldChar w:fldCharType="begin" w:fldLock="1"/>
    </w:r>
    <w:r w:rsidRPr="00837C55">
      <w:instrText xml:space="preserve"> DOCPROPERTY</w:instrText>
    </w:r>
    <w:r w:rsidRPr="00837C55">
      <w:rPr>
        <w:sz w:val="18"/>
      </w:rPr>
      <w:instrText xml:space="preserve"> "Partinummer" *\charformat </w:instrText>
    </w:r>
    <w:r w:rsidRPr="00837C55">
      <w:fldChar w:fldCharType="separate"/>
    </w:r>
    <w:r w:rsidRPr="00837C55">
      <w:t>m1299</w:t>
    </w:r>
    <w:r w:rsidRPr="00837C55">
      <w:fldChar w:fldCharType="end"/>
    </w:r>
  </w:p>
  <w:p w:rsidR="00F50D43" w:rsidRPr="00837C55" w:rsidRDefault="00F50D43">
    <w:pPr>
      <w:pStyle w:val="FSHRub1"/>
    </w:pPr>
    <w:r w:rsidRPr="00837C55">
      <w:t>Motion till riksdagen</w:t>
    </w:r>
    <w:r w:rsidRPr="00837C55">
      <w:br/>
    </w:r>
    <w:r w:rsidRPr="00837C55">
      <w:fldChar w:fldCharType="begin" w:fldLock="1"/>
    </w:r>
    <w:r w:rsidRPr="00837C55">
      <w:instrText xml:space="preserve"> DOCPROPERTY "YearUser" *\charformat </w:instrText>
    </w:r>
    <w:r w:rsidRPr="00837C55">
      <w:fldChar w:fldCharType="separate"/>
    </w:r>
    <w:r w:rsidRPr="00837C55">
      <w:t>2008/09</w:t>
    </w:r>
    <w:r w:rsidRPr="00837C55">
      <w:fldChar w:fldCharType="end"/>
    </w:r>
    <w:r w:rsidRPr="00837C55">
      <w:t>:</w:t>
    </w:r>
    <w:r w:rsidRPr="00837C55">
      <w:fldChar w:fldCharType="begin" w:fldLock="1"/>
    </w:r>
    <w:r w:rsidRPr="00837C55">
      <w:instrText xml:space="preserve"> DOCPROPERTY "Motionsnummer" *\charformat </w:instrText>
    </w:r>
    <w:r w:rsidRPr="00837C55">
      <w:fldChar w:fldCharType="separate"/>
    </w:r>
    <w:r w:rsidRPr="00837C55">
      <w:t>C362</w:t>
    </w:r>
    <w:r w:rsidRPr="00837C55">
      <w:fldChar w:fldCharType="end"/>
    </w:r>
  </w:p>
  <w:p w:rsidR="00F50D43" w:rsidRPr="00837C55" w:rsidRDefault="00F50D43">
    <w:pPr>
      <w:pStyle w:val="FSHNormalS5"/>
    </w:pPr>
    <w:r w:rsidRPr="00837C55">
      <w:fldChar w:fldCharType="begin" w:fldLock="1"/>
    </w:r>
    <w:r w:rsidRPr="00837C55">
      <w:instrText xml:space="preserve"> DOCPROPERTY "MotionarText" *\charformat </w:instrText>
    </w:r>
    <w:r w:rsidRPr="00837C55">
      <w:fldChar w:fldCharType="separate"/>
    </w:r>
    <w:r w:rsidRPr="00837C55">
      <w:t>av Eliza Roszkowska Öberg (m)</w:t>
    </w:r>
    <w:r w:rsidRPr="00837C55">
      <w:fldChar w:fldCharType="end"/>
    </w:r>
    <w:r w:rsidRPr="00837C55">
      <w:br/>
    </w:r>
    <w:r w:rsidRPr="00837C55">
      <w:fldChar w:fldCharType="begin" w:fldLock="1"/>
    </w:r>
    <w:r w:rsidRPr="00837C55">
      <w:instrText xml:space="preserve"> DOCPROPERTY "SvarFrasKort" *\charformat </w:instrText>
    </w:r>
    <w:r w:rsidRPr="00837C55">
      <w:fldChar w:fldCharType="end"/>
    </w:r>
  </w:p>
  <w:p w:rsidR="00F50D43" w:rsidRPr="00837C55" w:rsidRDefault="00F50D43">
    <w:pPr>
      <w:pStyle w:val="FSHTitel"/>
    </w:pPr>
    <w:r w:rsidRPr="00837C55">
      <w:fldChar w:fldCharType="begin" w:fldLock="1"/>
    </w:r>
    <w:r w:rsidRPr="00837C55">
      <w:instrText xml:space="preserve"> DOCPROPERTY</w:instrText>
    </w:r>
    <w:r w:rsidRPr="00837C55">
      <w:rPr>
        <w:sz w:val="18"/>
      </w:rPr>
      <w:instrText xml:space="preserve"> "RubrikSvar" *\charformat </w:instrText>
    </w:r>
    <w:r w:rsidRPr="00837C55">
      <w:fldChar w:fldCharType="separate"/>
    </w:r>
    <w:r w:rsidRPr="00837C55">
      <w:t>Översyn av lagen om byggfelsförsäkring (1993:320)</w:t>
    </w:r>
    <w:r w:rsidRPr="00837C55">
      <w:fldChar w:fldCharType="end"/>
    </w:r>
  </w:p>
  <w:p w:rsidR="00F50D43" w:rsidRPr="00837C55" w:rsidRDefault="00F50D43">
    <w:pPr>
      <w:pStyle w:val="Normal00"/>
    </w:pPr>
  </w:p>
  <w:p w:rsidR="00F50D43" w:rsidRPr="00837C55" w:rsidRDefault="00F50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0708712">
    <w:abstractNumId w:val="8"/>
  </w:num>
  <w:num w:numId="2" w16cid:durableId="1393776415">
    <w:abstractNumId w:val="9"/>
  </w:num>
  <w:num w:numId="3" w16cid:durableId="277107496">
    <w:abstractNumId w:val="8"/>
  </w:num>
  <w:num w:numId="4" w16cid:durableId="1958680308">
    <w:abstractNumId w:val="9"/>
  </w:num>
  <w:num w:numId="5" w16cid:durableId="1425766717">
    <w:abstractNumId w:val="13"/>
  </w:num>
  <w:num w:numId="6" w16cid:durableId="2090927443">
    <w:abstractNumId w:val="10"/>
  </w:num>
  <w:num w:numId="7" w16cid:durableId="2097826153">
    <w:abstractNumId w:val="11"/>
  </w:num>
  <w:num w:numId="8" w16cid:durableId="48697080">
    <w:abstractNumId w:val="12"/>
  </w:num>
  <w:num w:numId="9" w16cid:durableId="1828669243">
    <w:abstractNumId w:val="8"/>
  </w:num>
  <w:num w:numId="10" w16cid:durableId="1717001806">
    <w:abstractNumId w:val="3"/>
  </w:num>
  <w:num w:numId="11" w16cid:durableId="375203742">
    <w:abstractNumId w:val="2"/>
  </w:num>
  <w:num w:numId="12" w16cid:durableId="565723261">
    <w:abstractNumId w:val="1"/>
  </w:num>
  <w:num w:numId="13" w16cid:durableId="1166283624">
    <w:abstractNumId w:val="0"/>
  </w:num>
  <w:num w:numId="14" w16cid:durableId="792672301">
    <w:abstractNumId w:val="9"/>
  </w:num>
  <w:num w:numId="15" w16cid:durableId="1704793486">
    <w:abstractNumId w:val="7"/>
  </w:num>
  <w:num w:numId="16" w16cid:durableId="378214342">
    <w:abstractNumId w:val="6"/>
  </w:num>
  <w:num w:numId="17" w16cid:durableId="1146506363">
    <w:abstractNumId w:val="5"/>
  </w:num>
  <w:num w:numId="18" w16cid:durableId="131251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F4142C6-B24D-4C2B-8C2E-911FA8D85B48}"/>
  </w:docVars>
  <w:rsids>
    <w:rsidRoot w:val="00DD2EC2"/>
    <w:rsid w:val="00837C55"/>
    <w:rsid w:val="00DD2EC2"/>
    <w:rsid w:val="00F50D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0C1162D-1F3E-4479-B6FA-2C416CE7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5057</Characters>
  <Application>Microsoft Office Word</Application>
  <DocSecurity>4</DocSecurity>
  <Lines>84</Lines>
  <Paragraphs>15</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TKG-ktrl, MSMQ4mb, PersReg-Distribution mm b-&gt;ny fplogga</dc:description>
  <cp:lastModifiedBy>Lars Brink</cp:lastModifiedBy>
  <cp:revision>2</cp:revision>
  <cp:lastPrinted>2009-01-24T08:23:00Z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lagen om byggfelsförsäkring (1993:320)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byggfelsförsäkring (1993:320)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20082009000000000109000012990069</vt:lpwstr>
  </property>
  <property fmtid="{D5CDD505-2E9C-101B-9397-08002B2CF9AE}" pid="47" name="datum">
    <vt:lpwstr>080925</vt:lpwstr>
  </property>
  <property fmtid="{D5CDD505-2E9C-101B-9397-08002B2CF9AE}" pid="48" name="avsändar-e-post">
    <vt:lpwstr>christopher.lagerqvist@riksdagen.se</vt:lpwstr>
  </property>
  <property fmtid="{D5CDD505-2E9C-101B-9397-08002B2CF9AE}" pid="49" name="id">
    <vt:lpwstr>20082009000000000109000012990069</vt:lpwstr>
  </property>
  <property fmtid="{D5CDD505-2E9C-101B-9397-08002B2CF9AE}" pid="50" name="nummer">
    <vt:lpwstr>362</vt:lpwstr>
  </property>
  <property fmtid="{D5CDD505-2E9C-101B-9397-08002B2CF9AE}" pid="51" name="utskottsbeteckning">
    <vt:lpwstr>C</vt:lpwstr>
  </property>
  <property fmtid="{D5CDD505-2E9C-101B-9397-08002B2CF9AE}" pid="52" name="GlobalUID">
    <vt:lpwstr>{D37A356C-A370-402E-B3E1-D873955D4246}</vt:lpwstr>
  </property>
  <property fmtid="{D5CDD505-2E9C-101B-9397-08002B2CF9AE}" pid="53" name="Överföringar">
    <vt:i4>0</vt:i4>
  </property>
  <property fmtid="{D5CDD505-2E9C-101B-9397-08002B2CF9AE}" pid="54" name="Checksum">
    <vt:lpwstr>*0005308754105*</vt:lpwstr>
  </property>
  <property fmtid="{D5CDD505-2E9C-101B-9397-08002B2CF9AE}" pid="55" name="skuggnummer">
    <vt:lpwstr>2098</vt:lpwstr>
  </property>
  <property fmtid="{D5CDD505-2E9C-101B-9397-08002B2CF9AE}" pid="56" name="urixVersion">
    <vt:lpwstr>3.2.0.8</vt:lpwstr>
  </property>
  <property fmtid="{D5CDD505-2E9C-101B-9397-08002B2CF9AE}" pid="57" name="urixOrigin">
    <vt:lpwstr>090402 14:55:58.535</vt:lpwstr>
  </property>
  <property fmtid="{D5CDD505-2E9C-101B-9397-08002B2CF9AE}" pid="58" name="urixGuid">
    <vt:lpwstr>{E19EDD09-1CC4-4749-BE8D-631233694028}</vt:lpwstr>
  </property>
</Properties>
</file>