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CC3" w:rsidRPr="008A4349" w:rsidRDefault="00D36CC3">
      <w:pPr>
        <w:pStyle w:val="Hemstlrubrik"/>
      </w:pPr>
      <w:r w:rsidRPr="008A4349">
        <w:t>Förslag till riksdagsbeslut</w:t>
      </w:r>
    </w:p>
    <w:p w:rsidR="00D36CC3" w:rsidRPr="008A4349" w:rsidRDefault="00D36CC3">
      <w:pPr>
        <w:pStyle w:val="Hemstlatt"/>
        <w:ind w:left="0"/>
      </w:pPr>
      <w:r w:rsidRPr="008A4349">
        <w:t>Riksdagen tillkännager för regeringen som sin mening vad som anförs i motionen om att fullfölja avvecklingen av reklamskatten och om att se över presstödet.</w:t>
      </w:r>
    </w:p>
    <w:p w:rsidR="00D36CC3" w:rsidRPr="008A4349" w:rsidRDefault="00D36CC3">
      <w:pPr>
        <w:pStyle w:val="Rubrik1"/>
      </w:pPr>
      <w:r w:rsidRPr="008A4349">
        <w:t>Motivering</w:t>
      </w:r>
    </w:p>
    <w:p w:rsidR="00D36CC3" w:rsidRPr="008A4349" w:rsidRDefault="00D36CC3">
      <w:r w:rsidRPr="008A4349">
        <w:t>Riksdagen gav redan år 2002 regeringen till känna att reklamskatten borde avskaffas. Med budgetpropositionen för år 2006 inleddes också en avveckling av reklamskatten, dels genom en sänkning av skattesatserna, dels genom en höjning av ”fribeloppet”, dvs. det belopp på vilket ingen reklamskatt tas ut.</w:t>
      </w:r>
    </w:p>
    <w:p w:rsidR="00D36CC3" w:rsidRPr="008A4349" w:rsidRDefault="00D36CC3">
      <w:pPr>
        <w:pStyle w:val="Normaltindrag"/>
      </w:pPr>
      <w:r w:rsidRPr="008A4349">
        <w:t>Alltjämt kvarstår dock konkurrenssnedvridningen mellan de reklamskatt</w:t>
      </w:r>
      <w:r w:rsidRPr="008A4349">
        <w:t>e</w:t>
      </w:r>
      <w:r w:rsidRPr="008A4349">
        <w:t>pliktiga medierna och de medier som inte omfattas av någon reklamskatt</w:t>
      </w:r>
      <w:r w:rsidRPr="008A4349">
        <w:t>e</w:t>
      </w:r>
      <w:r w:rsidRPr="008A4349">
        <w:t>plikt alls, t.ex. radio, tv, Internet och direktreklam. Det är av likabehandling</w:t>
      </w:r>
      <w:r w:rsidRPr="008A4349">
        <w:t>s</w:t>
      </w:r>
      <w:r w:rsidRPr="008A4349">
        <w:t>skäl också oacceptabelt att upprätthålla en ordning där vissa dagstidningar och tidskrifter betalar reklamskatt och andra inte.</w:t>
      </w:r>
    </w:p>
    <w:p w:rsidR="00D36CC3" w:rsidRPr="008A4349" w:rsidRDefault="00D36CC3">
      <w:pPr>
        <w:pStyle w:val="Normaltindrag"/>
      </w:pPr>
      <w:r w:rsidRPr="008A4349">
        <w:t>Mediebranschen blir alltmer global och skall svenska medieföretag i en allt hårdare konkurrens fortsatt kunna vara en stark aktör måste de ges bästa mö</w:t>
      </w:r>
      <w:r w:rsidRPr="008A4349">
        <w:t>j</w:t>
      </w:r>
      <w:r w:rsidRPr="008A4349">
        <w:t>liga förutsättningar, så att de kan konkurrera på lika villkor och framför allt inte belastas av särskilda pålagor.</w:t>
      </w:r>
    </w:p>
    <w:p w:rsidR="00D36CC3" w:rsidRPr="008A4349" w:rsidRDefault="00D36CC3">
      <w:pPr>
        <w:pStyle w:val="Normaltindrag"/>
      </w:pPr>
      <w:r w:rsidRPr="008A4349">
        <w:t>Det är därför angeläget att det steg som år 2006 togs mot en avveckling av reklamskatten snarast följs av ytterligare steg så att reklamskatten en gång för alla avskaffas.</w:t>
      </w:r>
    </w:p>
    <w:p w:rsidR="00D36CC3" w:rsidRPr="008A4349" w:rsidRDefault="00D36CC3">
      <w:pPr>
        <w:pStyle w:val="Normaltindrag"/>
      </w:pPr>
      <w:r w:rsidRPr="008A4349">
        <w:t>Den politiska processen kring presstödet har nu lett fram till att regeringen i 2008 års budgetproposition föreslår riksdagen att i stort genomföra de fö</w:t>
      </w:r>
      <w:r w:rsidRPr="008A4349">
        <w:t>r</w:t>
      </w:r>
      <w:r w:rsidRPr="008A4349">
        <w:t>slag i fråga om driftsstödet som tidigare föreslagits av Presskommittén (SOU 2006:8). Det finns enligt min mening dock ett behov av att mera grundligt se över villkoren för presstödet och av att förändra det.</w:t>
      </w:r>
    </w:p>
    <w:p w:rsidR="00D36CC3" w:rsidRPr="008A4349" w:rsidRDefault="00D36CC3">
      <w:pPr>
        <w:pStyle w:val="Normaltindrag"/>
      </w:pPr>
      <w:r w:rsidRPr="008A4349">
        <w:lastRenderedPageBreak/>
        <w:t>Någon form av presstöd är också i fortsättningen motiverat, men det bör tydligare kopplas till konkreta situationer istället för den generella utformning som presstödet i dag har. Det skulle exempelvis kunna ges en inriktning som understödjer insatser som vänder sig till grupper som befinner sig i s.k</w:t>
      </w:r>
      <w:r w:rsidRPr="008A4349">
        <w:t>. m</w:t>
      </w:r>
      <w:r w:rsidRPr="008A4349">
        <w:t>e</w:t>
      </w:r>
      <w:r w:rsidRPr="008A4349">
        <w:t>dieskugga, t.ex. invandrare och landsbygdsbor. Presskommittén diskuterade just mediesituationen för invandrare och nationella minoriteter och såväl frågan som målgruppen förtjänar att både breddas och fördjupas.</w:t>
      </w:r>
    </w:p>
    <w:p w:rsidR="00D36CC3" w:rsidRPr="008A4349" w:rsidRDefault="00D36CC3">
      <w:pPr>
        <w:pStyle w:val="Normaltindrag"/>
      </w:pPr>
      <w:r w:rsidRPr="008A4349">
        <w:t>Mot den bakgrunden bör regeringen ta initiativ till en översyn av presst</w:t>
      </w:r>
      <w:r w:rsidRPr="008A4349">
        <w:t>ö</w:t>
      </w:r>
      <w:r w:rsidRPr="008A4349">
        <w:t>dets framtida inriktning. Det är i det sammanhanget viktigt att inte betrakta presstödet isolerat utan sätta in det i ett större mediepolitiskt sammanhang där också andra faktorer som moms och reklamskatt beaktas.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349">
        <w:trPr>
          <w:cantSplit/>
        </w:trPr>
        <w:tc>
          <w:tcPr>
            <w:tcW w:w="3046" w:type="dxa"/>
          </w:tcPr>
          <w:p w:rsidR="00D36CC3" w:rsidRPr="008A4349" w:rsidRDefault="00D36CC3">
            <w:pPr>
              <w:pStyle w:val="UnderskriftDatum"/>
              <w:spacing w:before="240"/>
            </w:pPr>
            <w:r w:rsidRPr="008A4349">
              <w:t>Stockholm den 2 oktober 2008</w:t>
            </w:r>
          </w:p>
        </w:tc>
        <w:tc>
          <w:tcPr>
            <w:tcW w:w="3047" w:type="dxa"/>
          </w:tcPr>
          <w:p w:rsidR="00D36CC3" w:rsidRPr="008A4349" w:rsidRDefault="00D36CC3">
            <w:pPr>
              <w:pStyle w:val="Underskrifter"/>
              <w:spacing w:before="240"/>
            </w:pPr>
          </w:p>
        </w:tc>
      </w:tr>
      <w:tr w:rsidR="00000000" w:rsidRPr="008A4349">
        <w:trPr>
          <w:cantSplit/>
        </w:trPr>
        <w:tc>
          <w:tcPr>
            <w:tcW w:w="3046" w:type="dxa"/>
          </w:tcPr>
          <w:p w:rsidR="00D36CC3" w:rsidRPr="008A4349" w:rsidRDefault="00D36CC3">
            <w:pPr>
              <w:pStyle w:val="Underskrifter"/>
            </w:pPr>
            <w:r w:rsidRPr="008A4349">
              <w:t>Per Åsling (c)</w:t>
            </w:r>
          </w:p>
        </w:tc>
        <w:tc>
          <w:tcPr>
            <w:tcW w:w="3046" w:type="dxa"/>
          </w:tcPr>
          <w:p w:rsidR="00D36CC3" w:rsidRPr="008A4349" w:rsidRDefault="00D36CC3">
            <w:pPr>
              <w:pStyle w:val="Underskrifter"/>
            </w:pPr>
          </w:p>
        </w:tc>
      </w:tr>
    </w:tbl>
    <w:p w:rsidR="00D36CC3" w:rsidRPr="008A4349" w:rsidRDefault="00D36CC3">
      <w:pPr>
        <w:pStyle w:val="Normaltindrag"/>
      </w:pPr>
    </w:p>
    <w:sectPr w:rsidR="00D36CC3" w:rsidRPr="008A43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CC3" w:rsidRPr="008A4349" w:rsidRDefault="00D36CC3">
      <w:r w:rsidRPr="008A4349">
        <w:separator/>
      </w:r>
    </w:p>
  </w:endnote>
  <w:endnote w:type="continuationSeparator" w:id="0">
    <w:p w:rsidR="00D36CC3" w:rsidRPr="008A4349" w:rsidRDefault="00D36CC3">
      <w:r w:rsidRPr="008A43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C3" w:rsidRPr="008A4349" w:rsidRDefault="008A4349">
    <w:pPr>
      <w:pStyle w:val="Sidfot"/>
    </w:pPr>
    <w:r w:rsidRPr="008A43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5667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C3" w:rsidRDefault="00D36C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CC3" w:rsidRDefault="00D36C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C3" w:rsidRPr="008A4349" w:rsidRDefault="008A4349">
    <w:pPr>
      <w:pStyle w:val="Sidfot"/>
    </w:pPr>
    <w:r w:rsidRPr="008A43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9077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C3" w:rsidRDefault="00D36C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CC3" w:rsidRDefault="00D36C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C3" w:rsidRPr="008A4349" w:rsidRDefault="008A4349">
    <w:pPr>
      <w:pStyle w:val="Sidfot"/>
    </w:pPr>
    <w:r w:rsidRPr="008A43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5682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C3" w:rsidRDefault="00D36C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CC3" w:rsidRDefault="00D36C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CC3" w:rsidRPr="008A4349" w:rsidRDefault="00D36CC3">
      <w:r w:rsidRPr="008A4349">
        <w:separator/>
      </w:r>
    </w:p>
  </w:footnote>
  <w:footnote w:type="continuationSeparator" w:id="0">
    <w:p w:rsidR="00D36CC3" w:rsidRPr="008A4349" w:rsidRDefault="00D36CC3">
      <w:r w:rsidRPr="008A43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C3" w:rsidRPr="008A4349" w:rsidRDefault="008A4349">
    <w:pPr>
      <w:pStyle w:val="Sidhuvud"/>
    </w:pPr>
    <w:r w:rsidRPr="008A43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478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C3" w:rsidRDefault="00D36C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CC3" w:rsidRDefault="00D36C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C3" w:rsidRPr="008A4349" w:rsidRDefault="008A4349">
    <w:pPr>
      <w:pStyle w:val="Sidhuvud"/>
    </w:pPr>
    <w:r w:rsidRPr="008A43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2967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CC3" w:rsidRDefault="00D36C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CC3" w:rsidRDefault="00D36C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CC3" w:rsidRPr="008A4349" w:rsidRDefault="00D36CC3">
    <w:pPr>
      <w:pStyle w:val="FSHNormal"/>
      <w:tabs>
        <w:tab w:val="right" w:pos="5840"/>
      </w:tabs>
    </w:pPr>
    <w:r w:rsidRPr="008A4349">
      <w:br/>
    </w:r>
    <w:r w:rsidRPr="008A4349">
      <w:fldChar w:fldCharType="begin" w:fldLock="1"/>
    </w:r>
    <w:r w:rsidRPr="008A4349">
      <w:instrText xml:space="preserve"> DOCPROPERTY</w:instrText>
    </w:r>
    <w:r w:rsidRPr="008A4349">
      <w:rPr>
        <w:sz w:val="18"/>
      </w:rPr>
      <w:instrText xml:space="preserve"> "YearUser" *\charformat </w:instrText>
    </w:r>
    <w:r w:rsidRPr="008A4349">
      <w:fldChar w:fldCharType="separate"/>
    </w:r>
    <w:r w:rsidRPr="008A4349">
      <w:t>2008/09</w:t>
    </w:r>
    <w:r w:rsidRPr="008A4349">
      <w:fldChar w:fldCharType="end"/>
    </w:r>
    <w:r w:rsidRPr="008A4349">
      <w:t xml:space="preserve"> </w:t>
    </w:r>
    <w:r w:rsidRPr="008A4349">
      <w:tab/>
      <w:t xml:space="preserve">mnr: </w:t>
    </w:r>
    <w:r w:rsidRPr="008A4349">
      <w:fldChar w:fldCharType="begin" w:fldLock="1"/>
    </w:r>
    <w:r w:rsidRPr="008A4349">
      <w:instrText xml:space="preserve"> DOCPROPERTY</w:instrText>
    </w:r>
    <w:r w:rsidRPr="008A4349">
      <w:rPr>
        <w:sz w:val="18"/>
      </w:rPr>
      <w:instrText xml:space="preserve"> "Motionsnummer" *\charformat </w:instrText>
    </w:r>
    <w:r w:rsidRPr="008A4349">
      <w:fldChar w:fldCharType="separate"/>
    </w:r>
    <w:r w:rsidRPr="008A4349">
      <w:t>K385</w:t>
    </w:r>
    <w:r w:rsidRPr="008A4349">
      <w:fldChar w:fldCharType="end"/>
    </w:r>
    <w:r w:rsidRPr="008A4349">
      <w:br/>
    </w:r>
    <w:r w:rsidRPr="008A4349">
      <w:fldChar w:fldCharType="begin" w:fldLock="1"/>
    </w:r>
    <w:r w:rsidRPr="008A4349">
      <w:instrText xml:space="preserve"> DOCPROPERTY</w:instrText>
    </w:r>
    <w:r w:rsidRPr="008A4349">
      <w:rPr>
        <w:sz w:val="18"/>
      </w:rPr>
      <w:instrText xml:space="preserve"> "Samling" *\charformat </w:instrText>
    </w:r>
    <w:r w:rsidRPr="008A4349">
      <w:fldChar w:fldCharType="end"/>
    </w:r>
    <w:r w:rsidRPr="008A4349">
      <w:tab/>
      <w:t xml:space="preserve">pnr: </w:t>
    </w:r>
    <w:r w:rsidRPr="008A4349">
      <w:fldChar w:fldCharType="begin" w:fldLock="1"/>
    </w:r>
    <w:r w:rsidRPr="008A4349">
      <w:instrText xml:space="preserve"> DOCPROPERTY</w:instrText>
    </w:r>
    <w:r w:rsidRPr="008A4349">
      <w:rPr>
        <w:sz w:val="18"/>
      </w:rPr>
      <w:instrText xml:space="preserve"> "Partinummer" *\charformat </w:instrText>
    </w:r>
    <w:r w:rsidRPr="008A4349">
      <w:fldChar w:fldCharType="separate"/>
    </w:r>
    <w:r w:rsidRPr="008A4349">
      <w:t>c435</w:t>
    </w:r>
    <w:r w:rsidRPr="008A4349">
      <w:fldChar w:fldCharType="end"/>
    </w:r>
  </w:p>
  <w:p w:rsidR="00D36CC3" w:rsidRPr="008A4349" w:rsidRDefault="00D36CC3">
    <w:pPr>
      <w:pStyle w:val="FSHRub1"/>
    </w:pPr>
    <w:r w:rsidRPr="008A4349">
      <w:t>Motion till riksdagen</w:t>
    </w:r>
    <w:r w:rsidRPr="008A4349">
      <w:br/>
    </w:r>
    <w:r w:rsidRPr="008A4349">
      <w:fldChar w:fldCharType="begin" w:fldLock="1"/>
    </w:r>
    <w:r w:rsidRPr="008A4349">
      <w:instrText xml:space="preserve"> DOCPROPERTY "YearUser" *\charformat </w:instrText>
    </w:r>
    <w:r w:rsidRPr="008A4349">
      <w:fldChar w:fldCharType="separate"/>
    </w:r>
    <w:r w:rsidRPr="008A4349">
      <w:t>2008/09</w:t>
    </w:r>
    <w:r w:rsidRPr="008A4349">
      <w:fldChar w:fldCharType="end"/>
    </w:r>
    <w:r w:rsidRPr="008A4349">
      <w:t>:</w:t>
    </w:r>
    <w:r w:rsidRPr="008A4349">
      <w:fldChar w:fldCharType="begin" w:fldLock="1"/>
    </w:r>
    <w:r w:rsidRPr="008A4349">
      <w:instrText xml:space="preserve"> DOCPROPERTY "Motionsnummer" *\charformat </w:instrText>
    </w:r>
    <w:r w:rsidRPr="008A4349">
      <w:fldChar w:fldCharType="separate"/>
    </w:r>
    <w:r w:rsidRPr="008A4349">
      <w:t>K385</w:t>
    </w:r>
    <w:r w:rsidRPr="008A4349">
      <w:fldChar w:fldCharType="end"/>
    </w:r>
  </w:p>
  <w:p w:rsidR="00D36CC3" w:rsidRPr="008A4349" w:rsidRDefault="00D36CC3">
    <w:pPr>
      <w:pStyle w:val="FSHNormalS5"/>
    </w:pPr>
    <w:r w:rsidRPr="008A4349">
      <w:fldChar w:fldCharType="begin" w:fldLock="1"/>
    </w:r>
    <w:r w:rsidRPr="008A4349">
      <w:instrText xml:space="preserve"> DOCPROPERTY "MotionarText" *\charformat </w:instrText>
    </w:r>
    <w:r w:rsidRPr="008A4349">
      <w:fldChar w:fldCharType="separate"/>
    </w:r>
    <w:r w:rsidRPr="008A4349">
      <w:t>av Per Åsling (c)</w:t>
    </w:r>
    <w:r w:rsidRPr="008A4349">
      <w:fldChar w:fldCharType="end"/>
    </w:r>
    <w:r w:rsidRPr="008A4349">
      <w:br/>
    </w:r>
    <w:r w:rsidRPr="008A4349">
      <w:fldChar w:fldCharType="begin" w:fldLock="1"/>
    </w:r>
    <w:r w:rsidRPr="008A4349">
      <w:instrText xml:space="preserve"> DOCPROPERTY "SvarFrasKort" *\charformat </w:instrText>
    </w:r>
    <w:r w:rsidRPr="008A4349">
      <w:fldChar w:fldCharType="end"/>
    </w:r>
  </w:p>
  <w:p w:rsidR="00D36CC3" w:rsidRPr="008A4349" w:rsidRDefault="00D36CC3">
    <w:pPr>
      <w:pStyle w:val="FSHTitel"/>
    </w:pPr>
    <w:r w:rsidRPr="008A4349">
      <w:fldChar w:fldCharType="begin" w:fldLock="1"/>
    </w:r>
    <w:r w:rsidRPr="008A4349">
      <w:instrText xml:space="preserve"> DOCPROPERTY</w:instrText>
    </w:r>
    <w:r w:rsidRPr="008A4349">
      <w:rPr>
        <w:sz w:val="18"/>
      </w:rPr>
      <w:instrText xml:space="preserve"> "RubrikSvar" *\charformat </w:instrText>
    </w:r>
    <w:r w:rsidRPr="008A4349">
      <w:fldChar w:fldCharType="separate"/>
    </w:r>
    <w:r w:rsidRPr="008A4349">
      <w:t>Reklamskatt och presstöd</w:t>
    </w:r>
    <w:r w:rsidRPr="008A4349">
      <w:fldChar w:fldCharType="end"/>
    </w:r>
  </w:p>
  <w:p w:rsidR="00D36CC3" w:rsidRPr="008A4349" w:rsidRDefault="00D36CC3">
    <w:pPr>
      <w:pStyle w:val="Normal00"/>
    </w:pPr>
  </w:p>
  <w:p w:rsidR="00D36CC3" w:rsidRPr="008A4349" w:rsidRDefault="00D36C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1092155">
    <w:abstractNumId w:val="8"/>
  </w:num>
  <w:num w:numId="2" w16cid:durableId="1023441907">
    <w:abstractNumId w:val="9"/>
  </w:num>
  <w:num w:numId="3" w16cid:durableId="2093426874">
    <w:abstractNumId w:val="8"/>
  </w:num>
  <w:num w:numId="4" w16cid:durableId="331109752">
    <w:abstractNumId w:val="9"/>
  </w:num>
  <w:num w:numId="5" w16cid:durableId="675309729">
    <w:abstractNumId w:val="13"/>
  </w:num>
  <w:num w:numId="6" w16cid:durableId="1165434060">
    <w:abstractNumId w:val="10"/>
  </w:num>
  <w:num w:numId="7" w16cid:durableId="1657955005">
    <w:abstractNumId w:val="11"/>
  </w:num>
  <w:num w:numId="8" w16cid:durableId="820468227">
    <w:abstractNumId w:val="12"/>
  </w:num>
  <w:num w:numId="9" w16cid:durableId="1581714333">
    <w:abstractNumId w:val="8"/>
  </w:num>
  <w:num w:numId="10" w16cid:durableId="918514685">
    <w:abstractNumId w:val="3"/>
  </w:num>
  <w:num w:numId="11" w16cid:durableId="552272214">
    <w:abstractNumId w:val="2"/>
  </w:num>
  <w:num w:numId="12" w16cid:durableId="1554272851">
    <w:abstractNumId w:val="1"/>
  </w:num>
  <w:num w:numId="13" w16cid:durableId="2081782130">
    <w:abstractNumId w:val="0"/>
  </w:num>
  <w:num w:numId="14" w16cid:durableId="1765879512">
    <w:abstractNumId w:val="9"/>
  </w:num>
  <w:num w:numId="15" w16cid:durableId="1426422514">
    <w:abstractNumId w:val="7"/>
  </w:num>
  <w:num w:numId="16" w16cid:durableId="2008634513">
    <w:abstractNumId w:val="6"/>
  </w:num>
  <w:num w:numId="17" w16cid:durableId="123934665">
    <w:abstractNumId w:val="5"/>
  </w:num>
  <w:num w:numId="18" w16cid:durableId="484901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8D2BDE6-F3AE-4FE2-B29B-B875E9FC0803}"/>
  </w:docVars>
  <w:rsids>
    <w:rsidRoot w:val="00777C45"/>
    <w:rsid w:val="00777C45"/>
    <w:rsid w:val="008A4349"/>
    <w:rsid w:val="00D36C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D7BA7C-207B-44E0-BCE6-20C47F8E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2139</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c435</vt:lpstr>
    </vt:vector>
  </TitlesOfParts>
  <Company>Riksdagen</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c435</dc:title>
  <dc:subject>c435</dc:subject>
  <dc:creator>Riksdagen</dc:creator>
  <cp:keywords>Riksdagen</cp:keywords>
  <dc:description>TKG-ktrl, MSMQ4mb, PersReg-Distribution mm b-&gt;ny fplogga c-&gt;nygamla s-rosen</dc:description>
  <cp:lastModifiedBy>Lars Brink</cp:lastModifiedBy>
  <cp:revision>2</cp:revision>
  <cp:lastPrinted>2009-01-28T08:21:00Z</cp:lastPrinted>
  <dcterms:created xsi:type="dcterms:W3CDTF">2025-12-17T17:02:00Z</dcterms:created>
  <dcterms:modified xsi:type="dcterms:W3CDTF">2025-12-17T17:02:00Z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Reklamskatt och presstöd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Reklamskatt och presstöd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20082009000000000099000004350069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20082009000000000099000004350069</vt:lpwstr>
  </property>
  <property fmtid="{D5CDD505-2E9C-101B-9397-08002B2CF9AE}" pid="50" name="nummer">
    <vt:lpwstr>385</vt:lpwstr>
  </property>
  <property fmtid="{D5CDD505-2E9C-101B-9397-08002B2CF9AE}" pid="51" name="utskottsbeteckning">
    <vt:lpwstr>K</vt:lpwstr>
  </property>
  <property fmtid="{D5CDD505-2E9C-101B-9397-08002B2CF9AE}" pid="52" name="GlobalUID">
    <vt:lpwstr>{B25B042A-3480-4645-9CF2-C3014275A130}</vt:lpwstr>
  </property>
  <property fmtid="{D5CDD505-2E9C-101B-9397-08002B2CF9AE}" pid="53" name="Överföringar">
    <vt:i4>0</vt:i4>
  </property>
  <property fmtid="{D5CDD505-2E9C-101B-9397-08002B2CF9AE}" pid="54" name="Checksum">
    <vt:lpwstr>*1021082871806*</vt:lpwstr>
  </property>
  <property fmtid="{D5CDD505-2E9C-101B-9397-08002B2CF9AE}" pid="55" name="skuggnummer">
    <vt:lpwstr>3306</vt:lpwstr>
  </property>
  <property fmtid="{D5CDD505-2E9C-101B-9397-08002B2CF9AE}" pid="56" name="urixVersion">
    <vt:lpwstr>3.2.0.8</vt:lpwstr>
  </property>
  <property fmtid="{D5CDD505-2E9C-101B-9397-08002B2CF9AE}" pid="57" name="urixOrigin">
    <vt:lpwstr>090402 19:13:05.577</vt:lpwstr>
  </property>
  <property fmtid="{D5CDD505-2E9C-101B-9397-08002B2CF9AE}" pid="58" name="urixGuid">
    <vt:lpwstr>{F3F638CD-D773-4558-A6B0-9B22624EE263}</vt:lpwstr>
  </property>
</Properties>
</file>