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3F85" w:rsidRDefault="00937C83" w14:paraId="619B9F2E" w14:textId="77777777">
      <w:pPr>
        <w:pStyle w:val="Rubrik1"/>
        <w:spacing w:after="300"/>
      </w:pPr>
      <w:sdt>
        <w:sdtPr>
          <w:alias w:val="CC_Boilerplate_4"/>
          <w:tag w:val="CC_Boilerplate_4"/>
          <w:id w:val="-1644581176"/>
          <w:lock w:val="sdtLocked"/>
          <w:placeholder>
            <w:docPart w:val="874304AE70A14AB08554F0D9C36D5D47"/>
          </w:placeholder>
          <w:text/>
        </w:sdtPr>
        <w:sdtEndPr/>
        <w:sdtContent>
          <w:r w:rsidRPr="009B062B" w:rsidR="00AF30DD">
            <w:t>Förslag till riksdagsbeslut</w:t>
          </w:r>
        </w:sdtContent>
      </w:sdt>
      <w:bookmarkEnd w:id="0"/>
      <w:bookmarkEnd w:id="1"/>
    </w:p>
    <w:sdt>
      <w:sdtPr>
        <w:alias w:val="Yrkande 1"/>
        <w:tag w:val="101599c9-336a-4618-8eac-5b7edb3cc91d"/>
        <w:id w:val="-1294671095"/>
        <w:lock w:val="sdtLocked"/>
      </w:sdtPr>
      <w:sdtEndPr/>
      <w:sdtContent>
        <w:p w:rsidR="00D05DC7" w:rsidRDefault="007A4035" w14:paraId="60227F64" w14:textId="77777777">
          <w:pPr>
            <w:pStyle w:val="Frslagstext"/>
          </w:pPr>
          <w:r>
            <w:t>Riksdagen ställer sig bakom det som anförs i motionen om att utreda förutsättningarna för en utökad magasineringskapacitet för vattenkraften och tillkännager detta för regeringen.</w:t>
          </w:r>
        </w:p>
      </w:sdtContent>
    </w:sdt>
    <w:sdt>
      <w:sdtPr>
        <w:alias w:val="Yrkande 2"/>
        <w:tag w:val="3ca2d713-d0f9-4e1d-9373-36099800bad6"/>
        <w:id w:val="1323856158"/>
        <w:lock w:val="sdtLocked"/>
      </w:sdtPr>
      <w:sdtEndPr/>
      <w:sdtContent>
        <w:p w:rsidR="00D05DC7" w:rsidRDefault="007A4035" w14:paraId="1E90FE13" w14:textId="77777777">
          <w:pPr>
            <w:pStyle w:val="Frslagstext"/>
          </w:pPr>
          <w:r>
            <w:t>Riksdagen ställer sig bakom det som anförs i motionen om att regeringen ska återkomma med ytterligare förslag för att förkorta tillståndstiderna för elnät och tillkännager detta för regeringen.</w:t>
          </w:r>
        </w:p>
      </w:sdtContent>
    </w:sdt>
    <w:sdt>
      <w:sdtPr>
        <w:alias w:val="Yrkande 3"/>
        <w:tag w:val="c9386bd3-698d-40f8-9219-15753ca46b1b"/>
        <w:id w:val="-349565972"/>
        <w:lock w:val="sdtLocked"/>
      </w:sdtPr>
      <w:sdtEndPr/>
      <w:sdtContent>
        <w:p w:rsidR="00D05DC7" w:rsidRDefault="007A4035" w14:paraId="7952B924" w14:textId="77777777">
          <w:pPr>
            <w:pStyle w:val="Frslagstext"/>
          </w:pPr>
          <w:r>
            <w:t>Riksdagen ställer sig bakom det som anförs i motionen om att kartering och inventering av djurliv som kan drabbas av vindkraftverken ska vara på plats vid den initiala ansökan om uppförande av vindkraftverk och tillkännager detta för regeringen.</w:t>
          </w:r>
        </w:p>
      </w:sdtContent>
    </w:sdt>
    <w:sdt>
      <w:sdtPr>
        <w:alias w:val="Yrkande 4"/>
        <w:tag w:val="1f8aa039-9197-45af-95a8-5122aedcc63a"/>
        <w:id w:val="117878296"/>
        <w:lock w:val="sdtLocked"/>
      </w:sdtPr>
      <w:sdtEndPr/>
      <w:sdtContent>
        <w:p w:rsidR="00D05DC7" w:rsidRDefault="007A4035" w14:paraId="5C2E9E7D" w14:textId="77777777">
          <w:pPr>
            <w:pStyle w:val="Frslagstext"/>
          </w:pPr>
          <w:r>
            <w:t>Riksdagen ställer sig bakom det som anförs i motionen om att vindkraftsexploatörer ska fondera medel för framtida rivning av vindkraftverken och tillkännager detta för regeringen.</w:t>
          </w:r>
        </w:p>
      </w:sdtContent>
    </w:sdt>
    <w:sdt>
      <w:sdtPr>
        <w:alias w:val="Yrkande 5"/>
        <w:tag w:val="d46ae52c-d88a-4344-9a06-b081d87e7df9"/>
        <w:id w:val="408581085"/>
        <w:lock w:val="sdtLocked"/>
      </w:sdtPr>
      <w:sdtEndPr/>
      <w:sdtContent>
        <w:p w:rsidR="00D05DC7" w:rsidRDefault="007A4035" w14:paraId="16DBE000" w14:textId="77777777">
          <w:pPr>
            <w:pStyle w:val="Frslagstext"/>
          </w:pPr>
          <w:r>
            <w:t>Riksdagen ställer sig bakom det som anförs i motionen om att regeringen ska verka för att torv klassas som förnybar i EU och tillkännager detta för regeringen.</w:t>
          </w:r>
        </w:p>
      </w:sdtContent>
    </w:sdt>
    <w:sdt>
      <w:sdtPr>
        <w:alias w:val="Yrkande 6"/>
        <w:tag w:val="93703b60-fb4d-41b9-8498-ff9fd0e12e04"/>
        <w:id w:val="-712960672"/>
        <w:lock w:val="sdtLocked"/>
      </w:sdtPr>
      <w:sdtEndPr/>
      <w:sdtContent>
        <w:p w:rsidR="00D05DC7" w:rsidRDefault="007A4035" w14:paraId="1E3B79EC" w14:textId="77777777">
          <w:pPr>
            <w:pStyle w:val="Frslagstext"/>
          </w:pPr>
          <w:r>
            <w:t>Riksdagen ställer sig bakom det som anförs i motionen om att utreda förutsättningarna för ett ökat skördande av torv på påverkad torvmark och tillkännager detta för regeringen.</w:t>
          </w:r>
        </w:p>
      </w:sdtContent>
    </w:sdt>
    <w:sdt>
      <w:sdtPr>
        <w:alias w:val="Yrkande 7"/>
        <w:tag w:val="f66c774d-3d80-422e-91bc-8e37ba935567"/>
        <w:id w:val="473335020"/>
        <w:lock w:val="sdtLocked"/>
      </w:sdtPr>
      <w:sdtEndPr/>
      <w:sdtContent>
        <w:p w:rsidR="00D05DC7" w:rsidRDefault="007A4035" w14:paraId="2DD6377B" w14:textId="77777777">
          <w:pPr>
            <w:pStyle w:val="Frslagstext"/>
          </w:pPr>
          <w:r>
            <w:t>Riksdagen ställer sig bakom det som anförs i motionen om att användningen av torv från redan dikade torvmarker inte ska behöva utsläppsrätter inom EU ETS och tillkännager detta för regeringen.</w:t>
          </w:r>
        </w:p>
      </w:sdtContent>
    </w:sdt>
    <w:p w:rsidR="00937C83" w:rsidRDefault="00937C83" w14:paraId="2DDF857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41812957E2E64FDD9B647D75B35D9511"/>
        </w:placeholder>
        <w:text/>
      </w:sdtPr>
      <w:sdtEndPr/>
      <w:sdtContent>
        <w:p w:rsidRPr="009B062B" w:rsidR="006D79C9" w:rsidP="00333E95" w:rsidRDefault="00344C47" w14:paraId="0C4D9F45" w14:textId="137941D7">
          <w:pPr>
            <w:pStyle w:val="Rubrik1"/>
          </w:pPr>
          <w:r>
            <w:t>Energipolitikens inriktning</w:t>
          </w:r>
        </w:p>
      </w:sdtContent>
    </w:sdt>
    <w:bookmarkEnd w:displacedByCustomXml="prev" w:id="3"/>
    <w:bookmarkEnd w:displacedByCustomXml="prev" w:id="2"/>
    <w:p w:rsidR="000C2094" w:rsidP="00937C83" w:rsidRDefault="00344C47" w14:paraId="636EA317" w14:textId="4DAD88E7">
      <w:pPr>
        <w:pStyle w:val="Normalutanindragellerluft"/>
      </w:pPr>
      <w:r>
        <w:t>Enligt Tidöavtalet och samarbetsprojektet Klimat och energi kommer samarbets</w:t>
      </w:r>
      <w:r w:rsidR="00937C83">
        <w:softHyphen/>
      </w:r>
      <w:r>
        <w:t>partierna att utarbeta och genomföra politiska reformer för att trygga energiförsörj</w:t>
      </w:r>
      <w:r w:rsidR="00937C83">
        <w:softHyphen/>
      </w:r>
      <w:r>
        <w:t xml:space="preserve">ningen och åstadkomma en effektiv klimatomställning. </w:t>
      </w:r>
    </w:p>
    <w:p w:rsidR="00344C47" w:rsidP="000C2094" w:rsidRDefault="000C2094" w14:paraId="03D5F3FD" w14:textId="1CDEC2F1">
      <w:r w:rsidRPr="00937C83">
        <w:t>S</w:t>
      </w:r>
      <w:r w:rsidRPr="00937C83" w:rsidR="00344C47">
        <w:t>verigedemokraternas grundläggande inställning är att energipolitiken ska vara inriktad på att säkerställa en långsiktigt konkurrenskraftig och tillförlitlig energi</w:t>
      </w:r>
      <w:r w:rsidR="00937C83">
        <w:softHyphen/>
      </w:r>
      <w:r w:rsidRPr="00937C83" w:rsidR="00344C47">
        <w:t>försörjning, för såväl hushåll som näringsliv. Den politik vi står bakom syftar till att göra det möjligt för Sverige att upprätthålla en hög internationell konkurrenskraft och levnadsstandard. Det är viktigt för en nation att ha kontroll över sin energiförsörjning, och mot den bakgrunden anser vi att en hög grad av självförsörjning bör prioriteras, som</w:t>
      </w:r>
      <w:r w:rsidR="00344C47">
        <w:t xml:space="preserve"> </w:t>
      </w:r>
      <w:r w:rsidRPr="00937C83" w:rsidR="00344C47">
        <w:rPr>
          <w:spacing w:val="-2"/>
        </w:rPr>
        <w:t>ett led i arbetet med att uppnå energipolitikens mål. Denna inställning utesluter emellertid</w:t>
      </w:r>
      <w:r w:rsidR="00344C47">
        <w:t xml:space="preserve"> inte att energisystem kan delas över nationsgränser, men då företrädesvis med nationer i Sveriges närområde. Vi strävar därför efter att bibehålla och utveckla landets energi</w:t>
      </w:r>
      <w:r w:rsidR="00937C83">
        <w:softHyphen/>
      </w:r>
      <w:r w:rsidR="00344C47">
        <w:t>system, med fokus på leveranssäkerhet, effektivitet och miljöansvar. Det är vår ambition att inom ramen för samarbetet med regeringspartierna genomföra politiska reformer i denna riktning. Utöver detta har vi även övrig politik som ryms inom ramarna för denna motion.</w:t>
      </w:r>
    </w:p>
    <w:p w:rsidRPr="00492297" w:rsidR="00344C47" w:rsidP="00937C83" w:rsidRDefault="00344C47" w14:paraId="41FDEA4E" w14:textId="32C96651">
      <w:pPr>
        <w:pStyle w:val="Rubrik2"/>
      </w:pPr>
      <w:r w:rsidRPr="00492297">
        <w:t xml:space="preserve">Energitillförsel </w:t>
      </w:r>
      <w:r w:rsidR="007A4035">
        <w:t>– u</w:t>
      </w:r>
      <w:r w:rsidRPr="00492297">
        <w:t>tökad magasineringskapacitet</w:t>
      </w:r>
    </w:p>
    <w:p w:rsidR="00344C47" w:rsidP="00937C83" w:rsidRDefault="00344C47" w14:paraId="4512916C" w14:textId="027E03E5">
      <w:pPr>
        <w:pStyle w:val="Normalutanindragellerluft"/>
      </w:pPr>
      <w:r>
        <w:t>Den ökade andelen väderberoende och därmed icke planerbar kraftproduktion i Sverige och i vårt närområde har medfört att en stor del av elproduktionen inte infaller samtidigt som när efterfrågan är som störst. Detta produktionstillskott har även föranlett att Sverige numera har en stor elexport under kalenderåret. Det problematiska med denna export är att det saknas rätt marknadsmässiga mekanismer då denna överproduktion inte sammanfaller med när elen efterfrågas. Det leder till att det ekonomiska värdet av elen blir väldigt lågt, vilket ofta innebär att försäljningspriset vida understiger kostnaden för att producera elen. För att kunna utöka uthålligheten i den svenska vattenkraften och därmed elsystemet, bör förutsättningarna utredas för en ökad magasineringskapacitet för vattenkraften.</w:t>
      </w:r>
    </w:p>
    <w:p w:rsidRPr="00492297" w:rsidR="00EF6D6E" w:rsidP="00937C83" w:rsidRDefault="00EF6D6E" w14:paraId="2EEEECD3" w14:textId="77777777">
      <w:pPr>
        <w:pStyle w:val="Rubrik2"/>
      </w:pPr>
      <w:r w:rsidRPr="00492297">
        <w:t>Tillståndsprocesser för elnät</w:t>
      </w:r>
    </w:p>
    <w:p w:rsidRPr="00EF6D6E" w:rsidR="00EF6D6E" w:rsidP="00937C83" w:rsidRDefault="00EF6D6E" w14:paraId="376814B3" w14:textId="28E94795">
      <w:pPr>
        <w:pStyle w:val="Normalutanindragellerluft"/>
      </w:pPr>
      <w:r>
        <w:t>Bristande överföringskapacitet är ett alltmer tilltagande samhällsproblem och framför</w:t>
      </w:r>
      <w:r w:rsidR="00937C83">
        <w:softHyphen/>
      </w:r>
      <w:r>
        <w:t>allt då elektrifieringen nu tilltar. Det tar även idag alltför lång tid att bygga ut elnäten för att komma tillrätta med det. Det kan dröja uppemot 10–12 år för tillståndsprocesserna vid elnätsutbyggnad. Med anledning av det antog riksdagen nyligen ny lagstiftning på området som ska kunna korta processen med ca</w:t>
      </w:r>
      <w:r w:rsidR="007A4035">
        <w:t> </w:t>
      </w:r>
      <w:r>
        <w:t>två år, något som får anses vara ett nödvändigt första steg, men som är långtifrån tillräckligt. En rimlig målsättning i det fortsatta arbetet är att kunna nå en halvering av de befintliga ledtiderna. Med anledning av det anser vi att riksdagen ska tillkännage för regeringen att man ska återkomma med ytterligare förslag för att korta tillståndstiderna.</w:t>
      </w:r>
    </w:p>
    <w:p w:rsidRPr="00A769D9" w:rsidR="00344C47" w:rsidP="00A769D9" w:rsidRDefault="00344C47" w14:paraId="7461A2F7" w14:textId="77777777">
      <w:pPr>
        <w:pStyle w:val="Rubrik1"/>
      </w:pPr>
      <w:r w:rsidRPr="00A769D9">
        <w:lastRenderedPageBreak/>
        <w:t>Vindkraft</w:t>
      </w:r>
    </w:p>
    <w:p w:rsidR="00344C47" w:rsidP="00937C83" w:rsidRDefault="00344C47" w14:paraId="60B5C98D" w14:textId="186BE32B">
      <w:pPr>
        <w:pStyle w:val="Normalutanindragellerluft"/>
      </w:pPr>
      <w:r>
        <w:t>Vindkraften har under de senaste två decennierna byggts ut kraftigt i Sverige, vilket under merparten av tiden skett med subventioner från både skattebetalarna och elkonsumenterna. För att motivera vindkraftsutbyggnaden har man anfört koldioxid</w:t>
      </w:r>
      <w:r w:rsidR="00937C83">
        <w:softHyphen/>
      </w:r>
      <w:r>
        <w:t>utsläpp som ett av de bärande argumenten trots att CO</w:t>
      </w:r>
      <w:r w:rsidRPr="007A4035">
        <w:rPr>
          <w:vertAlign w:val="subscript"/>
        </w:rPr>
        <w:t>2</w:t>
      </w:r>
      <w:r>
        <w:t>-avtrycket beräknas vara upp till tre gånger högre än för kärnkraft. Men trots denna utbyggnad har inte de fossila utsläppen från det svenska kraftsystemet minskat, då den svenska elproduktionen redan varit i princip fossilfri under lång tid. Uppförande av stora vindkraftverk för med sig betydande lokala konsekvenser såsom fördärvade natur- och kulturvärden och estetiska samt landskapsbildsmässiga värden. Mark kan även upptas som kan komma i konflikt med andra framtida markanvändningsintressen. Många av de som har bostadsfastigheter nära uppförda vindkraft</w:t>
      </w:r>
      <w:r w:rsidR="007A4035">
        <w:t>s</w:t>
      </w:r>
      <w:r>
        <w:t>parker drabbas dessutom av oljud, solreflexer och sjunkande taxeringsvärden. Det kommunala självbestämmandet här är angeläget att värna och det är de lokala politikerna – och i förlängningen kommunernas invånare – som är bäst lämpade att fatta beslut i fråga om vindkraftsetableringar.</w:t>
      </w:r>
    </w:p>
    <w:p w:rsidR="00344C47" w:rsidP="00937C83" w:rsidRDefault="00344C47" w14:paraId="39020EC0" w14:textId="7DF69965">
      <w:r>
        <w:t xml:space="preserve">Kraftbalansrapporterna pekar på att </w:t>
      </w:r>
      <w:r w:rsidR="007A4035">
        <w:t>l</w:t>
      </w:r>
      <w:r>
        <w:t xml:space="preserve">änder runtom Sverige tenderar att utforma </w:t>
      </w:r>
      <w:r w:rsidRPr="00937C83">
        <w:rPr>
          <w:spacing w:val="-1"/>
        </w:rPr>
        <w:t>likartade energisystem där intermittenta kraftslag utgör en växande andel av den alstrade</w:t>
      </w:r>
      <w:r>
        <w:t xml:space="preserve"> elenergin. Bekymret med de intermittenta kraftslagen är att det finns en relativt stor korrelation även över större områden för deras produktion. Ser man till vindkrafts</w:t>
      </w:r>
      <w:r w:rsidR="00937C83">
        <w:softHyphen/>
      </w:r>
      <w:r>
        <w:t xml:space="preserve">produktionen isolerat till den nordiska elmarknaden är tillgängligheten oftast som lägst samtidigt i närliggande länder. </w:t>
      </w:r>
    </w:p>
    <w:p w:rsidRPr="00492297" w:rsidR="00344C47" w:rsidP="00937C83" w:rsidRDefault="00344C47" w14:paraId="1EFC9E24" w14:textId="5134B01F">
      <w:pPr>
        <w:pStyle w:val="Rubrik2"/>
      </w:pPr>
      <w:r w:rsidRPr="00492297">
        <w:t>Djurliv</w:t>
      </w:r>
    </w:p>
    <w:p w:rsidR="00344C47" w:rsidP="00937C83" w:rsidRDefault="00344C47" w14:paraId="5C4B7C01" w14:textId="3F73AD97">
      <w:pPr>
        <w:pStyle w:val="Normalutanindragellerluft"/>
      </w:pPr>
      <w:r>
        <w:t>Vindkraftverken utgör även ett hot mot många djurarter, såsom rovfåglar och fladder</w:t>
      </w:r>
      <w:r w:rsidR="00937C83">
        <w:softHyphen/>
      </w:r>
      <w:r>
        <w:t>möss, som riskerar att dödas av bladens rotation. Vid ansökningsförfarandet för upp</w:t>
      </w:r>
      <w:r w:rsidR="00937C83">
        <w:softHyphen/>
      </w:r>
      <w:r>
        <w:t>förande av nya vindkraftverk menar ornitologer att de får för lite tid på sig för den kartering som ska göras, vilket leder till ett undermåligt underlag. Det är rimligt att kräva att en inventering och kartering av djurlivet ska vara gjord redan då exploatören ansöker om att få uppföra nya vindkraftverk.</w:t>
      </w:r>
    </w:p>
    <w:p w:rsidRPr="00492297" w:rsidR="00344C47" w:rsidP="00937C83" w:rsidRDefault="00344C47" w14:paraId="56E123A7" w14:textId="77777777">
      <w:pPr>
        <w:pStyle w:val="Rubrik2"/>
      </w:pPr>
      <w:r w:rsidRPr="00492297">
        <w:t>Fondering av medel för skrotning av uttjänta vindkraftverk</w:t>
      </w:r>
    </w:p>
    <w:p w:rsidR="00492297" w:rsidP="00937C83" w:rsidRDefault="00344C47" w14:paraId="78E7AD52" w14:textId="0509387B">
      <w:pPr>
        <w:pStyle w:val="Normalutanindragellerluft"/>
      </w:pPr>
      <w:r>
        <w:t>Tidigare överslagsberäkningar har visat att kostnaden för att montera ned ett uttjänt tvåmegawattsvindkraftverk kan uppgå till cirka 700</w:t>
      </w:r>
      <w:r w:rsidR="007A4035">
        <w:t> </w:t>
      </w:r>
      <w:r>
        <w:t>000 kronor. Enligt gällande lag</w:t>
      </w:r>
      <w:r w:rsidR="00937C83">
        <w:softHyphen/>
      </w:r>
      <w:r>
        <w:t>stiftning saknar kommunerna rätt att ställa krav på ekonomiska garantier för att den som uppför ett vindkraftverk verkligen också finansierar skrotningen när det blir dags. Det kan bli problematiskt när vindkraftverkets ekonomiska eller tekniska livslängd har uppnåtts om vindkraftsbolaget har fått ekonomiska bekymmer. I värsta fall kan mark</w:t>
      </w:r>
      <w:r w:rsidR="00937C83">
        <w:softHyphen/>
      </w:r>
      <w:r>
        <w:t>ägaren tvingas stå för nedmonteringskostnaden.</w:t>
      </w:r>
      <w:r w:rsidR="00492297">
        <w:t xml:space="preserve"> </w:t>
      </w:r>
    </w:p>
    <w:p w:rsidR="00344C47" w:rsidP="00937C83" w:rsidRDefault="00344C47" w14:paraId="256CFD7B" w14:textId="08A68FCF">
      <w:r>
        <w:t>Det är därför angeläget att ansvarsförhållandet redan i dagsläget utreds och fastställs. De som uppför eller driver vindkraftverk ska fondera medel på låsta konton för att säkerställa betalning av de kostnader som uppstår vid nedmontering och skrotning och där två öre per kWh är en siffra Energimyndigheten nämnt för kostnader kring nedmontering.</w:t>
      </w:r>
    </w:p>
    <w:p w:rsidRPr="00492297" w:rsidR="00344C47" w:rsidP="00937C83" w:rsidRDefault="00344C47" w14:paraId="61452814" w14:textId="65A734F8">
      <w:pPr>
        <w:pStyle w:val="Rubrik2"/>
      </w:pPr>
      <w:r w:rsidRPr="00492297">
        <w:lastRenderedPageBreak/>
        <w:t>Fastighetsskatt på vindkraft</w:t>
      </w:r>
    </w:p>
    <w:p w:rsidR="00344C47" w:rsidP="00937C83" w:rsidRDefault="00344C47" w14:paraId="351F83A6" w14:textId="533209E0">
      <w:pPr>
        <w:pStyle w:val="Normalutanindragellerluft"/>
      </w:pPr>
      <w:r>
        <w:t>Vindkraften har idag en reducerad fastighetsskatt och betalar enbart 0,2 procent, istället för den normala industrifastighetsskatten om 0,5 procent. Skatteverket har dock sedan tidigare meddelat i ett ställningstagande att fastighetsskatten för elproduktionsenhet med vindkraftverk är lägre än för övriga elproduktionsenheter, vilket kan vara ett statligt stöd (otillåtet statsstöd) enligt artikel 107 i fördraget om Europeiska unionens funktionssätt. Fastighetsskatten för elproduktionsenhet med vindkraftverk får därför endast beräknas med den lägre skattesatsen (0,2 procent) om takbeloppet (200</w:t>
      </w:r>
      <w:r w:rsidR="007A4035">
        <w:t> </w:t>
      </w:r>
      <w:r>
        <w:t xml:space="preserve">000 euro för en period om tre beskattningsår) inte överskrids enligt kommissionens förordning om stöd av mindre betydelse. För att inte snedvrida konkurrensen mellan de olika kraftslagen och undanröja administration för efterlevnaden av statsstödsreglerna menar vi att </w:t>
      </w:r>
      <w:r w:rsidRPr="00937C83">
        <w:rPr>
          <w:spacing w:val="-2"/>
        </w:rPr>
        <w:t>fastighets</w:t>
      </w:r>
      <w:r w:rsidRPr="00937C83" w:rsidR="00937C83">
        <w:rPr>
          <w:spacing w:val="-2"/>
        </w:rPr>
        <w:softHyphen/>
      </w:r>
      <w:r w:rsidRPr="00937C83">
        <w:rPr>
          <w:spacing w:val="-2"/>
        </w:rPr>
        <w:t>skatten på vindkraftverk ska justeras till den nivå som råder för övriga industrifastigheter,</w:t>
      </w:r>
      <w:r>
        <w:t xml:space="preserve"> vilket även är den nivå som råder för exempelvis kärnkraft- och kraftvärmeverk.</w:t>
      </w:r>
    </w:p>
    <w:p w:rsidRPr="00A769D9" w:rsidR="00344C47" w:rsidP="00A769D9" w:rsidRDefault="00344C47" w14:paraId="150A3EDD" w14:textId="77777777">
      <w:pPr>
        <w:pStyle w:val="Rubrik1"/>
      </w:pPr>
      <w:r w:rsidRPr="00A769D9">
        <w:t>Torv</w:t>
      </w:r>
    </w:p>
    <w:p w:rsidR="00492297" w:rsidP="00937C83" w:rsidRDefault="00344C47" w14:paraId="231EBEFE" w14:textId="41B1AF2A">
      <w:pPr>
        <w:pStyle w:val="Normalutanindragellerluft"/>
      </w:pPr>
      <w:r>
        <w:t>Torvland, i en eller annan form, anses utgöra 25 procent av Sveriges landyta, men idag bedrivs utvinning av torv på mindre än en procent av den ytan. Denna kan antingen vara naturlig och opåverkad eller dränerad och på annat sätt omformad av jordbruk, skogs</w:t>
      </w:r>
      <w:r w:rsidR="00937C83">
        <w:softHyphen/>
      </w:r>
      <w:r>
        <w:t xml:space="preserve">bruk eller torvbrytning. Den opåverkade torvmarken binder kontinuerligt in och lagrar kol, medan den påverkade och torrlagda torven läcker stora mängder växthusgaser samt att ingen koldioxid binds in då markerna istället oxiderar bort. Enligt en rapport från stiftelsen </w:t>
      </w:r>
      <w:proofErr w:type="spellStart"/>
      <w:r>
        <w:t>Torvforsk</w:t>
      </w:r>
      <w:proofErr w:type="spellEnd"/>
      <w:r>
        <w:t xml:space="preserve"> är just utsläppen av växthusgaser från de påverkade torvmarkerna högre än utsläppen från all inrikestrafik i Sverige. Den torv som idag utvinns används dels för bränsleändamål (energitorv), dels för jordförbättring m.m. (odlingstorv). Torven är ett inhemskt långsamt förnybart bränsle då den nybildas kontinuerligt. Idag klassas torven i Sverige som förnyelsebar vid kraftproduktion och är berättigad till elcertifikat, medan den vid värmeproduktion omfattas av handel med utsläppsrätter då EU klassar torven som fossil energi.</w:t>
      </w:r>
      <w:r w:rsidR="00492297">
        <w:t xml:space="preserve"> </w:t>
      </w:r>
    </w:p>
    <w:p w:rsidR="00344C47" w:rsidP="00492297" w:rsidRDefault="00344C47" w14:paraId="2154A69B" w14:textId="5899C176">
      <w:r>
        <w:t xml:space="preserve">Under den </w:t>
      </w:r>
      <w:r w:rsidRPr="00937C83">
        <w:t>tid som elcertifikatssystemet fortfarande finns kvar ska torven klassas som förnyelsebar, men regeringen skall även inom EU verka för att torv från påverkade torvmarker ska behandlas på samma sätt som övriga biobränslen inom EU:s system för handel med utsläppsrätter. Utöver detta bör det övervägas om kraftvärmebränsle med en viss inblandning av torv ska kunna klassas som ett miljöbränsle likt E85. Att blanda in en viss andel energitorv i andra biobränslen ger dessutom goda egenskaper vid förbrän</w:t>
      </w:r>
      <w:r w:rsidR="00937C83">
        <w:softHyphen/>
      </w:r>
      <w:r w:rsidRPr="00937C83">
        <w:t>ning, bl.a. eftersom torven innehåller en viss mängd svavel. Svavelinnehållet innebär att energitorven är belagd med svavelskatt, vilket leder till att dess konkurrenskraft minskar i förhållande till att tillföra rent svavel vid förbränningen för att uppnå den effekt som en inblandning av torv medför. I det senare fallet tas det dock inte ut någon svavelskatt, och den konkurrenssnedvridning till torvens nackdel som därmed uppkommer anser vi måste åtgärdas. Det vore mer rimligt att beskatta utsläppen från förbränningen</w:t>
      </w:r>
      <w:r>
        <w:t xml:space="preserve"> och inte själva bränslet. Detta skulle även stimulera utvecklingen av reningsteknik och belöna de som investerat för att förhindra miljöpåverkande utsläpp. Skulle import av fossila bränslen kunna reduceras genom torveldning vore det eftersträvansvärt. Torven kan skapa arbetstillfällen på de platser där skördande av torv är möjligt och skulle kunna utgöra en sysselsättningsfaktor på landsbygden.</w:t>
      </w:r>
    </w:p>
    <w:sdt>
      <w:sdtPr>
        <w:alias w:val="CC_Underskrifter"/>
        <w:tag w:val="CC_Underskrifter"/>
        <w:id w:val="583496634"/>
        <w:lock w:val="sdtContentLocked"/>
        <w:placeholder>
          <w:docPart w:val="509F94BB066D4CD3A83394A7BE7ABE98"/>
        </w:placeholder>
      </w:sdtPr>
      <w:sdtEndPr/>
      <w:sdtContent>
        <w:p w:rsidR="00233F85" w:rsidP="00233F85" w:rsidRDefault="00233F85" w14:paraId="38C0400F" w14:textId="77777777"/>
        <w:p w:rsidRPr="008E0FE2" w:rsidR="004801AC" w:rsidP="00233F85" w:rsidRDefault="00937C83" w14:paraId="29FDB570" w14:textId="21F0C6CB"/>
      </w:sdtContent>
    </w:sdt>
    <w:tbl>
      <w:tblPr>
        <w:tblW w:w="5000" w:type="pct"/>
        <w:tblLook w:val="04A0" w:firstRow="1" w:lastRow="0" w:firstColumn="1" w:lastColumn="0" w:noHBand="0" w:noVBand="1"/>
        <w:tblCaption w:val="underskrifter"/>
      </w:tblPr>
      <w:tblGrid>
        <w:gridCol w:w="4252"/>
        <w:gridCol w:w="4252"/>
      </w:tblGrid>
      <w:tr w:rsidR="007D2B11" w14:paraId="4961C23D" w14:textId="77777777">
        <w:trPr>
          <w:cantSplit/>
        </w:trPr>
        <w:tc>
          <w:tcPr>
            <w:tcW w:w="50" w:type="pct"/>
            <w:vAlign w:val="bottom"/>
          </w:tcPr>
          <w:p w:rsidR="007D2B11" w:rsidRDefault="00937C83" w14:paraId="77EF26C2" w14:textId="77777777">
            <w:pPr>
              <w:pStyle w:val="Underskrifter"/>
              <w:spacing w:after="0"/>
            </w:pPr>
            <w:r>
              <w:t>Tobias Andersson (SD)</w:t>
            </w:r>
          </w:p>
        </w:tc>
        <w:tc>
          <w:tcPr>
            <w:tcW w:w="50" w:type="pct"/>
            <w:vAlign w:val="bottom"/>
          </w:tcPr>
          <w:p w:rsidR="007D2B11" w:rsidRDefault="007D2B11" w14:paraId="2CAECFAC" w14:textId="77777777">
            <w:pPr>
              <w:pStyle w:val="Underskrifter"/>
              <w:spacing w:after="0"/>
            </w:pPr>
          </w:p>
        </w:tc>
      </w:tr>
      <w:tr w:rsidR="007D2B11" w14:paraId="53A0C5FD" w14:textId="77777777">
        <w:trPr>
          <w:cantSplit/>
        </w:trPr>
        <w:tc>
          <w:tcPr>
            <w:tcW w:w="50" w:type="pct"/>
            <w:vAlign w:val="bottom"/>
          </w:tcPr>
          <w:p w:rsidR="007D2B11" w:rsidRDefault="00937C83" w14:paraId="4665864F" w14:textId="77777777">
            <w:pPr>
              <w:pStyle w:val="Underskrifter"/>
              <w:spacing w:after="0"/>
            </w:pPr>
            <w:r>
              <w:t>Jessica Stegrud (SD)</w:t>
            </w:r>
          </w:p>
        </w:tc>
        <w:tc>
          <w:tcPr>
            <w:tcW w:w="50" w:type="pct"/>
            <w:vAlign w:val="bottom"/>
          </w:tcPr>
          <w:p w:rsidR="007D2B11" w:rsidRDefault="00937C83" w14:paraId="3FDE70F9" w14:textId="77777777">
            <w:pPr>
              <w:pStyle w:val="Underskrifter"/>
              <w:spacing w:after="0"/>
            </w:pPr>
            <w:r>
              <w:t>Eric Palmqvist (SD)</w:t>
            </w:r>
          </w:p>
        </w:tc>
      </w:tr>
      <w:tr w:rsidR="007D2B11" w14:paraId="21B7F823" w14:textId="77777777">
        <w:trPr>
          <w:cantSplit/>
        </w:trPr>
        <w:tc>
          <w:tcPr>
            <w:tcW w:w="50" w:type="pct"/>
            <w:vAlign w:val="bottom"/>
          </w:tcPr>
          <w:p w:rsidR="007D2B11" w:rsidRDefault="00937C83" w14:paraId="59D86A54" w14:textId="77777777">
            <w:pPr>
              <w:pStyle w:val="Underskrifter"/>
              <w:spacing w:after="0"/>
            </w:pPr>
            <w:r>
              <w:t>Josef Fransson (SD)</w:t>
            </w:r>
          </w:p>
        </w:tc>
        <w:tc>
          <w:tcPr>
            <w:tcW w:w="50" w:type="pct"/>
            <w:vAlign w:val="bottom"/>
          </w:tcPr>
          <w:p w:rsidR="007D2B11" w:rsidRDefault="00937C83" w14:paraId="5E73F62D" w14:textId="77777777">
            <w:pPr>
              <w:pStyle w:val="Underskrifter"/>
              <w:spacing w:after="0"/>
            </w:pPr>
            <w:r>
              <w:t>Johnny Svedin (SD)</w:t>
            </w:r>
          </w:p>
        </w:tc>
      </w:tr>
      <w:tr w:rsidR="007D2B11" w14:paraId="366AAFCF" w14:textId="77777777">
        <w:trPr>
          <w:cantSplit/>
        </w:trPr>
        <w:tc>
          <w:tcPr>
            <w:tcW w:w="50" w:type="pct"/>
            <w:vAlign w:val="bottom"/>
          </w:tcPr>
          <w:p w:rsidR="007D2B11" w:rsidRDefault="00937C83" w14:paraId="29B71DC0" w14:textId="77777777">
            <w:pPr>
              <w:pStyle w:val="Underskrifter"/>
              <w:spacing w:after="0"/>
            </w:pPr>
            <w:r>
              <w:t>Mattias Bäckström Johansson (SD)</w:t>
            </w:r>
          </w:p>
        </w:tc>
        <w:tc>
          <w:tcPr>
            <w:tcW w:w="50" w:type="pct"/>
            <w:vAlign w:val="bottom"/>
          </w:tcPr>
          <w:p w:rsidR="007D2B11" w:rsidRDefault="007D2B11" w14:paraId="70FD09B7" w14:textId="77777777">
            <w:pPr>
              <w:pStyle w:val="Underskrifter"/>
              <w:spacing w:after="0"/>
            </w:pPr>
          </w:p>
        </w:tc>
      </w:tr>
    </w:tbl>
    <w:p w:rsidR="007D2B11" w:rsidRDefault="007D2B11" w14:paraId="46A98CE4" w14:textId="77777777"/>
    <w:sectPr w:rsidR="007D2B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A629" w14:textId="77777777" w:rsidR="00344C47" w:rsidRDefault="00344C47" w:rsidP="000C1CAD">
      <w:pPr>
        <w:spacing w:line="240" w:lineRule="auto"/>
      </w:pPr>
      <w:r>
        <w:separator/>
      </w:r>
    </w:p>
  </w:endnote>
  <w:endnote w:type="continuationSeparator" w:id="0">
    <w:p w14:paraId="6300F023" w14:textId="77777777" w:rsidR="00344C47" w:rsidRDefault="00344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81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0D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A28B" w14:textId="0905B287" w:rsidR="00262EA3" w:rsidRPr="00233F85" w:rsidRDefault="00262EA3" w:rsidP="00233F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95D2" w14:textId="77777777" w:rsidR="00344C47" w:rsidRDefault="00344C47" w:rsidP="000C1CAD">
      <w:pPr>
        <w:spacing w:line="240" w:lineRule="auto"/>
      </w:pPr>
      <w:r>
        <w:separator/>
      </w:r>
    </w:p>
  </w:footnote>
  <w:footnote w:type="continuationSeparator" w:id="0">
    <w:p w14:paraId="7C37C8D9" w14:textId="77777777" w:rsidR="00344C47" w:rsidRDefault="00344C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16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C650F1" wp14:editId="151BEB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383603" w14:textId="05617468" w:rsidR="00262EA3" w:rsidRDefault="00937C83" w:rsidP="008103B5">
                          <w:pPr>
                            <w:jc w:val="right"/>
                          </w:pPr>
                          <w:sdt>
                            <w:sdtPr>
                              <w:alias w:val="CC_Noformat_Partikod"/>
                              <w:tag w:val="CC_Noformat_Partikod"/>
                              <w:id w:val="-53464382"/>
                              <w:text/>
                            </w:sdtPr>
                            <w:sdtEndPr/>
                            <w:sdtContent>
                              <w:r w:rsidR="00344C47">
                                <w:t>SD</w:t>
                              </w:r>
                            </w:sdtContent>
                          </w:sdt>
                          <w:sdt>
                            <w:sdtPr>
                              <w:alias w:val="CC_Noformat_Partinummer"/>
                              <w:tag w:val="CC_Noformat_Partinummer"/>
                              <w:id w:val="-1709555926"/>
                              <w:text/>
                            </w:sdtPr>
                            <w:sdtEndPr/>
                            <w:sdtContent>
                              <w:r w:rsidR="00233F85">
                                <w:t>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650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383603" w14:textId="05617468" w:rsidR="00262EA3" w:rsidRDefault="00937C83" w:rsidP="008103B5">
                    <w:pPr>
                      <w:jc w:val="right"/>
                    </w:pPr>
                    <w:sdt>
                      <w:sdtPr>
                        <w:alias w:val="CC_Noformat_Partikod"/>
                        <w:tag w:val="CC_Noformat_Partikod"/>
                        <w:id w:val="-53464382"/>
                        <w:text/>
                      </w:sdtPr>
                      <w:sdtEndPr/>
                      <w:sdtContent>
                        <w:r w:rsidR="00344C47">
                          <w:t>SD</w:t>
                        </w:r>
                      </w:sdtContent>
                    </w:sdt>
                    <w:sdt>
                      <w:sdtPr>
                        <w:alias w:val="CC_Noformat_Partinummer"/>
                        <w:tag w:val="CC_Noformat_Partinummer"/>
                        <w:id w:val="-1709555926"/>
                        <w:text/>
                      </w:sdtPr>
                      <w:sdtEndPr/>
                      <w:sdtContent>
                        <w:r w:rsidR="00233F85">
                          <w:t>73</w:t>
                        </w:r>
                      </w:sdtContent>
                    </w:sdt>
                  </w:p>
                </w:txbxContent>
              </v:textbox>
              <w10:wrap anchorx="page"/>
            </v:shape>
          </w:pict>
        </mc:Fallback>
      </mc:AlternateContent>
    </w:r>
  </w:p>
  <w:p w14:paraId="4FD906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9DA9" w14:textId="77777777" w:rsidR="00262EA3" w:rsidRDefault="00262EA3" w:rsidP="008563AC">
    <w:pPr>
      <w:jc w:val="right"/>
    </w:pPr>
  </w:p>
  <w:p w14:paraId="56C621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29F0" w14:textId="77777777" w:rsidR="00262EA3" w:rsidRDefault="00937C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328897" wp14:editId="0CAEF6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37BC52" w14:textId="5FEB082E" w:rsidR="00262EA3" w:rsidRDefault="00937C83" w:rsidP="00A314CF">
    <w:pPr>
      <w:pStyle w:val="FSHNormal"/>
      <w:spacing w:before="40"/>
    </w:pPr>
    <w:sdt>
      <w:sdtPr>
        <w:alias w:val="CC_Noformat_Motionstyp"/>
        <w:tag w:val="CC_Noformat_Motionstyp"/>
        <w:id w:val="1162973129"/>
        <w:lock w:val="sdtContentLocked"/>
        <w15:appearance w15:val="hidden"/>
        <w:text/>
      </w:sdtPr>
      <w:sdtEndPr/>
      <w:sdtContent>
        <w:r w:rsidR="00233F85">
          <w:t>Kommittémotion</w:t>
        </w:r>
      </w:sdtContent>
    </w:sdt>
    <w:r w:rsidR="00821B36">
      <w:t xml:space="preserve"> </w:t>
    </w:r>
    <w:sdt>
      <w:sdtPr>
        <w:alias w:val="CC_Noformat_Partikod"/>
        <w:tag w:val="CC_Noformat_Partikod"/>
        <w:id w:val="1471015553"/>
        <w:text/>
      </w:sdtPr>
      <w:sdtEndPr/>
      <w:sdtContent>
        <w:r w:rsidR="00344C47">
          <w:t>SD</w:t>
        </w:r>
      </w:sdtContent>
    </w:sdt>
    <w:sdt>
      <w:sdtPr>
        <w:alias w:val="CC_Noformat_Partinummer"/>
        <w:tag w:val="CC_Noformat_Partinummer"/>
        <w:id w:val="-2014525982"/>
        <w:text/>
      </w:sdtPr>
      <w:sdtEndPr/>
      <w:sdtContent>
        <w:r w:rsidR="00233F85">
          <w:t>73</w:t>
        </w:r>
      </w:sdtContent>
    </w:sdt>
  </w:p>
  <w:p w14:paraId="6240716D" w14:textId="77777777" w:rsidR="00262EA3" w:rsidRPr="008227B3" w:rsidRDefault="00937C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4C420E" w14:textId="3666604F" w:rsidR="00262EA3" w:rsidRPr="008227B3" w:rsidRDefault="00937C83" w:rsidP="00B37A37">
    <w:pPr>
      <w:pStyle w:val="MotionTIllRiksdagen"/>
    </w:pPr>
    <w:sdt>
      <w:sdtPr>
        <w:rPr>
          <w:rStyle w:val="BeteckningChar"/>
        </w:rPr>
        <w:alias w:val="CC_Noformat_Riksmote"/>
        <w:tag w:val="CC_Noformat_Riksmote"/>
        <w:id w:val="1201050710"/>
        <w:lock w:val="sdtContentLocked"/>
        <w:placeholder>
          <w:docPart w:val="B484F16149D646A38223B02AE0FE18CA"/>
        </w:placeholder>
        <w15:appearance w15:val="hidden"/>
        <w:text/>
      </w:sdtPr>
      <w:sdtEndPr>
        <w:rPr>
          <w:rStyle w:val="Rubrik1Char"/>
          <w:rFonts w:asciiTheme="majorHAnsi" w:hAnsiTheme="majorHAnsi"/>
          <w:sz w:val="38"/>
        </w:rPr>
      </w:sdtEndPr>
      <w:sdtContent>
        <w:r w:rsidR="00233F85">
          <w:t>2023/24</w:t>
        </w:r>
      </w:sdtContent>
    </w:sdt>
    <w:sdt>
      <w:sdtPr>
        <w:rPr>
          <w:rStyle w:val="BeteckningChar"/>
        </w:rPr>
        <w:alias w:val="CC_Noformat_Partibet"/>
        <w:tag w:val="CC_Noformat_Partibet"/>
        <w:id w:val="405810658"/>
        <w:lock w:val="sdtContentLocked"/>
        <w:placeholder>
          <w:docPart w:val="04928B39471443028E79FA49B2DEB6BC"/>
        </w:placeholder>
        <w:showingPlcHdr/>
        <w15:appearance w15:val="hidden"/>
        <w:text/>
      </w:sdtPr>
      <w:sdtEndPr>
        <w:rPr>
          <w:rStyle w:val="Rubrik1Char"/>
          <w:rFonts w:asciiTheme="majorHAnsi" w:hAnsiTheme="majorHAnsi"/>
          <w:sz w:val="38"/>
        </w:rPr>
      </w:sdtEndPr>
      <w:sdtContent>
        <w:r w:rsidR="00233F85">
          <w:t>:424</w:t>
        </w:r>
      </w:sdtContent>
    </w:sdt>
  </w:p>
  <w:p w14:paraId="518EFCA9" w14:textId="3EB8B82F" w:rsidR="00262EA3" w:rsidRDefault="00937C8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33F85">
          <w:t>av Tobias Andersson m.fl. (SD)</w:t>
        </w:r>
      </w:sdtContent>
    </w:sdt>
  </w:p>
  <w:sdt>
    <w:sdtPr>
      <w:alias w:val="CC_Noformat_Rubtext"/>
      <w:tag w:val="CC_Noformat_Rubtext"/>
      <w:id w:val="-218060500"/>
      <w:lock w:val="sdtLocked"/>
      <w:placeholder>
        <w:docPart w:val="2E76EAEB2298425CAC64C0CC3764D96E"/>
      </w:placeholder>
      <w:text/>
    </w:sdtPr>
    <w:sdtEndPr/>
    <w:sdtContent>
      <w:p w14:paraId="757FB69C" w14:textId="0874552F" w:rsidR="00262EA3" w:rsidRDefault="00344C47" w:rsidP="00283E0F">
        <w:pPr>
          <w:pStyle w:val="FSHRub2"/>
        </w:pPr>
        <w:r>
          <w:t>En hållbar energipolitik</w:t>
        </w:r>
      </w:p>
    </w:sdtContent>
  </w:sdt>
  <w:sdt>
    <w:sdtPr>
      <w:alias w:val="CC_Boilerplate_3"/>
      <w:tag w:val="CC_Boilerplate_3"/>
      <w:id w:val="1606463544"/>
      <w:lock w:val="sdtContentLocked"/>
      <w15:appearance w15:val="hidden"/>
      <w:text w:multiLine="1"/>
    </w:sdtPr>
    <w:sdtEndPr/>
    <w:sdtContent>
      <w:p w14:paraId="3F8D68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682A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CC8E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5E2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860D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D4A5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C8C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80D7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D415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C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6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094"/>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9A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F85"/>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4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29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1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35"/>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B11"/>
    <w:rsid w:val="007D3981"/>
    <w:rsid w:val="007D41C8"/>
    <w:rsid w:val="007D42D4"/>
    <w:rsid w:val="007D5147"/>
    <w:rsid w:val="007D5A70"/>
    <w:rsid w:val="007D5E2B"/>
    <w:rsid w:val="007D6916"/>
    <w:rsid w:val="007D71DA"/>
    <w:rsid w:val="007D7C3D"/>
    <w:rsid w:val="007E0198"/>
    <w:rsid w:val="007E07AA"/>
    <w:rsid w:val="007E0C6D"/>
    <w:rsid w:val="007E0EA6"/>
    <w:rsid w:val="007E16E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4A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C83"/>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D9"/>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DC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6E"/>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9CE847"/>
  <w15:chartTrackingRefBased/>
  <w15:docId w15:val="{F9D733A2-4D80-4BD5-81FD-97BD2101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4304AE70A14AB08554F0D9C36D5D47"/>
        <w:category>
          <w:name w:val="Allmänt"/>
          <w:gallery w:val="placeholder"/>
        </w:category>
        <w:types>
          <w:type w:val="bbPlcHdr"/>
        </w:types>
        <w:behaviors>
          <w:behavior w:val="content"/>
        </w:behaviors>
        <w:guid w:val="{044F8821-12C3-42F7-BD5F-7D08DD16AB62}"/>
      </w:docPartPr>
      <w:docPartBody>
        <w:p w:rsidR="00FF7F09" w:rsidRDefault="00213962">
          <w:pPr>
            <w:pStyle w:val="874304AE70A14AB08554F0D9C36D5D47"/>
          </w:pPr>
          <w:r w:rsidRPr="005A0A93">
            <w:rPr>
              <w:rStyle w:val="Platshllartext"/>
            </w:rPr>
            <w:t>Förslag till riksdagsbeslut</w:t>
          </w:r>
        </w:p>
      </w:docPartBody>
    </w:docPart>
    <w:docPart>
      <w:docPartPr>
        <w:name w:val="41812957E2E64FDD9B647D75B35D9511"/>
        <w:category>
          <w:name w:val="Allmänt"/>
          <w:gallery w:val="placeholder"/>
        </w:category>
        <w:types>
          <w:type w:val="bbPlcHdr"/>
        </w:types>
        <w:behaviors>
          <w:behavior w:val="content"/>
        </w:behaviors>
        <w:guid w:val="{41DAA10D-1B00-4022-A79D-E5BCEF05037C}"/>
      </w:docPartPr>
      <w:docPartBody>
        <w:p w:rsidR="00FF7F09" w:rsidRDefault="00213962">
          <w:pPr>
            <w:pStyle w:val="41812957E2E64FDD9B647D75B35D951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9FCB230-2B30-4CE7-84A6-8BEC61D5D25B}"/>
      </w:docPartPr>
      <w:docPartBody>
        <w:p w:rsidR="00FF7F09" w:rsidRDefault="00213962">
          <w:r w:rsidRPr="00D40D91">
            <w:rPr>
              <w:rStyle w:val="Platshllartext"/>
            </w:rPr>
            <w:t>Klicka eller tryck här för att ange text.</w:t>
          </w:r>
        </w:p>
      </w:docPartBody>
    </w:docPart>
    <w:docPart>
      <w:docPartPr>
        <w:name w:val="2E76EAEB2298425CAC64C0CC3764D96E"/>
        <w:category>
          <w:name w:val="Allmänt"/>
          <w:gallery w:val="placeholder"/>
        </w:category>
        <w:types>
          <w:type w:val="bbPlcHdr"/>
        </w:types>
        <w:behaviors>
          <w:behavior w:val="content"/>
        </w:behaviors>
        <w:guid w:val="{4BD3704D-2217-418D-9C7A-FCA789E7B670}"/>
      </w:docPartPr>
      <w:docPartBody>
        <w:p w:rsidR="00FF7F09" w:rsidRDefault="00213962">
          <w:r w:rsidRPr="00D40D91">
            <w:rPr>
              <w:rStyle w:val="Platshllartext"/>
            </w:rPr>
            <w:t>[ange din text här]</w:t>
          </w:r>
        </w:p>
      </w:docPartBody>
    </w:docPart>
    <w:docPart>
      <w:docPartPr>
        <w:name w:val="B484F16149D646A38223B02AE0FE18CA"/>
        <w:category>
          <w:name w:val="Allmänt"/>
          <w:gallery w:val="placeholder"/>
        </w:category>
        <w:types>
          <w:type w:val="bbPlcHdr"/>
        </w:types>
        <w:behaviors>
          <w:behavior w:val="content"/>
        </w:behaviors>
        <w:guid w:val="{C85B24D8-5956-4DE0-819A-830ABB2E5800}"/>
      </w:docPartPr>
      <w:docPartBody>
        <w:p w:rsidR="00FF7F09" w:rsidRDefault="00213962">
          <w:r w:rsidRPr="00D40D91">
            <w:rPr>
              <w:rStyle w:val="Platshllartext"/>
            </w:rPr>
            <w:t>[ange din text här]</w:t>
          </w:r>
        </w:p>
      </w:docPartBody>
    </w:docPart>
    <w:docPart>
      <w:docPartPr>
        <w:name w:val="509F94BB066D4CD3A83394A7BE7ABE98"/>
        <w:category>
          <w:name w:val="Allmänt"/>
          <w:gallery w:val="placeholder"/>
        </w:category>
        <w:types>
          <w:type w:val="bbPlcHdr"/>
        </w:types>
        <w:behaviors>
          <w:behavior w:val="content"/>
        </w:behaviors>
        <w:guid w:val="{26370B69-1010-466C-8BE2-F04AE32ED94D}"/>
      </w:docPartPr>
      <w:docPartBody>
        <w:p w:rsidR="000A6310" w:rsidRDefault="000A6310"/>
      </w:docPartBody>
    </w:docPart>
    <w:docPart>
      <w:docPartPr>
        <w:name w:val="04928B39471443028E79FA49B2DEB6BC"/>
        <w:category>
          <w:name w:val="Allmänt"/>
          <w:gallery w:val="placeholder"/>
        </w:category>
        <w:types>
          <w:type w:val="bbPlcHdr"/>
        </w:types>
        <w:behaviors>
          <w:behavior w:val="content"/>
        </w:behaviors>
        <w:guid w:val="{CDE817AC-1137-4A5B-9D2A-C5B8721639DF}"/>
      </w:docPartPr>
      <w:docPartBody>
        <w:p w:rsidR="00000000" w:rsidRDefault="000A6310">
          <w:r>
            <w:t>:424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62"/>
    <w:rsid w:val="000A6310"/>
    <w:rsid w:val="00213962"/>
    <w:rsid w:val="00443316"/>
    <w:rsid w:val="00FF7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316"/>
    <w:rPr>
      <w:color w:val="F4B083" w:themeColor="accent2" w:themeTint="99"/>
    </w:rPr>
  </w:style>
  <w:style w:type="paragraph" w:customStyle="1" w:styleId="874304AE70A14AB08554F0D9C36D5D47">
    <w:name w:val="874304AE70A14AB08554F0D9C36D5D47"/>
  </w:style>
  <w:style w:type="paragraph" w:customStyle="1" w:styleId="41812957E2E64FDD9B647D75B35D9511">
    <w:name w:val="41812957E2E64FDD9B647D75B35D9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B3605-CD84-40B2-A544-2492C8DAAE65}"/>
</file>

<file path=customXml/itemProps2.xml><?xml version="1.0" encoding="utf-8"?>
<ds:datastoreItem xmlns:ds="http://schemas.openxmlformats.org/officeDocument/2006/customXml" ds:itemID="{A27D0AF0-1A40-498D-A47F-CE08412D3F7C}"/>
</file>

<file path=customXml/itemProps3.xml><?xml version="1.0" encoding="utf-8"?>
<ds:datastoreItem xmlns:ds="http://schemas.openxmlformats.org/officeDocument/2006/customXml" ds:itemID="{72D2C4E0-8EDE-4D5F-8351-9668453BB6A9}"/>
</file>

<file path=docProps/app.xml><?xml version="1.0" encoding="utf-8"?>
<Properties xmlns="http://schemas.openxmlformats.org/officeDocument/2006/extended-properties" xmlns:vt="http://schemas.openxmlformats.org/officeDocument/2006/docPropsVTypes">
  <Template>Normal</Template>
  <TotalTime>36</TotalTime>
  <Pages>5</Pages>
  <Words>1571</Words>
  <Characters>9543</Characters>
  <Application>Microsoft Office Word</Application>
  <DocSecurity>0</DocSecurity>
  <Lines>159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