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B7FFCD818E4CD69FB13918D242EAE5"/>
        </w:placeholder>
        <w:text/>
      </w:sdtPr>
      <w:sdtEndPr/>
      <w:sdtContent>
        <w:p w:rsidRPr="009B062B" w:rsidR="00AF30DD" w:rsidP="0068385F" w:rsidRDefault="00AF30DD" w14:paraId="26A69DED" w14:textId="77777777">
          <w:pPr>
            <w:pStyle w:val="Rubrik1"/>
            <w:spacing w:after="300"/>
          </w:pPr>
          <w:r w:rsidRPr="009B062B">
            <w:t>Förslag till riksdagsbeslut</w:t>
          </w:r>
        </w:p>
      </w:sdtContent>
    </w:sdt>
    <w:sdt>
      <w:sdtPr>
        <w:alias w:val="Yrkande 1"/>
        <w:tag w:val="6deed7dd-2441-44c6-89f2-4d38c34b0415"/>
        <w:id w:val="-586304486"/>
        <w:lock w:val="sdtLocked"/>
      </w:sdtPr>
      <w:sdtEndPr/>
      <w:sdtContent>
        <w:p w:rsidR="008069C5" w:rsidRDefault="0044135D" w14:paraId="26A69DEE" w14:textId="226212FA">
          <w:pPr>
            <w:pStyle w:val="Frslagstext"/>
            <w:numPr>
              <w:ilvl w:val="0"/>
              <w:numId w:val="0"/>
            </w:numPr>
          </w:pPr>
          <w:r>
            <w:t>Riksdagen ställer sig bakom det som anförs i motionen om ytterligare förbehåll vid tillträdet till konventionen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28E4A9894148B88EDADB4B75421D9F"/>
        </w:placeholder>
        <w:text/>
      </w:sdtPr>
      <w:sdtEndPr/>
      <w:sdtContent>
        <w:p w:rsidRPr="009B062B" w:rsidR="006D79C9" w:rsidP="00333E95" w:rsidRDefault="006D79C9" w14:paraId="26A69DEF" w14:textId="77777777">
          <w:pPr>
            <w:pStyle w:val="Rubrik1"/>
          </w:pPr>
          <w:r>
            <w:t>Motivering</w:t>
          </w:r>
        </w:p>
      </w:sdtContent>
    </w:sdt>
    <w:p w:rsidR="00BB6339" w:rsidP="008E0FE2" w:rsidRDefault="00E62367" w14:paraId="26A69DF0" w14:textId="7A9FE1E1">
      <w:pPr>
        <w:pStyle w:val="Normalutanindragellerluft"/>
      </w:pPr>
      <w:r>
        <w:t xml:space="preserve">Tillträdandet av Europarådets konvention om it-relaterad brottslighet är ett steg mot ett effektivare beivrande av brottslighet i en digital värld. Möjligheten </w:t>
      </w:r>
      <w:r w:rsidR="004C5A20">
        <w:t xml:space="preserve">att </w:t>
      </w:r>
      <w:r>
        <w:t xml:space="preserve">förelägga aktörer att bevara uppgifter som är av intresse i brottsbekämpningen </w:t>
      </w:r>
      <w:r w:rsidR="00AC7C39">
        <w:t xml:space="preserve">och som sedermera kan utlämnas är en viktig aspekt av det internationella samarbetet. </w:t>
      </w:r>
    </w:p>
    <w:p w:rsidRPr="00AC7C39" w:rsidR="00AC7C39" w:rsidP="00AC7C39" w:rsidRDefault="00AC7C39" w14:paraId="26A69DF2" w14:textId="27D1DCE9">
      <w:r>
        <w:t xml:space="preserve">Det finns dock skäl att från Sveriges sida lämna förbehåll vid tillträdandet gällande </w:t>
      </w:r>
      <w:r w:rsidR="00BC4135">
        <w:t>den svenska särregleringen av tryck- och yttrandefrihetsbrott. Tryck- och yttrandefrihe</w:t>
      </w:r>
      <w:r w:rsidR="003E3EAE">
        <w:softHyphen/>
      </w:r>
      <w:r w:rsidR="00BC4135">
        <w:t>ten är ett fundament i den moderna demokratin. Att visst tryck och tal är kriminaliserat följer av att yttrandet av densamma allvarligt hindrar andra från att nyttja sin egen rätt till yttrandefrihet. Det är dock främst upp till varje enskilt land att utforma de inskränk</w:t>
      </w:r>
      <w:r w:rsidR="003E3EAE">
        <w:softHyphen/>
      </w:r>
      <w:r w:rsidR="00BC4135">
        <w:t>ningar av yttrandefriheten som det landet anser är motiverat. Det internationella sam</w:t>
      </w:r>
      <w:r w:rsidR="003E3EAE">
        <w:softHyphen/>
      </w:r>
      <w:bookmarkStart w:name="_GoBack" w:id="1"/>
      <w:bookmarkEnd w:id="1"/>
      <w:r w:rsidR="00BC4135">
        <w:t xml:space="preserve">arbetet bör syfta till att underlätta varje enskilt lands beivrande av brottslighet, snarare än att förbinda sig till viss straffrättslig reglering. Att förbinda sig att reglera tryck- och yttrandefrihet på ett visst vis bör därför inte anses lämpligt. Sverige bör således lämna ett förbehåll enligt artikel 3.2 och 5.2 i tilläggsprotokollet till konventionen. Gällande svensk lag som enligt regeringen redan reglerar de frågor som tilläggsprotokollet behandlar bör denna inte ändras i samband med ett sådant förbehåll. </w:t>
      </w:r>
    </w:p>
    <w:sdt>
      <w:sdtPr>
        <w:alias w:val="CC_Underskrifter"/>
        <w:tag w:val="CC_Underskrifter"/>
        <w:id w:val="583496634"/>
        <w:lock w:val="sdtContentLocked"/>
        <w:placeholder>
          <w:docPart w:val="C34CC875F9E747739CD26AFA23BD907C"/>
        </w:placeholder>
      </w:sdtPr>
      <w:sdtEndPr/>
      <w:sdtContent>
        <w:p w:rsidR="0068385F" w:rsidP="0068385F" w:rsidRDefault="0068385F" w14:paraId="26A69DF3" w14:textId="77777777"/>
        <w:p w:rsidRPr="008E0FE2" w:rsidR="004801AC" w:rsidP="0068385F" w:rsidRDefault="003E3EAE" w14:paraId="26A69D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r>
        <w:trPr>
          <w:cantSplit/>
        </w:trPr>
        <w:tc>
          <w:tcPr>
            <w:tcW w:w="50" w:type="pct"/>
            <w:vAlign w:val="bottom"/>
          </w:tcPr>
          <w:p>
            <w:pPr>
              <w:pStyle w:val="Underskrifter"/>
              <w:spacing w:after="0"/>
            </w:pPr>
            <w:r>
              <w:t>Ebba Hermansson (SD)</w:t>
            </w:r>
          </w:p>
        </w:tc>
        <w:tc>
          <w:tcPr>
            <w:tcW w:w="50" w:type="pct"/>
            <w:vAlign w:val="bottom"/>
          </w:tcPr>
          <w:p>
            <w:pPr>
              <w:pStyle w:val="Underskrifter"/>
            </w:pPr>
            <w:r>
              <w:t> </w:t>
            </w:r>
          </w:p>
        </w:tc>
      </w:tr>
    </w:tbl>
    <w:p w:rsidR="00B32059" w:rsidRDefault="00B32059" w14:paraId="26A69DFE" w14:textId="77777777"/>
    <w:sectPr w:rsidR="00B320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69E00" w14:textId="77777777" w:rsidR="00647502" w:rsidRDefault="00647502" w:rsidP="000C1CAD">
      <w:pPr>
        <w:spacing w:line="240" w:lineRule="auto"/>
      </w:pPr>
      <w:r>
        <w:separator/>
      </w:r>
    </w:p>
  </w:endnote>
  <w:endnote w:type="continuationSeparator" w:id="0">
    <w:p w14:paraId="26A69E01" w14:textId="77777777" w:rsidR="00647502" w:rsidRDefault="006475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69E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69E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9B87C" w14:textId="77777777" w:rsidR="003E3EAE" w:rsidRDefault="003E3E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69DFE" w14:textId="77777777" w:rsidR="00647502" w:rsidRDefault="00647502" w:rsidP="000C1CAD">
      <w:pPr>
        <w:spacing w:line="240" w:lineRule="auto"/>
      </w:pPr>
      <w:r>
        <w:separator/>
      </w:r>
    </w:p>
  </w:footnote>
  <w:footnote w:type="continuationSeparator" w:id="0">
    <w:p w14:paraId="26A69DFF" w14:textId="77777777" w:rsidR="00647502" w:rsidRDefault="006475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A69E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A69E11" wp14:anchorId="26A69E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3EAE" w14:paraId="26A69E14" w14:textId="77777777">
                          <w:pPr>
                            <w:jc w:val="right"/>
                          </w:pPr>
                          <w:sdt>
                            <w:sdtPr>
                              <w:alias w:val="CC_Noformat_Partikod"/>
                              <w:tag w:val="CC_Noformat_Partikod"/>
                              <w:id w:val="-53464382"/>
                              <w:placeholder>
                                <w:docPart w:val="C5340CF5084443AC95FCF3673D42E023"/>
                              </w:placeholder>
                              <w:text/>
                            </w:sdtPr>
                            <w:sdtEndPr/>
                            <w:sdtContent>
                              <w:r w:rsidR="00647502">
                                <w:t>SD</w:t>
                              </w:r>
                            </w:sdtContent>
                          </w:sdt>
                          <w:sdt>
                            <w:sdtPr>
                              <w:alias w:val="CC_Noformat_Partinummer"/>
                              <w:tag w:val="CC_Noformat_Partinummer"/>
                              <w:id w:val="-1709555926"/>
                              <w:placeholder>
                                <w:docPart w:val="D2AE3D6291ED49C78DECD7C2F559FC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A69E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3EAE" w14:paraId="26A69E14" w14:textId="77777777">
                    <w:pPr>
                      <w:jc w:val="right"/>
                    </w:pPr>
                    <w:sdt>
                      <w:sdtPr>
                        <w:alias w:val="CC_Noformat_Partikod"/>
                        <w:tag w:val="CC_Noformat_Partikod"/>
                        <w:id w:val="-53464382"/>
                        <w:placeholder>
                          <w:docPart w:val="C5340CF5084443AC95FCF3673D42E023"/>
                        </w:placeholder>
                        <w:text/>
                      </w:sdtPr>
                      <w:sdtEndPr/>
                      <w:sdtContent>
                        <w:r w:rsidR="00647502">
                          <w:t>SD</w:t>
                        </w:r>
                      </w:sdtContent>
                    </w:sdt>
                    <w:sdt>
                      <w:sdtPr>
                        <w:alias w:val="CC_Noformat_Partinummer"/>
                        <w:tag w:val="CC_Noformat_Partinummer"/>
                        <w:id w:val="-1709555926"/>
                        <w:placeholder>
                          <w:docPart w:val="D2AE3D6291ED49C78DECD7C2F559FC4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A69E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A69E04" w14:textId="77777777">
    <w:pPr>
      <w:jc w:val="right"/>
    </w:pPr>
  </w:p>
  <w:p w:rsidR="00262EA3" w:rsidP="00776B74" w:rsidRDefault="00262EA3" w14:paraId="26A69E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3EAE" w14:paraId="26A69E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A69E13" wp14:anchorId="26A69E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3EAE" w14:paraId="26A69E0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4750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E3EAE" w14:paraId="26A69E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3EAE" w14:paraId="26A69E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:3818</w:t>
        </w:r>
      </w:sdtContent>
    </w:sdt>
  </w:p>
  <w:p w:rsidR="00262EA3" w:rsidP="00E03A3D" w:rsidRDefault="003E3EAE" w14:paraId="26A69E0C"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44135D" w14:paraId="26A69E0D" w14:textId="6CF4D78B">
        <w:pPr>
          <w:pStyle w:val="FSHRub2"/>
        </w:pPr>
        <w:r>
          <w:t xml:space="preserve">med anledning av prop. 2020/21:72 Sveriges tillträde till Europarådets konvention om it-relaterad brottslighet </w:t>
        </w:r>
      </w:p>
    </w:sdtContent>
  </w:sdt>
  <w:sdt>
    <w:sdtPr>
      <w:alias w:val="CC_Boilerplate_3"/>
      <w:tag w:val="CC_Boilerplate_3"/>
      <w:id w:val="1606463544"/>
      <w:lock w:val="sdtContentLocked"/>
      <w15:appearance w15:val="hidden"/>
      <w:text w:multiLine="1"/>
    </w:sdtPr>
    <w:sdtEndPr/>
    <w:sdtContent>
      <w:p w:rsidR="00262EA3" w:rsidP="00283E0F" w:rsidRDefault="00262EA3" w14:paraId="26A69E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475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980"/>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EAE"/>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CF0"/>
    <w:rsid w:val="004046BA"/>
    <w:rsid w:val="00404BDB"/>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35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A20"/>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502"/>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5F"/>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38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9C5"/>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8BA"/>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39"/>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059"/>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ECE"/>
    <w:rsid w:val="00BC13C7"/>
    <w:rsid w:val="00BC1593"/>
    <w:rsid w:val="00BC1A66"/>
    <w:rsid w:val="00BC1DEA"/>
    <w:rsid w:val="00BC2160"/>
    <w:rsid w:val="00BC2218"/>
    <w:rsid w:val="00BC22CC"/>
    <w:rsid w:val="00BC33A9"/>
    <w:rsid w:val="00BC3908"/>
    <w:rsid w:val="00BC3AF1"/>
    <w:rsid w:val="00BC3B20"/>
    <w:rsid w:val="00BC3F37"/>
    <w:rsid w:val="00BC4135"/>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A8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C"/>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36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A31"/>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A69DEC"/>
  <w15:chartTrackingRefBased/>
  <w15:docId w15:val="{ED7E8C12-D8A1-4FB3-8213-DEE998F9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B7FFCD818E4CD69FB13918D242EAE5"/>
        <w:category>
          <w:name w:val="Allmänt"/>
          <w:gallery w:val="placeholder"/>
        </w:category>
        <w:types>
          <w:type w:val="bbPlcHdr"/>
        </w:types>
        <w:behaviors>
          <w:behavior w:val="content"/>
        </w:behaviors>
        <w:guid w:val="{4214BE27-77F4-42CA-BDC9-22A68758C315}"/>
      </w:docPartPr>
      <w:docPartBody>
        <w:p w:rsidR="00D23399" w:rsidRDefault="00D23399">
          <w:pPr>
            <w:pStyle w:val="35B7FFCD818E4CD69FB13918D242EAE5"/>
          </w:pPr>
          <w:r w:rsidRPr="005A0A93">
            <w:rPr>
              <w:rStyle w:val="Platshllartext"/>
            </w:rPr>
            <w:t>Förslag till riksdagsbeslut</w:t>
          </w:r>
        </w:p>
      </w:docPartBody>
    </w:docPart>
    <w:docPart>
      <w:docPartPr>
        <w:name w:val="2828E4A9894148B88EDADB4B75421D9F"/>
        <w:category>
          <w:name w:val="Allmänt"/>
          <w:gallery w:val="placeholder"/>
        </w:category>
        <w:types>
          <w:type w:val="bbPlcHdr"/>
        </w:types>
        <w:behaviors>
          <w:behavior w:val="content"/>
        </w:behaviors>
        <w:guid w:val="{21F9FD03-E88F-4A7D-88CD-2A7BA0AE1324}"/>
      </w:docPartPr>
      <w:docPartBody>
        <w:p w:rsidR="00D23399" w:rsidRDefault="00D23399">
          <w:pPr>
            <w:pStyle w:val="2828E4A9894148B88EDADB4B75421D9F"/>
          </w:pPr>
          <w:r w:rsidRPr="005A0A93">
            <w:rPr>
              <w:rStyle w:val="Platshllartext"/>
            </w:rPr>
            <w:t>Motivering</w:t>
          </w:r>
        </w:p>
      </w:docPartBody>
    </w:docPart>
    <w:docPart>
      <w:docPartPr>
        <w:name w:val="C5340CF5084443AC95FCF3673D42E023"/>
        <w:category>
          <w:name w:val="Allmänt"/>
          <w:gallery w:val="placeholder"/>
        </w:category>
        <w:types>
          <w:type w:val="bbPlcHdr"/>
        </w:types>
        <w:behaviors>
          <w:behavior w:val="content"/>
        </w:behaviors>
        <w:guid w:val="{9D9F84B9-1EB4-42E9-ABD0-80F8A364CCC2}"/>
      </w:docPartPr>
      <w:docPartBody>
        <w:p w:rsidR="00D23399" w:rsidRDefault="00D23399">
          <w:pPr>
            <w:pStyle w:val="C5340CF5084443AC95FCF3673D42E023"/>
          </w:pPr>
          <w:r>
            <w:rPr>
              <w:rStyle w:val="Platshllartext"/>
            </w:rPr>
            <w:t xml:space="preserve"> </w:t>
          </w:r>
        </w:p>
      </w:docPartBody>
    </w:docPart>
    <w:docPart>
      <w:docPartPr>
        <w:name w:val="D2AE3D6291ED49C78DECD7C2F559FC4C"/>
        <w:category>
          <w:name w:val="Allmänt"/>
          <w:gallery w:val="placeholder"/>
        </w:category>
        <w:types>
          <w:type w:val="bbPlcHdr"/>
        </w:types>
        <w:behaviors>
          <w:behavior w:val="content"/>
        </w:behaviors>
        <w:guid w:val="{BF9C33A3-8DC1-4C70-8325-D796C65D09AA}"/>
      </w:docPartPr>
      <w:docPartBody>
        <w:p w:rsidR="00D23399" w:rsidRDefault="00D23399">
          <w:pPr>
            <w:pStyle w:val="D2AE3D6291ED49C78DECD7C2F559FC4C"/>
          </w:pPr>
          <w:r>
            <w:t xml:space="preserve"> </w:t>
          </w:r>
        </w:p>
      </w:docPartBody>
    </w:docPart>
    <w:docPart>
      <w:docPartPr>
        <w:name w:val="C34CC875F9E747739CD26AFA23BD907C"/>
        <w:category>
          <w:name w:val="Allmänt"/>
          <w:gallery w:val="placeholder"/>
        </w:category>
        <w:types>
          <w:type w:val="bbPlcHdr"/>
        </w:types>
        <w:behaviors>
          <w:behavior w:val="content"/>
        </w:behaviors>
        <w:guid w:val="{F599D9C5-ED4B-49C2-9424-8542C81AE4B4}"/>
      </w:docPartPr>
      <w:docPartBody>
        <w:p w:rsidR="00A15DEE" w:rsidRDefault="00A15D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99"/>
    <w:rsid w:val="00A15DEE"/>
    <w:rsid w:val="00D233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B7FFCD818E4CD69FB13918D242EAE5">
    <w:name w:val="35B7FFCD818E4CD69FB13918D242EAE5"/>
  </w:style>
  <w:style w:type="paragraph" w:customStyle="1" w:styleId="6CB9B459561E446A8B262BF05B39A41C">
    <w:name w:val="6CB9B459561E446A8B262BF05B39A4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0C452EB8104FC3831C3897E840FE68">
    <w:name w:val="040C452EB8104FC3831C3897E840FE68"/>
  </w:style>
  <w:style w:type="paragraph" w:customStyle="1" w:styleId="2828E4A9894148B88EDADB4B75421D9F">
    <w:name w:val="2828E4A9894148B88EDADB4B75421D9F"/>
  </w:style>
  <w:style w:type="paragraph" w:customStyle="1" w:styleId="07D3A277649645A6B6E5202A009277A6">
    <w:name w:val="07D3A277649645A6B6E5202A009277A6"/>
  </w:style>
  <w:style w:type="paragraph" w:customStyle="1" w:styleId="666C702989B647EBB4AEB6F75CE48D42">
    <w:name w:val="666C702989B647EBB4AEB6F75CE48D42"/>
  </w:style>
  <w:style w:type="paragraph" w:customStyle="1" w:styleId="C5340CF5084443AC95FCF3673D42E023">
    <w:name w:val="C5340CF5084443AC95FCF3673D42E023"/>
  </w:style>
  <w:style w:type="paragraph" w:customStyle="1" w:styleId="D2AE3D6291ED49C78DECD7C2F559FC4C">
    <w:name w:val="D2AE3D6291ED49C78DECD7C2F559F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39088F-3B2C-468F-9C79-11537619593D}"/>
</file>

<file path=customXml/itemProps2.xml><?xml version="1.0" encoding="utf-8"?>
<ds:datastoreItem xmlns:ds="http://schemas.openxmlformats.org/officeDocument/2006/customXml" ds:itemID="{1AC52740-6FDA-4DAC-826B-C3D6A9D64002}"/>
</file>

<file path=customXml/itemProps3.xml><?xml version="1.0" encoding="utf-8"?>
<ds:datastoreItem xmlns:ds="http://schemas.openxmlformats.org/officeDocument/2006/customXml" ds:itemID="{46A87178-1898-45F1-A5A7-CE5C7D157865}"/>
</file>

<file path=docProps/app.xml><?xml version="1.0" encoding="utf-8"?>
<Properties xmlns="http://schemas.openxmlformats.org/officeDocument/2006/extended-properties" xmlns:vt="http://schemas.openxmlformats.org/officeDocument/2006/docPropsVTypes">
  <Template>Normal</Template>
  <TotalTime>22</TotalTime>
  <Pages>2</Pages>
  <Words>239</Words>
  <Characters>1424</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2020 21 72   Sveriges tillträde till Europarådets konvention om it relaterad brottslighet</vt:lpstr>
      <vt:lpstr>
      </vt:lpstr>
    </vt:vector>
  </TitlesOfParts>
  <Company>Sveriges riksdag</Company>
  <LinksUpToDate>false</LinksUpToDate>
  <CharactersWithSpaces>1653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