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F3863755D884785BAB2853EA677F427"/>
        </w:placeholder>
        <w:text/>
      </w:sdtPr>
      <w:sdtEndPr/>
      <w:sdtContent>
        <w:p w:rsidRPr="009B062B" w:rsidR="00AF30DD" w:rsidP="00DA28CE" w:rsidRDefault="00AF30DD" w14:paraId="01FEFF6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b594f24-eedc-4e44-995b-b9cf7b3b403d"/>
        <w:id w:val="-1622989309"/>
        <w:lock w:val="sdtLocked"/>
      </w:sdtPr>
      <w:sdtEndPr/>
      <w:sdtContent>
        <w:p w:rsidR="006B6ED6" w:rsidRDefault="00850985" w14:paraId="01FEFF7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inleda en ny översyn av utjämningssystemet och återkomma till riksdagen med förslag om ett utvecklat utjämningssystem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3EF691A4B9D4A65987CF2FE605837DF"/>
        </w:placeholder>
        <w:text/>
      </w:sdtPr>
      <w:sdtEndPr/>
      <w:sdtContent>
        <w:p w:rsidRPr="009B062B" w:rsidR="006D79C9" w:rsidP="00333E95" w:rsidRDefault="006D79C9" w14:paraId="01FEFF71" w14:textId="77777777">
          <w:pPr>
            <w:pStyle w:val="Rubrik1"/>
          </w:pPr>
          <w:r>
            <w:t>Motivering</w:t>
          </w:r>
        </w:p>
      </w:sdtContent>
    </w:sdt>
    <w:p w:rsidRPr="009F280E" w:rsidR="000B1D6E" w:rsidP="009F280E" w:rsidRDefault="000B1D6E" w14:paraId="01FEFF72" w14:textId="7AD448A1">
      <w:pPr>
        <w:pStyle w:val="Normalutanindragellerluft"/>
      </w:pPr>
      <w:r w:rsidRPr="009F280E">
        <w:t>Riksrevisionen visar i sin rapport</w:t>
      </w:r>
      <w:r w:rsidRPr="009F280E" w:rsidR="0092120B">
        <w:t>,</w:t>
      </w:r>
      <w:r w:rsidRPr="009F280E">
        <w:t xml:space="preserve"> Det kommunala utjämningssystemet – behov av mer utjämning och bättre förvaltning</w:t>
      </w:r>
      <w:r w:rsidRPr="009F280E" w:rsidR="00F77D75">
        <w:t>,</w:t>
      </w:r>
      <w:r w:rsidRPr="009F280E">
        <w:t xml:space="preserve"> hur kostnadsutjämningen kan användas i större utsträckning för att utjämna kostnadsskillnader mellan kommunerna. I rapporten rekommenderar Riksrevisionen regeringen att utveckla den befintliga kostnadsutjäm</w:t>
      </w:r>
      <w:r w:rsidR="009F280E">
        <w:softHyphen/>
      </w:r>
      <w:r w:rsidRPr="009F280E">
        <w:t>ningen så att den i större utsträckning utjämnar för kostnadsskillnader som uppstår p</w:t>
      </w:r>
      <w:r w:rsidR="009F280E">
        <w:t>å grund av</w:t>
      </w:r>
      <w:r w:rsidRPr="009F280E">
        <w:t xml:space="preserve"> att kommunerna har olika yta, antal invånare och befolkningsförändringar och utifrån socioekonomiska förutsättningar. En sådan utjämning skulle framför</w:t>
      </w:r>
      <w:r w:rsidRPr="009F280E" w:rsidR="00BC6DAB">
        <w:t xml:space="preserve"> </w:t>
      </w:r>
      <w:r w:rsidRPr="009F280E">
        <w:t>allt gynna landsbygdskommuner med hög skattesats. Riksrevisionen menar att glesbygden är underkompenserad, att gleshetskompensationen är för liten och att det behövs ytterli</w:t>
      </w:r>
      <w:r w:rsidR="00B8278D">
        <w:softHyphen/>
      </w:r>
      <w:r w:rsidRPr="009F280E">
        <w:t>gare ändringar i systemet för att skapa likvärdiga förutsättningar</w:t>
      </w:r>
      <w:r w:rsidRPr="009F280E" w:rsidR="00BC6DAB">
        <w:t>.</w:t>
      </w:r>
    </w:p>
    <w:p w:rsidR="000B1D6E" w:rsidP="00241D12" w:rsidRDefault="000B1D6E" w14:paraId="01FEFF73" w14:textId="3CF34A6A">
      <w:r>
        <w:t>Riksrevisionen uppmanar också regeringen att utvidga kostnadsutjämningen till att även avse biblioteksverksamheten, väga för- och nackdelar med att utvidga kostnads</w:t>
      </w:r>
      <w:r w:rsidR="009F280E">
        <w:softHyphen/>
      </w:r>
      <w:r>
        <w:t>utjämningen till att omfatta fler av de frivilliga verksamheter som i huvudsak</w:t>
      </w:r>
      <w:r w:rsidR="00241D12">
        <w:t xml:space="preserve"> </w:t>
      </w:r>
      <w:r>
        <w:t>är skatte</w:t>
      </w:r>
      <w:r w:rsidR="00B8278D">
        <w:softHyphen/>
      </w:r>
      <w:bookmarkStart w:name="_GoBack" w:id="1"/>
      <w:bookmarkEnd w:id="1"/>
      <w:r>
        <w:t>finansierade, överväga om delar av strukturbidraget kan avvecklas</w:t>
      </w:r>
      <w:r w:rsidR="00241D12">
        <w:t xml:space="preserve"> </w:t>
      </w:r>
      <w:r>
        <w:t>och ge Tillväxtverket i uppdrag att förvalta utjämningssystemet.</w:t>
      </w:r>
    </w:p>
    <w:p w:rsidR="000B1D6E" w:rsidP="000B1D6E" w:rsidRDefault="000B1D6E" w14:paraId="01FEFF74" w14:textId="77777777">
      <w:r>
        <w:t xml:space="preserve">Regeringen anger dock i skrivelsen att </w:t>
      </w:r>
      <w:r w:rsidR="0092120B">
        <w:t>den</w:t>
      </w:r>
      <w:r>
        <w:t xml:space="preserve"> inte avser att vidta några åtgärder med anledning av Riksrevisionens iakttagelser och rekommendationer. Till skillnad från regeringen anser Vänsterpartiet att det är viktigt att redan nu gå vidare med ytterligare </w:t>
      </w:r>
      <w:r>
        <w:lastRenderedPageBreak/>
        <w:t xml:space="preserve">förändringar i systemet utifrån </w:t>
      </w:r>
      <w:r w:rsidR="007A30D7">
        <w:t>R</w:t>
      </w:r>
      <w:r>
        <w:t>iksrevisionens rapport. I det sammanhanget kan även ytterligare aspekter vägas in på exempelvis inkomstsidan.</w:t>
      </w:r>
    </w:p>
    <w:p w:rsidR="00BB6339" w:rsidP="009B1DC0" w:rsidRDefault="000B1D6E" w14:paraId="01FEFF75" w14:textId="748C6520">
      <w:r>
        <w:t xml:space="preserve">Även om de ändringar som nyligen </w:t>
      </w:r>
      <w:r w:rsidR="009F280E">
        <w:t xml:space="preserve">har </w:t>
      </w:r>
      <w:r>
        <w:t>genomförts är i rätt riktning menar vi att det inte är tillräckligt och att behovet är stort av att ta ytterligare steg för att utjämna de stora kostnadsskillnader och skillnader i förutsättningar som finns mellan kommunerna. Riksrevisionens rapport visar att det kan handla om rätt stora justeringar kostnads</w:t>
      </w:r>
      <w:r w:rsidR="009F280E">
        <w:softHyphen/>
      </w:r>
      <w:r>
        <w:t xml:space="preserve">mässigt. Regeringen bör därför </w:t>
      </w:r>
      <w:r w:rsidR="00E56833">
        <w:t xml:space="preserve">inleda en ny översyn av utjämningssystemet </w:t>
      </w:r>
      <w:r>
        <w:t>och återkomma till riksdagen</w:t>
      </w:r>
      <w:r w:rsidR="002B2F2F">
        <w:t xml:space="preserve"> </w:t>
      </w:r>
      <w:r w:rsidRPr="00911A3C" w:rsidR="007720BE">
        <w:rPr>
          <w:rStyle w:val="FrslagstextChar"/>
        </w:rPr>
        <w:t>med förslag om ett utvecklat utjämningssystem</w:t>
      </w:r>
      <w:r w:rsidR="009B1DC0">
        <w:t>. Detta bör riksdagen ställa sig bakom och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C952CB415B044152B0C066EF03D4F15E"/>
        </w:placeholder>
      </w:sdtPr>
      <w:sdtEndPr/>
      <w:sdtContent>
        <w:p w:rsidR="00D23AFD" w:rsidP="009145D2" w:rsidRDefault="00D23AFD" w14:paraId="01FEFF76" w14:textId="77777777"/>
        <w:p w:rsidRPr="008E0FE2" w:rsidR="004801AC" w:rsidP="009145D2" w:rsidRDefault="00B8278D" w14:paraId="01FEFF7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Ulla Andersson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Lorena Delgado Varas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Ali Esbati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Tony Haddou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Ciczie Weidby (V)</w:t>
            </w:r>
          </w:p>
        </w:tc>
      </w:tr>
    </w:tbl>
    <w:p w:rsidR="00B51163" w:rsidRDefault="00B51163" w14:paraId="01FEFF84" w14:textId="77777777"/>
    <w:sectPr w:rsidR="00B5116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EFF86" w14:textId="77777777" w:rsidR="000B1D6E" w:rsidRDefault="000B1D6E" w:rsidP="000C1CAD">
      <w:pPr>
        <w:spacing w:line="240" w:lineRule="auto"/>
      </w:pPr>
      <w:r>
        <w:separator/>
      </w:r>
    </w:p>
  </w:endnote>
  <w:endnote w:type="continuationSeparator" w:id="0">
    <w:p w14:paraId="01FEFF87" w14:textId="77777777" w:rsidR="000B1D6E" w:rsidRDefault="000B1D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EFF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EFF8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EFF95" w14:textId="77777777" w:rsidR="00262EA3" w:rsidRPr="009145D2" w:rsidRDefault="00262EA3" w:rsidP="009145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EFF84" w14:textId="77777777" w:rsidR="000B1D6E" w:rsidRDefault="000B1D6E" w:rsidP="000C1CAD">
      <w:pPr>
        <w:spacing w:line="240" w:lineRule="auto"/>
      </w:pPr>
      <w:r>
        <w:separator/>
      </w:r>
    </w:p>
  </w:footnote>
  <w:footnote w:type="continuationSeparator" w:id="0">
    <w:p w14:paraId="01FEFF85" w14:textId="77777777" w:rsidR="000B1D6E" w:rsidRDefault="000B1D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1FEFF8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1FEFF97" wp14:anchorId="01FEFF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8278D" w14:paraId="01FEFF9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1EC32832E6F413C98271F33F63C7F9A"/>
                              </w:placeholder>
                              <w:text/>
                            </w:sdtPr>
                            <w:sdtEndPr/>
                            <w:sdtContent>
                              <w:r w:rsidR="000B1D6E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2253EF21484E68A690C7506B692054"/>
                              </w:placeholder>
                              <w:text/>
                            </w:sdtPr>
                            <w:sdtEndPr/>
                            <w:sdtContent>
                              <w:r w:rsidR="00A94437">
                                <w:t>026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FEFF9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8278D" w14:paraId="01FEFF9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1EC32832E6F413C98271F33F63C7F9A"/>
                        </w:placeholder>
                        <w:text/>
                      </w:sdtPr>
                      <w:sdtEndPr/>
                      <w:sdtContent>
                        <w:r w:rsidR="000B1D6E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2253EF21484E68A690C7506B692054"/>
                        </w:placeholder>
                        <w:text/>
                      </w:sdtPr>
                      <w:sdtEndPr/>
                      <w:sdtContent>
                        <w:r w:rsidR="00A94437">
                          <w:t>026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1FEFF8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1FEFF8A" w14:textId="77777777">
    <w:pPr>
      <w:jc w:val="right"/>
    </w:pPr>
  </w:p>
  <w:p w:rsidR="00262EA3" w:rsidP="00776B74" w:rsidRDefault="00262EA3" w14:paraId="01FEFF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8278D" w14:paraId="01FEFF8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1FEFF99" wp14:anchorId="01FEFF9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8278D" w14:paraId="01FEFF8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B1D6E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94437">
          <w:t>026</w:t>
        </w:r>
      </w:sdtContent>
    </w:sdt>
  </w:p>
  <w:p w:rsidRPr="008227B3" w:rsidR="00262EA3" w:rsidP="008227B3" w:rsidRDefault="00B8278D" w14:paraId="01FEFF9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8278D" w14:paraId="01FEFF9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:3503</w:t>
        </w:r>
      </w:sdtContent>
    </w:sdt>
  </w:p>
  <w:p w:rsidR="00262EA3" w:rsidP="00E03A3D" w:rsidRDefault="00B8278D" w14:paraId="01FEFF9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Ulla Andersson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94437" w14:paraId="01FEFF93" w14:textId="77777777">
        <w:pPr>
          <w:pStyle w:val="FSHRub2"/>
        </w:pPr>
        <w:r>
          <w:t>med anledning av skr. 2019/20:77 Riksrevisionens rapport om det kommunala utjämningssystemet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FEFF9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0B1D6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FFE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D6E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1D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2FFA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1D12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4629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2F2F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278"/>
    <w:rsid w:val="0030446D"/>
    <w:rsid w:val="00304E25"/>
    <w:rsid w:val="0030531E"/>
    <w:rsid w:val="003053E0"/>
    <w:rsid w:val="0030562F"/>
    <w:rsid w:val="003062D9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34C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723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ED6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3E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0BE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0D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9A5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065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098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17B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1A3C"/>
    <w:rsid w:val="00912253"/>
    <w:rsid w:val="009125F6"/>
    <w:rsid w:val="00912721"/>
    <w:rsid w:val="00913E57"/>
    <w:rsid w:val="00913F32"/>
    <w:rsid w:val="00914166"/>
    <w:rsid w:val="009145D2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120B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77EDA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DC0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80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B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74B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437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163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78D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6DAB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912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391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AF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87678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833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098E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A2A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63F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77D75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FEFF6E"/>
  <w15:chartTrackingRefBased/>
  <w15:docId w15:val="{ACA45FAF-3B79-4FB7-B169-40EE48BC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3863755D884785BAB2853EA677F4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B88CD-ECF7-4369-A30C-FB9818337407}"/>
      </w:docPartPr>
      <w:docPartBody>
        <w:p w:rsidR="00B443E1" w:rsidRDefault="00B443E1">
          <w:pPr>
            <w:pStyle w:val="6F3863755D884785BAB2853EA677F4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EF691A4B9D4A65987CF2FE60583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655831-A5D5-49A0-897C-276D3EEE91D7}"/>
      </w:docPartPr>
      <w:docPartBody>
        <w:p w:rsidR="00B443E1" w:rsidRDefault="00B443E1">
          <w:pPr>
            <w:pStyle w:val="D3EF691A4B9D4A65987CF2FE605837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1EC32832E6F413C98271F33F63C7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73EE0-AD07-4843-82DA-A61DD44C42B6}"/>
      </w:docPartPr>
      <w:docPartBody>
        <w:p w:rsidR="00B443E1" w:rsidRDefault="00B443E1">
          <w:pPr>
            <w:pStyle w:val="31EC32832E6F413C98271F33F63C7F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2253EF21484E68A690C7506B692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C0AA5-B715-41FD-BB24-EBDDE2CEB15B}"/>
      </w:docPartPr>
      <w:docPartBody>
        <w:p w:rsidR="00B443E1" w:rsidRDefault="00B443E1">
          <w:pPr>
            <w:pStyle w:val="152253EF21484E68A690C7506B692054"/>
          </w:pPr>
          <w:r>
            <w:t xml:space="preserve"> </w:t>
          </w:r>
        </w:p>
      </w:docPartBody>
    </w:docPart>
    <w:docPart>
      <w:docPartPr>
        <w:name w:val="C952CB415B044152B0C066EF03D4F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6BB2A5-9EE4-4C51-A929-755AA97E32EF}"/>
      </w:docPartPr>
      <w:docPartBody>
        <w:p w:rsidR="008308AC" w:rsidRDefault="008308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E1"/>
    <w:rsid w:val="008308AC"/>
    <w:rsid w:val="00B4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F3863755D884785BAB2853EA677F427">
    <w:name w:val="6F3863755D884785BAB2853EA677F427"/>
  </w:style>
  <w:style w:type="paragraph" w:customStyle="1" w:styleId="AB60E62C1C0A4FFEB8EC774E5AF501FF">
    <w:name w:val="AB60E62C1C0A4FFEB8EC774E5AF501F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8AE4DF55745463391B0AEBA51136FF2">
    <w:name w:val="88AE4DF55745463391B0AEBA51136FF2"/>
  </w:style>
  <w:style w:type="paragraph" w:customStyle="1" w:styleId="D3EF691A4B9D4A65987CF2FE605837DF">
    <w:name w:val="D3EF691A4B9D4A65987CF2FE605837DF"/>
  </w:style>
  <w:style w:type="paragraph" w:customStyle="1" w:styleId="AB6BBFBB77124260B61C1890868C366D">
    <w:name w:val="AB6BBFBB77124260B61C1890868C366D"/>
  </w:style>
  <w:style w:type="paragraph" w:customStyle="1" w:styleId="F34273AC5A3944CC952C8E055D5C1BDD">
    <w:name w:val="F34273AC5A3944CC952C8E055D5C1BDD"/>
  </w:style>
  <w:style w:type="paragraph" w:customStyle="1" w:styleId="31EC32832E6F413C98271F33F63C7F9A">
    <w:name w:val="31EC32832E6F413C98271F33F63C7F9A"/>
  </w:style>
  <w:style w:type="paragraph" w:customStyle="1" w:styleId="152253EF21484E68A690C7506B692054">
    <w:name w:val="152253EF21484E68A690C7506B6920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CAF7FC-1B78-4A63-B357-816B84C29A43}"/>
</file>

<file path=customXml/itemProps2.xml><?xml version="1.0" encoding="utf-8"?>
<ds:datastoreItem xmlns:ds="http://schemas.openxmlformats.org/officeDocument/2006/customXml" ds:itemID="{EB7C3840-6F14-4E95-86A2-1726B16F2236}"/>
</file>

<file path=customXml/itemProps3.xml><?xml version="1.0" encoding="utf-8"?>
<ds:datastoreItem xmlns:ds="http://schemas.openxmlformats.org/officeDocument/2006/customXml" ds:itemID="{55653DB8-B5C4-4CCE-9152-2C1362B193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2233</Characters>
  <Application>Microsoft Office Word</Application>
  <DocSecurity>0</DocSecurity>
  <Lines>39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V026 med anledning av skr  2019 20 77 Riksrevisionens rapport om det kommunala utjämningssystemet</vt:lpstr>
      <vt:lpstr>
      </vt:lpstr>
    </vt:vector>
  </TitlesOfParts>
  <Company>Sveriges riksdag</Company>
  <LinksUpToDate>false</LinksUpToDate>
  <CharactersWithSpaces>2574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