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A9FE79823804524BA7EEA5097CA60DC"/>
        </w:placeholder>
        <w:text/>
      </w:sdtPr>
      <w:sdtEndPr/>
      <w:sdtContent>
        <w:p w:rsidRPr="009B062B" w:rsidR="00AF30DD" w:rsidP="001824EC" w:rsidRDefault="00AF30DD" w14:paraId="258C6A5D" w14:textId="77777777">
          <w:pPr>
            <w:pStyle w:val="Rubrik1"/>
            <w:spacing w:after="300"/>
          </w:pPr>
          <w:r w:rsidRPr="009B062B">
            <w:t>Förslag till riksdagsbeslut</w:t>
          </w:r>
        </w:p>
      </w:sdtContent>
    </w:sdt>
    <w:sdt>
      <w:sdtPr>
        <w:alias w:val="Yrkande 1"/>
        <w:tag w:val="1f77bbf4-f4d0-4785-bfdc-43cb923b2f8d"/>
        <w:id w:val="743840903"/>
        <w:lock w:val="sdtLocked"/>
      </w:sdtPr>
      <w:sdtEndPr/>
      <w:sdtContent>
        <w:p w:rsidR="00D74A41" w:rsidRDefault="008F601F" w14:paraId="724EE861" w14:textId="77777777">
          <w:pPr>
            <w:pStyle w:val="Frslagstext"/>
            <w:numPr>
              <w:ilvl w:val="0"/>
              <w:numId w:val="0"/>
            </w:numPr>
          </w:pPr>
          <w:r>
            <w:t>Riksdagen ställer sig bakom det som anförs i motionen om att beakta behovet av reformer i syfte att bevara fornminnen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6BC75641CA45A5BD7F1BABA1DE06D1"/>
        </w:placeholder>
        <w:text/>
      </w:sdtPr>
      <w:sdtEndPr/>
      <w:sdtContent>
        <w:p w:rsidRPr="009B062B" w:rsidR="006D79C9" w:rsidP="00333E95" w:rsidRDefault="006D79C9" w14:paraId="27FAE487" w14:textId="77777777">
          <w:pPr>
            <w:pStyle w:val="Rubrik1"/>
          </w:pPr>
          <w:r>
            <w:t>Motivering</w:t>
          </w:r>
        </w:p>
      </w:sdtContent>
    </w:sdt>
    <w:bookmarkEnd w:displacedByCustomXml="prev" w:id="3"/>
    <w:bookmarkEnd w:displacedByCustomXml="prev" w:id="4"/>
    <w:p w:rsidR="00422B9E" w:rsidP="008E0FE2" w:rsidRDefault="00F3613C" w14:paraId="5F1DC9AC" w14:textId="0935B7E1">
      <w:pPr>
        <w:pStyle w:val="Normalutanindragellerluft"/>
      </w:pPr>
      <w:r>
        <w:t xml:space="preserve">Fornminnen och fornlämningar är en del av vår gemensamma historia. En omfattande del av arkeologiska utgrävningar sker idag som del av större exploateringar både i offentligt och privat syfte. Flera arkeologer har tidigare slagit larm om att det råder stor skillnad på </w:t>
      </w:r>
      <w:r w:rsidR="00DA2667">
        <w:t>vilka föremål som bevaras för framtiden och vilka som gallras bort. Bilden delas av Riksantikvarieämbetet som har bland annat fastslagit detta i sin öppna rapport 2016:36. Probleme</w:t>
      </w:r>
      <w:r w:rsidR="004443AB">
        <w:t>t</w:t>
      </w:r>
      <w:r w:rsidR="00DA2667">
        <w:t xml:space="preserve"> är att det </w:t>
      </w:r>
      <w:r w:rsidR="004443AB">
        <w:t xml:space="preserve">idag </w:t>
      </w:r>
      <w:r w:rsidR="00DA2667">
        <w:t>saknas kapacitet för bevarandet av olika sorters fynd</w:t>
      </w:r>
      <w:r w:rsidR="004443AB">
        <w:t>. Fynd i form av metallföremål måste behandlas i bevarande syfte. Det lede</w:t>
      </w:r>
      <w:r w:rsidR="008F601F">
        <w:t>r</w:t>
      </w:r>
      <w:r w:rsidR="004443AB">
        <w:t xml:space="preserve"> i sin tur till </w:t>
      </w:r>
      <w:r w:rsidR="00DA2667">
        <w:t xml:space="preserve">att </w:t>
      </w:r>
      <w:r w:rsidR="004443AB">
        <w:t xml:space="preserve">fler fornminnen gallras bort då en konserveringsprocess är kostsam. </w:t>
      </w:r>
      <w:r w:rsidR="00DA2667">
        <w:t xml:space="preserve">Tidigare har fler </w:t>
      </w:r>
      <w:r w:rsidR="004443AB">
        <w:t>föremål</w:t>
      </w:r>
      <w:r w:rsidR="00DA2667">
        <w:t xml:space="preserve"> bevarats men i takt med at</w:t>
      </w:r>
      <w:r w:rsidR="004443AB">
        <w:t xml:space="preserve">t liknande fynd görs måste dessa enskilda föremål vägas mot dess signifikans och värdet som kan finnas för framtiden. </w:t>
      </w:r>
    </w:p>
    <w:p w:rsidR="004443AB" w:rsidP="00A9102C" w:rsidRDefault="004443AB" w14:paraId="405B5503" w14:textId="6F0F59B9">
      <w:r>
        <w:t xml:space="preserve">Detta är en skrämmande utveckling och något som inte får fortgå. Ett alternativ till bortgallring skulle kunna vara att saluföra föremålet för allmänheten. Det är tyvärr något som inte uppmuntras då </w:t>
      </w:r>
      <w:r w:rsidR="007751C7">
        <w:t xml:space="preserve">detta skulle kunna leda till plundring av fornminnen. </w:t>
      </w:r>
    </w:p>
    <w:p w:rsidRPr="004443AB" w:rsidR="007751C7" w:rsidP="004443AB" w:rsidRDefault="007751C7" w14:paraId="3AF20F29" w14:textId="3C8E4901">
      <w:pPr>
        <w:ind w:firstLine="0"/>
      </w:pPr>
      <w:r>
        <w:lastRenderedPageBreak/>
        <w:t>Därför måste vi öppna upp för fler alternativ som verkar för att bevara våra gemen</w:t>
      </w:r>
      <w:r w:rsidR="00A9102C">
        <w:softHyphen/>
      </w:r>
      <w:r>
        <w:t xml:space="preserve">samma kulturskatter för framtida generationer. </w:t>
      </w:r>
    </w:p>
    <w:sdt>
      <w:sdtPr>
        <w:rPr>
          <w:i/>
          <w:noProof/>
        </w:rPr>
        <w:alias w:val="CC_Underskrifter"/>
        <w:tag w:val="CC_Underskrifter"/>
        <w:id w:val="583496634"/>
        <w:lock w:val="sdtContentLocked"/>
        <w:placeholder>
          <w:docPart w:val="5B605713AC8747C29F28EF4D9B76EEC4"/>
        </w:placeholder>
      </w:sdtPr>
      <w:sdtEndPr>
        <w:rPr>
          <w:i w:val="0"/>
          <w:noProof w:val="0"/>
        </w:rPr>
      </w:sdtEndPr>
      <w:sdtContent>
        <w:p w:rsidR="001824EC" w:rsidP="001824EC" w:rsidRDefault="001824EC" w14:paraId="23C27959" w14:textId="77777777"/>
        <w:p w:rsidRPr="008E0FE2" w:rsidR="004801AC" w:rsidP="001824EC" w:rsidRDefault="009C0CF9" w14:paraId="7C4F6BA0" w14:textId="43DE3F4D"/>
      </w:sdtContent>
    </w:sdt>
    <w:tbl>
      <w:tblPr>
        <w:tblW w:w="5000" w:type="pct"/>
        <w:tblLook w:val="04A0" w:firstRow="1" w:lastRow="0" w:firstColumn="1" w:lastColumn="0" w:noHBand="0" w:noVBand="1"/>
        <w:tblCaption w:val="underskrifter"/>
      </w:tblPr>
      <w:tblGrid>
        <w:gridCol w:w="4252"/>
        <w:gridCol w:w="4252"/>
      </w:tblGrid>
      <w:tr w:rsidR="00C801DD" w14:paraId="0BECFBA0" w14:textId="77777777">
        <w:trPr>
          <w:cantSplit/>
        </w:trPr>
        <w:tc>
          <w:tcPr>
            <w:tcW w:w="50" w:type="pct"/>
            <w:vAlign w:val="bottom"/>
          </w:tcPr>
          <w:p w:rsidR="00C801DD" w:rsidRDefault="009C0CF9" w14:paraId="1F057666" w14:textId="77777777">
            <w:pPr>
              <w:pStyle w:val="Underskrifter"/>
              <w:spacing w:after="0"/>
            </w:pPr>
            <w:r>
              <w:t>David Perez (SD)</w:t>
            </w:r>
          </w:p>
        </w:tc>
        <w:tc>
          <w:tcPr>
            <w:tcW w:w="50" w:type="pct"/>
            <w:vAlign w:val="bottom"/>
          </w:tcPr>
          <w:p w:rsidR="00C801DD" w:rsidRDefault="00C801DD" w14:paraId="2F9BED57" w14:textId="77777777">
            <w:pPr>
              <w:pStyle w:val="Underskrifter"/>
              <w:spacing w:after="0"/>
            </w:pPr>
          </w:p>
        </w:tc>
      </w:tr>
    </w:tbl>
    <w:p w:rsidR="00C801DD" w:rsidRDefault="00C801DD" w14:paraId="42C1C6A2" w14:textId="77777777"/>
    <w:sectPr w:rsidR="00C801D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690A" w14:textId="77777777" w:rsidR="00B11416" w:rsidRDefault="00B11416" w:rsidP="000C1CAD">
      <w:pPr>
        <w:spacing w:line="240" w:lineRule="auto"/>
      </w:pPr>
      <w:r>
        <w:separator/>
      </w:r>
    </w:p>
  </w:endnote>
  <w:endnote w:type="continuationSeparator" w:id="0">
    <w:p w14:paraId="1A2B89DF" w14:textId="77777777" w:rsidR="00B11416" w:rsidRDefault="00B11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94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D7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914A" w14:textId="45E6380B" w:rsidR="00262EA3" w:rsidRPr="001824EC" w:rsidRDefault="00262EA3" w:rsidP="00182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59D7" w14:textId="77777777" w:rsidR="00B11416" w:rsidRDefault="00B11416" w:rsidP="000C1CAD">
      <w:pPr>
        <w:spacing w:line="240" w:lineRule="auto"/>
      </w:pPr>
      <w:r>
        <w:separator/>
      </w:r>
    </w:p>
  </w:footnote>
  <w:footnote w:type="continuationSeparator" w:id="0">
    <w:p w14:paraId="7BD85129" w14:textId="77777777" w:rsidR="00B11416" w:rsidRDefault="00B114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2B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3F3F39" wp14:editId="11692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6B9F5" w14:textId="05FE61C4" w:rsidR="00262EA3" w:rsidRDefault="009C0CF9" w:rsidP="008103B5">
                          <w:pPr>
                            <w:jc w:val="right"/>
                          </w:pPr>
                          <w:sdt>
                            <w:sdtPr>
                              <w:alias w:val="CC_Noformat_Partikod"/>
                              <w:tag w:val="CC_Noformat_Partikod"/>
                              <w:id w:val="-53464382"/>
                              <w:text/>
                            </w:sdtPr>
                            <w:sdtEndPr/>
                            <w:sdtContent>
                              <w:r w:rsidR="00C5279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F3F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6B9F5" w14:textId="05FE61C4" w:rsidR="00262EA3" w:rsidRDefault="009C0CF9" w:rsidP="008103B5">
                    <w:pPr>
                      <w:jc w:val="right"/>
                    </w:pPr>
                    <w:sdt>
                      <w:sdtPr>
                        <w:alias w:val="CC_Noformat_Partikod"/>
                        <w:tag w:val="CC_Noformat_Partikod"/>
                        <w:id w:val="-53464382"/>
                        <w:text/>
                      </w:sdtPr>
                      <w:sdtEndPr/>
                      <w:sdtContent>
                        <w:r w:rsidR="00C5279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9CEE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E394" w14:textId="77777777" w:rsidR="00262EA3" w:rsidRDefault="00262EA3" w:rsidP="008563AC">
    <w:pPr>
      <w:jc w:val="right"/>
    </w:pPr>
  </w:p>
  <w:p w14:paraId="1BAC86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19330477"/>
  <w:bookmarkStart w:id="6" w:name="_Hlk119330478"/>
  <w:bookmarkStart w:id="7" w:name="_Hlk120007047"/>
  <w:bookmarkStart w:id="8" w:name="_Hlk120007048"/>
  <w:p w14:paraId="5B54E523" w14:textId="77777777" w:rsidR="00262EA3" w:rsidRDefault="009C0C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F6C50F" wp14:editId="37F27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74B47" w14:textId="16D1F626" w:rsidR="00262EA3" w:rsidRDefault="009C0CF9" w:rsidP="00A314CF">
    <w:pPr>
      <w:pStyle w:val="FSHNormal"/>
      <w:spacing w:before="40"/>
    </w:pPr>
    <w:sdt>
      <w:sdtPr>
        <w:alias w:val="CC_Noformat_Motionstyp"/>
        <w:tag w:val="CC_Noformat_Motionstyp"/>
        <w:id w:val="1162973129"/>
        <w:lock w:val="sdtContentLocked"/>
        <w15:appearance w15:val="hidden"/>
        <w:text/>
      </w:sdtPr>
      <w:sdtEndPr/>
      <w:sdtContent>
        <w:r w:rsidR="001824EC">
          <w:t>Enskild motion</w:t>
        </w:r>
      </w:sdtContent>
    </w:sdt>
    <w:r w:rsidR="00821B36">
      <w:t xml:space="preserve"> </w:t>
    </w:r>
    <w:sdt>
      <w:sdtPr>
        <w:alias w:val="CC_Noformat_Partikod"/>
        <w:tag w:val="CC_Noformat_Partikod"/>
        <w:id w:val="1471015553"/>
        <w:text/>
      </w:sdtPr>
      <w:sdtEndPr/>
      <w:sdtContent>
        <w:r w:rsidR="00C52790">
          <w:t>SD</w:t>
        </w:r>
      </w:sdtContent>
    </w:sdt>
    <w:sdt>
      <w:sdtPr>
        <w:alias w:val="CC_Noformat_Partinummer"/>
        <w:tag w:val="CC_Noformat_Partinummer"/>
        <w:id w:val="-2014525982"/>
        <w:showingPlcHdr/>
        <w:text/>
      </w:sdtPr>
      <w:sdtEndPr/>
      <w:sdtContent>
        <w:r w:rsidR="00821B36">
          <w:t xml:space="preserve"> </w:t>
        </w:r>
      </w:sdtContent>
    </w:sdt>
  </w:p>
  <w:p w14:paraId="5E3FBB48" w14:textId="77777777" w:rsidR="00262EA3" w:rsidRPr="008227B3" w:rsidRDefault="009C0C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00A6DA" w14:textId="4A2955D1" w:rsidR="00262EA3" w:rsidRPr="008227B3" w:rsidRDefault="009C0C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4E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24EC">
          <w:t>:281</w:t>
        </w:r>
      </w:sdtContent>
    </w:sdt>
  </w:p>
  <w:p w14:paraId="0A0DD00A" w14:textId="47FF87EE" w:rsidR="00262EA3" w:rsidRDefault="009C0CF9" w:rsidP="00E03A3D">
    <w:pPr>
      <w:pStyle w:val="Motionr"/>
    </w:pPr>
    <w:sdt>
      <w:sdtPr>
        <w:alias w:val="CC_Noformat_Avtext"/>
        <w:tag w:val="CC_Noformat_Avtext"/>
        <w:id w:val="-2020768203"/>
        <w:lock w:val="sdtContentLocked"/>
        <w15:appearance w15:val="hidden"/>
        <w:text/>
      </w:sdtPr>
      <w:sdtEndPr/>
      <w:sdtContent>
        <w:r w:rsidR="001824EC">
          <w:t>av David Perez (SD)</w:t>
        </w:r>
      </w:sdtContent>
    </w:sdt>
  </w:p>
  <w:sdt>
    <w:sdtPr>
      <w:alias w:val="CC_Noformat_Rubtext"/>
      <w:tag w:val="CC_Noformat_Rubtext"/>
      <w:id w:val="-218060500"/>
      <w:lock w:val="sdtLocked"/>
      <w:text/>
    </w:sdtPr>
    <w:sdtEndPr/>
    <w:sdtContent>
      <w:p w14:paraId="4EF2D71D" w14:textId="0449D4D7" w:rsidR="00262EA3" w:rsidRDefault="00F3613C" w:rsidP="00283E0F">
        <w:pPr>
          <w:pStyle w:val="FSHRub2"/>
        </w:pPr>
        <w:r>
          <w:t>Bevarande av fornminnen för framtida generationer</w:t>
        </w:r>
      </w:p>
    </w:sdtContent>
  </w:sdt>
  <w:sdt>
    <w:sdtPr>
      <w:alias w:val="CC_Boilerplate_3"/>
      <w:tag w:val="CC_Boilerplate_3"/>
      <w:id w:val="1606463544"/>
      <w:lock w:val="sdtContentLocked"/>
      <w15:appearance w15:val="hidden"/>
      <w:text w:multiLine="1"/>
    </w:sdtPr>
    <w:sdtEndPr/>
    <w:sdtContent>
      <w:p w14:paraId="55335850"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27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D5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E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96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A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FC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C7"/>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32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01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3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F9"/>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26"/>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2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16"/>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A3"/>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9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1DD"/>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A4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66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AF1"/>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13C"/>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7EA"/>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62C4CC"/>
  <w15:chartTrackingRefBased/>
  <w15:docId w15:val="{D855C0B5-4480-4EC5-A9E7-6E6047E9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9FE79823804524BA7EEA5097CA60DC"/>
        <w:category>
          <w:name w:val="Allmänt"/>
          <w:gallery w:val="placeholder"/>
        </w:category>
        <w:types>
          <w:type w:val="bbPlcHdr"/>
        </w:types>
        <w:behaviors>
          <w:behavior w:val="content"/>
        </w:behaviors>
        <w:guid w:val="{BA16BC37-B1A8-4B93-9552-2F203F75A4AC}"/>
      </w:docPartPr>
      <w:docPartBody>
        <w:p w:rsidR="005837BA" w:rsidRDefault="00413229">
          <w:pPr>
            <w:pStyle w:val="7A9FE79823804524BA7EEA5097CA60DC"/>
          </w:pPr>
          <w:r w:rsidRPr="005A0A93">
            <w:rPr>
              <w:rStyle w:val="Platshllartext"/>
            </w:rPr>
            <w:t>Förslag till riksdagsbeslut</w:t>
          </w:r>
        </w:p>
      </w:docPartBody>
    </w:docPart>
    <w:docPart>
      <w:docPartPr>
        <w:name w:val="5A6BC75641CA45A5BD7F1BABA1DE06D1"/>
        <w:category>
          <w:name w:val="Allmänt"/>
          <w:gallery w:val="placeholder"/>
        </w:category>
        <w:types>
          <w:type w:val="bbPlcHdr"/>
        </w:types>
        <w:behaviors>
          <w:behavior w:val="content"/>
        </w:behaviors>
        <w:guid w:val="{52FB0B86-3145-4EF0-A3F5-4386C36AC7D8}"/>
      </w:docPartPr>
      <w:docPartBody>
        <w:p w:rsidR="005837BA" w:rsidRDefault="00413229">
          <w:pPr>
            <w:pStyle w:val="5A6BC75641CA45A5BD7F1BABA1DE06D1"/>
          </w:pPr>
          <w:r w:rsidRPr="005A0A93">
            <w:rPr>
              <w:rStyle w:val="Platshllartext"/>
            </w:rPr>
            <w:t>Motivering</w:t>
          </w:r>
        </w:p>
      </w:docPartBody>
    </w:docPart>
    <w:docPart>
      <w:docPartPr>
        <w:name w:val="5B605713AC8747C29F28EF4D9B76EEC4"/>
        <w:category>
          <w:name w:val="Allmänt"/>
          <w:gallery w:val="placeholder"/>
        </w:category>
        <w:types>
          <w:type w:val="bbPlcHdr"/>
        </w:types>
        <w:behaviors>
          <w:behavior w:val="content"/>
        </w:behaviors>
        <w:guid w:val="{04AF0A3F-5936-46B0-953F-D6C4B3768D96}"/>
      </w:docPartPr>
      <w:docPartBody>
        <w:p w:rsidR="007B6250" w:rsidRDefault="007B62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BA"/>
    <w:rsid w:val="00413229"/>
    <w:rsid w:val="005837BA"/>
    <w:rsid w:val="007B6250"/>
    <w:rsid w:val="00A826B8"/>
    <w:rsid w:val="00FA5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9FE79823804524BA7EEA5097CA60DC">
    <w:name w:val="7A9FE79823804524BA7EEA5097CA60DC"/>
  </w:style>
  <w:style w:type="paragraph" w:customStyle="1" w:styleId="5A6BC75641CA45A5BD7F1BABA1DE06D1">
    <w:name w:val="5A6BC75641CA45A5BD7F1BABA1DE0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629DA-F0E0-449E-BA62-2BD45098E8D6}"/>
</file>

<file path=customXml/itemProps2.xml><?xml version="1.0" encoding="utf-8"?>
<ds:datastoreItem xmlns:ds="http://schemas.openxmlformats.org/officeDocument/2006/customXml" ds:itemID="{624FD3BE-FF46-41C8-A3BE-C855A20A5EFC}"/>
</file>

<file path=customXml/itemProps3.xml><?xml version="1.0" encoding="utf-8"?>
<ds:datastoreItem xmlns:ds="http://schemas.openxmlformats.org/officeDocument/2006/customXml" ds:itemID="{5A4401B7-D775-4439-B7BF-F7E2BCD41055}"/>
</file>

<file path=docProps/app.xml><?xml version="1.0" encoding="utf-8"?>
<Properties xmlns="http://schemas.openxmlformats.org/officeDocument/2006/extended-properties" xmlns:vt="http://schemas.openxmlformats.org/officeDocument/2006/docPropsVTypes">
  <Template>Normal</Template>
  <TotalTime>53</TotalTime>
  <Pages>1</Pages>
  <Words>227</Words>
  <Characters>1238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Konservera fornminnen för framtida generationer</vt:lpstr>
      <vt:lpstr>
      </vt:lpstr>
    </vt:vector>
  </TitlesOfParts>
  <Company>Sveriges riksdag</Company>
  <LinksUpToDate>false</LinksUpToDate>
  <CharactersWithSpaces>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