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0B6" w:rsidRPr="008E79C6" w:rsidRDefault="000610B6" w:rsidP="00D401F0">
      <w:pPr>
        <w:pStyle w:val="Hemstlrubrik"/>
      </w:pPr>
      <w:r w:rsidRPr="008E79C6">
        <w:t>Förslag till riksdagsbeslut</w:t>
      </w:r>
    </w:p>
    <w:p w:rsidR="000610B6" w:rsidRPr="008E79C6" w:rsidRDefault="000610B6" w:rsidP="000610B6">
      <w:pPr>
        <w:pStyle w:val="Hemstlatt"/>
      </w:pPr>
      <w:r w:rsidRPr="008E79C6">
        <w:t xml:space="preserve">Riksdagen tillkännager för regeringen </w:t>
      </w:r>
      <w:r w:rsidR="005168DC" w:rsidRPr="008E79C6">
        <w:t xml:space="preserve">som sin mening </w:t>
      </w:r>
      <w:r w:rsidRPr="008E79C6">
        <w:t>vad som anförs i motionen om att anta ett handlingsprogram för hur familjen ska</w:t>
      </w:r>
      <w:r w:rsidR="006B710C" w:rsidRPr="008E79C6">
        <w:t>ll</w:t>
      </w:r>
      <w:r w:rsidRPr="008E79C6">
        <w:t xml:space="preserve"> stödjas i Sverige.</w:t>
      </w:r>
    </w:p>
    <w:p w:rsidR="000610B6" w:rsidRPr="008E79C6" w:rsidRDefault="000610B6" w:rsidP="000610B6">
      <w:pPr>
        <w:pStyle w:val="Hemstlatt"/>
      </w:pPr>
      <w:r w:rsidRPr="008E79C6">
        <w:t xml:space="preserve">Riksdagen tillkännager för regeringen </w:t>
      </w:r>
      <w:r w:rsidR="005168DC" w:rsidRPr="008E79C6">
        <w:t xml:space="preserve">som sin mening </w:t>
      </w:r>
      <w:r w:rsidRPr="008E79C6">
        <w:t>vad som anförs i motionen om att se över vilka regler som missgynnar familjer och äkte</w:t>
      </w:r>
      <w:r w:rsidRPr="008E79C6">
        <w:t>n</w:t>
      </w:r>
      <w:r w:rsidRPr="008E79C6">
        <w:t>skap.</w:t>
      </w:r>
      <w:r w:rsidR="006B710C" w:rsidRPr="008E79C6">
        <w:rPr>
          <w:vertAlign w:val="superscript"/>
        </w:rPr>
        <w:t>1</w:t>
      </w:r>
    </w:p>
    <w:p w:rsidR="000610B6" w:rsidRPr="008E79C6" w:rsidRDefault="000610B6" w:rsidP="000610B6">
      <w:pPr>
        <w:pStyle w:val="Hemstlatt"/>
      </w:pPr>
      <w:r w:rsidRPr="008E79C6">
        <w:t xml:space="preserve">Riksdagen </w:t>
      </w:r>
      <w:r w:rsidR="00062F74" w:rsidRPr="008E79C6">
        <w:t xml:space="preserve">begär att riksdagsstyrelsen </w:t>
      </w:r>
      <w:r w:rsidR="006B710C" w:rsidRPr="008E79C6">
        <w:t>återkommer till riksdagen med förslag om</w:t>
      </w:r>
      <w:r w:rsidRPr="008E79C6">
        <w:t xml:space="preserve"> ett familjeutskott.</w:t>
      </w:r>
      <w:r w:rsidR="006B710C" w:rsidRPr="008E79C6">
        <w:rPr>
          <w:vertAlign w:val="superscript"/>
        </w:rPr>
        <w:t>2</w:t>
      </w:r>
    </w:p>
    <w:p w:rsidR="006B710C" w:rsidRPr="008E79C6" w:rsidRDefault="006B710C" w:rsidP="006B710C"/>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pPr>
    </w:p>
    <w:p w:rsidR="00D401F0" w:rsidRPr="008E79C6" w:rsidRDefault="00D401F0" w:rsidP="00D401F0">
      <w:pPr>
        <w:pStyle w:val="Normaltindrag"/>
        <w:ind w:firstLine="0"/>
      </w:pPr>
    </w:p>
    <w:p w:rsidR="006B710C" w:rsidRPr="008E79C6" w:rsidRDefault="006B710C" w:rsidP="00D401F0">
      <w:pPr>
        <w:pStyle w:val="Normaltindrag"/>
        <w:ind w:firstLine="0"/>
        <w:rPr>
          <w:sz w:val="16"/>
          <w:szCs w:val="16"/>
        </w:rPr>
      </w:pPr>
      <w:r w:rsidRPr="008E79C6">
        <w:rPr>
          <w:vertAlign w:val="superscript"/>
        </w:rPr>
        <w:t>1</w:t>
      </w:r>
      <w:r w:rsidR="00D401F0" w:rsidRPr="008E79C6">
        <w:rPr>
          <w:vertAlign w:val="superscript"/>
        </w:rPr>
        <w:t xml:space="preserve"> </w:t>
      </w:r>
      <w:r w:rsidRPr="008E79C6">
        <w:rPr>
          <w:sz w:val="16"/>
          <w:szCs w:val="16"/>
        </w:rPr>
        <w:t>Yrkande 2 hänvisat till SfU</w:t>
      </w:r>
      <w:r w:rsidR="00D401F0" w:rsidRPr="008E79C6">
        <w:rPr>
          <w:sz w:val="16"/>
          <w:szCs w:val="16"/>
        </w:rPr>
        <w:t>.</w:t>
      </w:r>
    </w:p>
    <w:p w:rsidR="006B710C" w:rsidRPr="008E79C6" w:rsidRDefault="006B710C" w:rsidP="00D401F0">
      <w:pPr>
        <w:pStyle w:val="Normaltindrag"/>
        <w:ind w:firstLine="0"/>
        <w:rPr>
          <w:sz w:val="16"/>
          <w:szCs w:val="16"/>
        </w:rPr>
      </w:pPr>
      <w:r w:rsidRPr="008E79C6">
        <w:rPr>
          <w:vertAlign w:val="superscript"/>
        </w:rPr>
        <w:t>2</w:t>
      </w:r>
      <w:r w:rsidR="00D401F0" w:rsidRPr="008E79C6">
        <w:rPr>
          <w:vertAlign w:val="superscript"/>
        </w:rPr>
        <w:t xml:space="preserve"> </w:t>
      </w:r>
      <w:r w:rsidRPr="008E79C6">
        <w:rPr>
          <w:sz w:val="16"/>
          <w:szCs w:val="16"/>
        </w:rPr>
        <w:t>Yrkande 3 hänvisat till UU</w:t>
      </w:r>
      <w:r w:rsidR="00D401F0" w:rsidRPr="008E79C6">
        <w:rPr>
          <w:sz w:val="16"/>
          <w:szCs w:val="16"/>
        </w:rPr>
        <w:t>.</w:t>
      </w:r>
    </w:p>
    <w:p w:rsidR="00E84F25" w:rsidRPr="008E79C6" w:rsidRDefault="007C6092" w:rsidP="00D401F0">
      <w:pPr>
        <w:pStyle w:val="Rubrik1"/>
        <w:pageBreakBefore/>
        <w:spacing w:before="0"/>
      </w:pPr>
      <w:r w:rsidRPr="008E79C6">
        <w:lastRenderedPageBreak/>
        <w:t>Motivering</w:t>
      </w:r>
    </w:p>
    <w:p w:rsidR="000610B6" w:rsidRPr="008E79C6" w:rsidRDefault="000610B6" w:rsidP="000610B6">
      <w:r w:rsidRPr="008E79C6">
        <w:t xml:space="preserve">Sedan 1970-talet gäller en neutralitetsprincip med avseende på äktenskap och familj i </w:t>
      </w:r>
      <w:r w:rsidR="003C769C" w:rsidRPr="008E79C6">
        <w:t>svensk socialdemokratisk politik</w:t>
      </w:r>
      <w:r w:rsidRPr="008E79C6">
        <w:t>. De</w:t>
      </w:r>
      <w:r w:rsidR="003C769C" w:rsidRPr="008E79C6">
        <w:t>nn</w:t>
      </w:r>
      <w:r w:rsidRPr="008E79C6">
        <w:t xml:space="preserve">a innebär kortfattat att ingen samlevnadsform ska </w:t>
      </w:r>
      <w:r w:rsidR="00894AE1" w:rsidRPr="008E79C6">
        <w:t>fr</w:t>
      </w:r>
      <w:r w:rsidR="0063667D" w:rsidRPr="008E79C6">
        <w:t>ämjas</w:t>
      </w:r>
      <w:r w:rsidRPr="008E79C6">
        <w:t xml:space="preserve"> framför de andra. Trots detta har den s.k. kär</w:t>
      </w:r>
      <w:r w:rsidRPr="008E79C6">
        <w:t>n</w:t>
      </w:r>
      <w:r w:rsidRPr="008E79C6">
        <w:t xml:space="preserve">familjen visat sig vara mer </w:t>
      </w:r>
      <w:r w:rsidR="003C769C" w:rsidRPr="008E79C6">
        <w:t>framgångsrik</w:t>
      </w:r>
      <w:r w:rsidRPr="008E79C6">
        <w:t xml:space="preserve"> än många kanske förväntat sig och</w:t>
      </w:r>
      <w:r w:rsidR="00916C28" w:rsidRPr="008E79C6">
        <w:t xml:space="preserve"> ca 70 procent av alla barn bor</w:t>
      </w:r>
      <w:r w:rsidRPr="008E79C6">
        <w:t xml:space="preserve"> alltjämt med </w:t>
      </w:r>
      <w:r w:rsidR="003C769C" w:rsidRPr="008E79C6">
        <w:t xml:space="preserve">båda </w:t>
      </w:r>
      <w:r w:rsidRPr="008E79C6">
        <w:t>sina biologiska föräldrar.</w:t>
      </w:r>
    </w:p>
    <w:p w:rsidR="00916C28" w:rsidRPr="008E79C6" w:rsidRDefault="00916C28" w:rsidP="00916C28">
      <w:pPr>
        <w:pStyle w:val="Rubrik2"/>
      </w:pPr>
      <w:r w:rsidRPr="008E79C6">
        <w:t>Engelska Labour stöder äktenskap och familj</w:t>
      </w:r>
    </w:p>
    <w:p w:rsidR="000610B6" w:rsidRPr="008E79C6" w:rsidRDefault="000610B6" w:rsidP="00916C28">
      <w:r w:rsidRPr="008E79C6">
        <w:t>Till skillnad från Sverige har den engelska Labourregeringen uttalat att de vill</w:t>
      </w:r>
      <w:r w:rsidR="0027090E" w:rsidRPr="008E79C6">
        <w:t xml:space="preserve"> satsa på äktenskap och familj</w:t>
      </w:r>
      <w:r w:rsidRPr="008E79C6">
        <w:t>.</w:t>
      </w:r>
      <w:r w:rsidR="003C769C" w:rsidRPr="008E79C6">
        <w:t xml:space="preserve"> </w:t>
      </w:r>
      <w:r w:rsidRPr="008E79C6">
        <w:t>Tony Blair har formulerat ett program som handlar om stöd till dagens utsatta familj. Låt oss få citera: ”Vi vill stärka den äktenskapliga institutionen och hjälpa till så att fler äktenskap lyckas. Visse</w:t>
      </w:r>
      <w:r w:rsidRPr="008E79C6">
        <w:t>r</w:t>
      </w:r>
      <w:r w:rsidRPr="008E79C6">
        <w:t>ligen finns det i dag många ensamstående föräldrar som uppfostrar sina barn minst lika framgångsrikt som någon fullständig familj. Men äktenskapet är ändå den säkraste grunden för barns uppväxt och den samlevnadsform som majoriteten av befolkningen väljer. Familjen behöver stöd både praktiskt och ekonomiskt, när det gäller utbildning, hälsa, social service, lag och ordning</w:t>
      </w:r>
      <w:r w:rsidR="00D401F0" w:rsidRPr="008E79C6">
        <w:t>.</w:t>
      </w:r>
      <w:r w:rsidRPr="008E79C6">
        <w:t>”</w:t>
      </w:r>
    </w:p>
    <w:p w:rsidR="000610B6" w:rsidRPr="008E79C6" w:rsidRDefault="000610B6" w:rsidP="000610B6">
      <w:pPr>
        <w:pStyle w:val="Normaltindrag"/>
      </w:pPr>
      <w:r w:rsidRPr="008E79C6">
        <w:t xml:space="preserve">Labourregeringen har insett att nästan allt regeringen gör har en inverkan på familjer: den kan </w:t>
      </w:r>
      <w:r w:rsidR="003C769C" w:rsidRPr="008E79C6">
        <w:t>främja</w:t>
      </w:r>
      <w:r w:rsidRPr="008E79C6">
        <w:t xml:space="preserve">, försumma och till och med </w:t>
      </w:r>
      <w:r w:rsidR="003C769C" w:rsidRPr="008E79C6">
        <w:t>förstöra för</w:t>
      </w:r>
      <w:r w:rsidRPr="008E79C6">
        <w:t xml:space="preserve"> </w:t>
      </w:r>
      <w:r w:rsidR="003C769C" w:rsidRPr="008E79C6">
        <w:t>familje</w:t>
      </w:r>
      <w:r w:rsidR="003C769C" w:rsidRPr="008E79C6">
        <w:t>r</w:t>
      </w:r>
      <w:r w:rsidR="003C769C" w:rsidRPr="008E79C6">
        <w:t>na</w:t>
      </w:r>
      <w:r w:rsidRPr="008E79C6">
        <w:t>. Därför måste alla beslut som regeringen tar konsekvensbeskrivas utifrån hur familjerna drabbas.</w:t>
      </w:r>
    </w:p>
    <w:p w:rsidR="003C769C" w:rsidRPr="008E79C6" w:rsidRDefault="000610B6" w:rsidP="003C769C">
      <w:pPr>
        <w:pStyle w:val="Normaltindrag"/>
      </w:pPr>
      <w:r w:rsidRPr="008E79C6">
        <w:t>Samhällets positiva stödjande roll, mera angelägen än någonsin, är den nya engelska linjen. Konkret betyder det att alla familjer ska ha tillgång till fami</w:t>
      </w:r>
      <w:r w:rsidRPr="008E79C6">
        <w:t>l</w:t>
      </w:r>
      <w:r w:rsidRPr="008E79C6">
        <w:t xml:space="preserve">jerådgivning, att barnfattigdomen bekämpas, att äktenskapen stärks och att allvarliga familjeproblem som våld och tonårsgraviditeter </w:t>
      </w:r>
      <w:r w:rsidR="003C769C" w:rsidRPr="008E79C6">
        <w:t>ska hanteras på stödjande sätt.</w:t>
      </w:r>
    </w:p>
    <w:p w:rsidR="00916C28" w:rsidRPr="008E79C6" w:rsidRDefault="00D401F0" w:rsidP="00916C28">
      <w:pPr>
        <w:pStyle w:val="Rubrik2"/>
      </w:pPr>
      <w:r w:rsidRPr="008E79C6">
        <w:t>Unicef</w:t>
      </w:r>
      <w:r w:rsidR="00916C28" w:rsidRPr="008E79C6">
        <w:t xml:space="preserve">: Barnkonventionen </w:t>
      </w:r>
      <w:r w:rsidR="004F693C" w:rsidRPr="008E79C6">
        <w:t>lyfter fram familjen</w:t>
      </w:r>
    </w:p>
    <w:p w:rsidR="00916C28" w:rsidRPr="008E79C6" w:rsidRDefault="003C769C" w:rsidP="00916C28">
      <w:r w:rsidRPr="008E79C6">
        <w:t xml:space="preserve">Genom sin positionering ställer sig Sverige också vid sidan av internationella organisationer </w:t>
      </w:r>
      <w:r w:rsidR="00916C28" w:rsidRPr="008E79C6">
        <w:t>som</w:t>
      </w:r>
      <w:r w:rsidRPr="008E79C6">
        <w:t xml:space="preserve"> FN:s barnfond </w:t>
      </w:r>
      <w:r w:rsidR="00D401F0" w:rsidRPr="008E79C6">
        <w:t>Unicef</w:t>
      </w:r>
      <w:r w:rsidRPr="008E79C6">
        <w:t>. I proposition 2003/04:47 framhå</w:t>
      </w:r>
      <w:r w:rsidRPr="008E79C6">
        <w:t>l</w:t>
      </w:r>
      <w:r w:rsidRPr="008E79C6">
        <w:t>ler exempelvis</w:t>
      </w:r>
      <w:r w:rsidR="00894AE1" w:rsidRPr="008E79C6">
        <w:t xml:space="preserve"> regeringen mycket riktigt att: </w:t>
      </w:r>
      <w:r w:rsidRPr="008E79C6">
        <w:t>”Barnkonventionen innehåller fyra grundläggande principer som skall vara styrande för tolkningen av övriga artiklar, men som också har en självständig betydelse.</w:t>
      </w:r>
      <w:r w:rsidR="00894AE1" w:rsidRPr="008E79C6">
        <w:t xml:space="preserve"> </w:t>
      </w:r>
      <w:r w:rsidRPr="008E79C6">
        <w:t>Det är principen om icke-diskriminering (artikel 2), principen om barnets bästa (artikel 3), rätten till liv och utveckling (artikel 6) samt rätten att få komma till tals och bli respekterad (artikel 12).”</w:t>
      </w:r>
    </w:p>
    <w:p w:rsidR="00916C28" w:rsidRPr="008E79C6" w:rsidRDefault="003C769C" w:rsidP="00916C28">
      <w:pPr>
        <w:pStyle w:val="Normaltindrag"/>
      </w:pPr>
      <w:r w:rsidRPr="008E79C6">
        <w:t xml:space="preserve">Däremot </w:t>
      </w:r>
      <w:r w:rsidR="0027090E" w:rsidRPr="008E79C6">
        <w:t xml:space="preserve">framkommer ingenting av det som </w:t>
      </w:r>
      <w:r w:rsidR="00D401F0" w:rsidRPr="008E79C6">
        <w:t xml:space="preserve">Unicef </w:t>
      </w:r>
      <w:r w:rsidR="0027090E" w:rsidRPr="008E79C6">
        <w:t>framhåller</w:t>
      </w:r>
      <w:r w:rsidR="0063667D" w:rsidRPr="008E79C6">
        <w:t xml:space="preserve"> i sina fo</w:t>
      </w:r>
      <w:r w:rsidR="0063667D" w:rsidRPr="008E79C6">
        <w:t>r</w:t>
      </w:r>
      <w:r w:rsidR="0063667D" w:rsidRPr="008E79C6">
        <w:t>muleringar,</w:t>
      </w:r>
      <w:r w:rsidR="0027090E" w:rsidRPr="008E79C6">
        <w:t xml:space="preserve"> när den svenska </w:t>
      </w:r>
      <w:r w:rsidR="0063667D" w:rsidRPr="008E79C6">
        <w:t>regeringen</w:t>
      </w:r>
      <w:r w:rsidR="0027090E" w:rsidRPr="008E79C6">
        <w:t xml:space="preserve"> skriver om </w:t>
      </w:r>
      <w:r w:rsidR="00D401F0" w:rsidRPr="008E79C6">
        <w:t>barnkonventionen</w:t>
      </w:r>
      <w:r w:rsidR="0027090E" w:rsidRPr="008E79C6">
        <w:t>. U</w:t>
      </w:r>
      <w:r w:rsidRPr="008E79C6">
        <w:t xml:space="preserve">nder rubriken </w:t>
      </w:r>
      <w:r w:rsidR="00894AE1" w:rsidRPr="008E79C6">
        <w:t>“</w:t>
      </w:r>
      <w:r w:rsidRPr="008E79C6">
        <w:t xml:space="preserve">Barnkonventionen </w:t>
      </w:r>
      <w:r w:rsidR="00916C28" w:rsidRPr="008E79C6">
        <w:t>ly</w:t>
      </w:r>
      <w:r w:rsidRPr="008E79C6">
        <w:t>fter fram (highlights) och försvarar familjens roll i barnens liv</w:t>
      </w:r>
      <w:r w:rsidR="0063667D" w:rsidRPr="008E79C6">
        <w:t>”</w:t>
      </w:r>
      <w:r w:rsidR="0027090E" w:rsidRPr="008E79C6">
        <w:t xml:space="preserve"> skriver </w:t>
      </w:r>
      <w:r w:rsidR="00D401F0" w:rsidRPr="008E79C6">
        <w:t>Unicef</w:t>
      </w:r>
      <w:r w:rsidRPr="008E79C6">
        <w:t>:</w:t>
      </w:r>
      <w:r w:rsidR="00916C28" w:rsidRPr="008E79C6">
        <w:t xml:space="preserve"> </w:t>
      </w:r>
      <w:r w:rsidRPr="008E79C6">
        <w:t>”</w:t>
      </w:r>
      <w:r w:rsidR="00916C28" w:rsidRPr="008E79C6">
        <w:t>In the preamble and in article 5, article 10 and article 18, the Convention on the Rights of the Child specifically refers to the family as the fundamental group of society and the natural environment for the growth and well-being of its members, particularly children. Under the Convention, States are obliged to respect parents’ primary responsibility for providing care and guidance for their children and to support parents in this regard, providing material assistance and support programmes. States are also obliged to prevent children from being separated from their families unless the separation is judged necessary for the child’s best interests.”</w:t>
      </w:r>
    </w:p>
    <w:p w:rsidR="004F693C" w:rsidRPr="008E79C6" w:rsidRDefault="0027090E" w:rsidP="004F693C">
      <w:pPr>
        <w:pStyle w:val="Rubrik2"/>
      </w:pPr>
      <w:r w:rsidRPr="008E79C6">
        <w:t>Stöd till familjen är för barnets bästa</w:t>
      </w:r>
    </w:p>
    <w:p w:rsidR="000610B6" w:rsidRPr="008E79C6" w:rsidRDefault="00916C28" w:rsidP="00916C28">
      <w:r w:rsidRPr="008E79C6">
        <w:t xml:space="preserve">Sveriges inställning </w:t>
      </w:r>
      <w:r w:rsidR="0027090E" w:rsidRPr="008E79C6">
        <w:t xml:space="preserve">till äktenskap och familj </w:t>
      </w:r>
      <w:r w:rsidRPr="008E79C6">
        <w:t xml:space="preserve">är obsolet och har visat sig vara till </w:t>
      </w:r>
      <w:r w:rsidR="0063667D" w:rsidRPr="008E79C6">
        <w:t>förfång</w:t>
      </w:r>
      <w:r w:rsidRPr="008E79C6">
        <w:t xml:space="preserve"> för många vuxna, men framförallt för barnen. Sverige </w:t>
      </w:r>
      <w:r w:rsidR="000610B6" w:rsidRPr="008E79C6">
        <w:t>skulle b</w:t>
      </w:r>
      <w:r w:rsidR="000610B6" w:rsidRPr="008E79C6">
        <w:t>e</w:t>
      </w:r>
      <w:r w:rsidR="000610B6" w:rsidRPr="008E79C6">
        <w:t xml:space="preserve">höva motsvarande tankesätt </w:t>
      </w:r>
      <w:r w:rsidRPr="008E79C6">
        <w:t xml:space="preserve">om äktenskap och familj som </w:t>
      </w:r>
      <w:r w:rsidR="00D401F0" w:rsidRPr="008E79C6">
        <w:t xml:space="preserve">Labour </w:t>
      </w:r>
      <w:r w:rsidR="0063667D" w:rsidRPr="008E79C6">
        <w:t>har</w:t>
      </w:r>
      <w:r w:rsidR="000610B6" w:rsidRPr="008E79C6">
        <w:t>. Några fakta från svenska familjer talar sitt tydliga språk. Varje år skiljs ca 50 000 par. Därme</w:t>
      </w:r>
      <w:r w:rsidR="000610B6" w:rsidRPr="008E79C6">
        <w:rPr>
          <w:spacing w:val="-2"/>
          <w:szCs w:val="19"/>
        </w:rPr>
        <w:t>d har Sverige Europas och förmodligen världens högsta skilsmäs</w:t>
      </w:r>
      <w:r w:rsidR="000610B6" w:rsidRPr="008E79C6">
        <w:t>s</w:t>
      </w:r>
      <w:r w:rsidR="000610B6" w:rsidRPr="008E79C6">
        <w:t>o</w:t>
      </w:r>
      <w:r w:rsidR="000610B6" w:rsidRPr="008E79C6">
        <w:t>frekvens. Enligt Välfärdsbokslutets ordförande Joakim Palme, som också är ansvarig för utredningen SOU 2001:55, träffar var tredje skilsmässobarn inte ena föräldern. Förekomsten av psykosomatiska besvär är relativt vanliga bland svenska barn och ungdomar. Var tredje 10</w:t>
      </w:r>
      <w:r w:rsidR="00D401F0" w:rsidRPr="008E79C6">
        <w:t>–</w:t>
      </w:r>
      <w:r w:rsidR="000610B6" w:rsidRPr="008E79C6">
        <w:t>18-åring har flera gånger i veckan huvudvärk, magont eller sömnsvårigheter. Enligt samma utredning är det vanligt bland svenska barn att känna sig stressad. Denna situation f</w:t>
      </w:r>
      <w:r w:rsidR="0027090E" w:rsidRPr="008E79C6">
        <w:t>örbät</w:t>
      </w:r>
      <w:r w:rsidR="0027090E" w:rsidRPr="008E79C6">
        <w:t>t</w:t>
      </w:r>
      <w:r w:rsidR="0027090E" w:rsidRPr="008E79C6">
        <w:t>ras inte av separationer.</w:t>
      </w:r>
    </w:p>
    <w:p w:rsidR="000610B6" w:rsidRPr="008E79C6" w:rsidRDefault="000610B6" w:rsidP="000610B6">
      <w:pPr>
        <w:pStyle w:val="Rubrik3"/>
      </w:pPr>
      <w:r w:rsidRPr="008E79C6">
        <w:t>Föräldrautbildning</w:t>
      </w:r>
    </w:p>
    <w:p w:rsidR="004F693C" w:rsidRPr="008E79C6" w:rsidRDefault="000610B6" w:rsidP="004F693C">
      <w:r w:rsidRPr="008E79C6">
        <w:t>Enligt lag ska familjerådgivningsbyråer finnas i landets alla kommuner. Det är bra, men det räcker inte. Verkligheten är en annan, ca 30 000 söker varje år hjälp och köerna är ofta långa. Ökade resurser måste satsas på familjerådgi</w:t>
      </w:r>
      <w:r w:rsidRPr="008E79C6">
        <w:t>v</w:t>
      </w:r>
      <w:r w:rsidRPr="008E79C6">
        <w:t>ning och föräldrautbildning.</w:t>
      </w:r>
    </w:p>
    <w:p w:rsidR="000610B6" w:rsidRPr="008E79C6" w:rsidRDefault="000610B6" w:rsidP="004F693C">
      <w:pPr>
        <w:pStyle w:val="Normaltindrag"/>
        <w:rPr>
          <w:szCs w:val="19"/>
        </w:rPr>
      </w:pPr>
      <w:r w:rsidRPr="008E79C6">
        <w:rPr>
          <w:spacing w:val="-2"/>
          <w:szCs w:val="19"/>
        </w:rPr>
        <w:t>Ett barnomsorgskonto som ger möjlighet att välja att själv ta hand om ba</w:t>
      </w:r>
      <w:r w:rsidRPr="008E79C6">
        <w:rPr>
          <w:spacing w:val="-2"/>
          <w:szCs w:val="19"/>
        </w:rPr>
        <w:t>r</w:t>
      </w:r>
      <w:r w:rsidRPr="008E79C6">
        <w:rPr>
          <w:spacing w:val="-2"/>
          <w:szCs w:val="19"/>
        </w:rPr>
        <w:t>nen när de ä</w:t>
      </w:r>
      <w:r w:rsidRPr="008E79C6">
        <w:rPr>
          <w:szCs w:val="19"/>
        </w:rPr>
        <w:t>r små bör införas. Kristdemokraterna utvecklar denna tanke i sin bu</w:t>
      </w:r>
      <w:r w:rsidRPr="008E79C6">
        <w:rPr>
          <w:szCs w:val="19"/>
        </w:rPr>
        <w:t>d</w:t>
      </w:r>
      <w:r w:rsidRPr="008E79C6">
        <w:rPr>
          <w:szCs w:val="19"/>
        </w:rPr>
        <w:t>get</w:t>
      </w:r>
      <w:r w:rsidR="00D401F0" w:rsidRPr="008E79C6">
        <w:rPr>
          <w:szCs w:val="19"/>
        </w:rPr>
        <w:softHyphen/>
      </w:r>
      <w:r w:rsidRPr="008E79C6">
        <w:rPr>
          <w:szCs w:val="19"/>
        </w:rPr>
        <w:t>motion.</w:t>
      </w:r>
    </w:p>
    <w:p w:rsidR="000610B6" w:rsidRPr="008E79C6" w:rsidRDefault="000610B6" w:rsidP="000610B6">
      <w:pPr>
        <w:pStyle w:val="Normaltindrag"/>
      </w:pPr>
      <w:r w:rsidRPr="008E79C6">
        <w:t>Just efter första barnets födelse är påfrestningarna stora och skilsmässori</w:t>
      </w:r>
      <w:r w:rsidRPr="008E79C6">
        <w:t>s</w:t>
      </w:r>
      <w:r w:rsidRPr="008E79C6">
        <w:t>ken kraftigt förhöjd. Då behövs allt stöd och då är man dessutom mest mot</w:t>
      </w:r>
      <w:r w:rsidRPr="008E79C6">
        <w:t>i</w:t>
      </w:r>
      <w:r w:rsidRPr="008E79C6">
        <w:t xml:space="preserve">verad för en föräldrautbildning som stärker den nya familjebildningen. En sådan utbildning borde erbjudas föräldrarna </w:t>
      </w:r>
      <w:r w:rsidR="00D401F0" w:rsidRPr="008E79C6">
        <w:t xml:space="preserve">på </w:t>
      </w:r>
      <w:r w:rsidRPr="008E79C6">
        <w:t>barnavårdscentralerna.</w:t>
      </w:r>
    </w:p>
    <w:p w:rsidR="000610B6" w:rsidRPr="008E79C6" w:rsidRDefault="000610B6" w:rsidP="000610B6">
      <w:pPr>
        <w:pStyle w:val="Rubrik3"/>
      </w:pPr>
      <w:r w:rsidRPr="008E79C6">
        <w:t>Ekonomiska aspekter</w:t>
      </w:r>
    </w:p>
    <w:p w:rsidR="000610B6" w:rsidRPr="008E79C6" w:rsidRDefault="000610B6" w:rsidP="000610B6">
      <w:r w:rsidRPr="008E79C6">
        <w:t>I flera fall är det också ekonomisk</w:t>
      </w:r>
      <w:r w:rsidR="00D401F0" w:rsidRPr="008E79C6">
        <w:t>t</w:t>
      </w:r>
      <w:r w:rsidRPr="008E79C6">
        <w:t xml:space="preserve"> lönsamt att skiljas. Vid bedömning av bostadsbidrag är det oftast en nackdel för sammanboende att bli likabehan</w:t>
      </w:r>
      <w:r w:rsidRPr="008E79C6">
        <w:t>d</w:t>
      </w:r>
      <w:r w:rsidRPr="008E79C6">
        <w:t>lade med makar, eftersom behovsprövning då sker på den sammantagna i</w:t>
      </w:r>
      <w:r w:rsidRPr="008E79C6">
        <w:t>n</w:t>
      </w:r>
      <w:r w:rsidRPr="008E79C6">
        <w:t xml:space="preserve">komsten. </w:t>
      </w:r>
      <w:r w:rsidR="0063667D" w:rsidRPr="008E79C6">
        <w:t xml:space="preserve">Underhållsstödet är ett annat exempel. </w:t>
      </w:r>
      <w:r w:rsidRPr="008E79C6">
        <w:t>Dessa regler som innebär att människor förlorar ekonomiskt på att gifta sig, eller vinner på att skilja sig, måste ändras.</w:t>
      </w:r>
    </w:p>
    <w:p w:rsidR="000610B6" w:rsidRPr="008E79C6" w:rsidRDefault="000610B6" w:rsidP="000610B6">
      <w:pPr>
        <w:pStyle w:val="Rubrik3"/>
      </w:pPr>
      <w:r w:rsidRPr="008E79C6">
        <w:t>Familjeutskott</w:t>
      </w:r>
    </w:p>
    <w:p w:rsidR="000610B6" w:rsidRPr="008E79C6" w:rsidRDefault="000610B6" w:rsidP="000610B6">
      <w:r w:rsidRPr="008E79C6">
        <w:t>Familjepolitiken är idag svår för en enskild att få ett samlat grepp över. Även för politiker saknas det ofta konsekvensbeskrivningar av de fattade besluten.</w:t>
      </w:r>
    </w:p>
    <w:p w:rsidR="000610B6" w:rsidRPr="008E79C6" w:rsidRDefault="000610B6" w:rsidP="00D401F0">
      <w:pPr>
        <w:pStyle w:val="Normaltindrag"/>
      </w:pPr>
      <w:r w:rsidRPr="008E79C6">
        <w:t>Bostadsförsörjningsstöd hanteras i ett utskott, barnbidragen i ett annat, fö</w:t>
      </w:r>
      <w:r w:rsidRPr="008E79C6">
        <w:t>r</w:t>
      </w:r>
      <w:r w:rsidRPr="008E79C6">
        <w:t>skoleverksamheterna i ett tredje osv. Därför borde ett familjeutskott inrättas.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401F0" w:rsidRPr="008E79C6">
        <w:tblPrEx>
          <w:tblCellMar>
            <w:top w:w="0" w:type="dxa"/>
            <w:bottom w:w="0" w:type="dxa"/>
          </w:tblCellMar>
        </w:tblPrEx>
        <w:trPr>
          <w:cantSplit/>
        </w:trPr>
        <w:tc>
          <w:tcPr>
            <w:tcW w:w="3046" w:type="dxa"/>
          </w:tcPr>
          <w:p w:rsidR="00D401F0" w:rsidRPr="008E79C6" w:rsidRDefault="00D401F0" w:rsidP="00D401F0">
            <w:pPr>
              <w:pStyle w:val="UnderskriftDatum"/>
              <w:spacing w:before="240"/>
            </w:pPr>
            <w:r w:rsidRPr="008E79C6">
              <w:t>Stockholm den 29 september 2005</w:t>
            </w:r>
          </w:p>
        </w:tc>
        <w:tc>
          <w:tcPr>
            <w:tcW w:w="3047" w:type="dxa"/>
          </w:tcPr>
          <w:p w:rsidR="00D401F0" w:rsidRPr="008E79C6" w:rsidRDefault="00D401F0" w:rsidP="00D401F0">
            <w:pPr>
              <w:pStyle w:val="Underskrifter"/>
              <w:spacing w:before="240"/>
            </w:pPr>
          </w:p>
        </w:tc>
      </w:tr>
      <w:tr w:rsidR="00D401F0" w:rsidRPr="008E79C6">
        <w:tblPrEx>
          <w:tblCellMar>
            <w:top w:w="0" w:type="dxa"/>
            <w:bottom w:w="0" w:type="dxa"/>
          </w:tblCellMar>
        </w:tblPrEx>
        <w:trPr>
          <w:cantSplit/>
        </w:trPr>
        <w:tc>
          <w:tcPr>
            <w:tcW w:w="3046" w:type="dxa"/>
          </w:tcPr>
          <w:p w:rsidR="00D401F0" w:rsidRPr="008E79C6" w:rsidRDefault="00D401F0" w:rsidP="00D401F0">
            <w:pPr>
              <w:pStyle w:val="Underskrifter"/>
            </w:pPr>
            <w:r w:rsidRPr="008E79C6">
              <w:t>Mikael Oscarsson (kd)</w:t>
            </w:r>
          </w:p>
        </w:tc>
        <w:tc>
          <w:tcPr>
            <w:tcW w:w="3047" w:type="dxa"/>
          </w:tcPr>
          <w:p w:rsidR="00D401F0" w:rsidRPr="008E79C6" w:rsidRDefault="00D401F0" w:rsidP="00D401F0">
            <w:pPr>
              <w:pStyle w:val="Underskrifter"/>
            </w:pPr>
            <w:r w:rsidRPr="008E79C6">
              <w:t>Dan Kihlström (kd)</w:t>
            </w:r>
          </w:p>
        </w:tc>
      </w:tr>
    </w:tbl>
    <w:p w:rsidR="000610B6" w:rsidRPr="008E79C6" w:rsidRDefault="000610B6" w:rsidP="00D401F0">
      <w:pPr>
        <w:pStyle w:val="Normaltindrag"/>
      </w:pPr>
    </w:p>
    <w:sectPr w:rsidR="000610B6" w:rsidRPr="008E79C6" w:rsidSect="00D401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6AC" w:rsidRPr="008E79C6" w:rsidRDefault="00ED76AC">
      <w:r w:rsidRPr="008E79C6">
        <w:separator/>
      </w:r>
    </w:p>
  </w:endnote>
  <w:endnote w:type="continuationSeparator" w:id="0">
    <w:p w:rsidR="00ED76AC" w:rsidRPr="008E79C6" w:rsidRDefault="00ED76AC">
      <w:r w:rsidRPr="008E79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86B" w:rsidRPr="008E79C6" w:rsidRDefault="008E79C6" w:rsidP="00D401F0">
    <w:pPr>
      <w:pStyle w:val="Sidfot"/>
    </w:pPr>
    <w:r w:rsidRPr="008E79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1284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1F0" w:rsidRDefault="00D401F0">
                          <w:pPr>
                            <w:pStyle w:val="NormalS5sidnrV"/>
                          </w:pPr>
                          <w:r>
                            <w:fldChar w:fldCharType="begin"/>
                          </w:r>
                          <w:r>
                            <w:instrText xml:space="preserve"> PAGE *\charformat</w:instrText>
                          </w:r>
                          <w:r>
                            <w:fldChar w:fldCharType="separate"/>
                          </w:r>
                          <w:r w:rsidR="00657E2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01F0" w:rsidRDefault="00D401F0">
                    <w:pPr>
                      <w:pStyle w:val="NormalS5sidnrV"/>
                    </w:pPr>
                    <w:r>
                      <w:fldChar w:fldCharType="begin"/>
                    </w:r>
                    <w:r>
                      <w:instrText xml:space="preserve"> PAGE *\charformat</w:instrText>
                    </w:r>
                    <w:r>
                      <w:fldChar w:fldCharType="separate"/>
                    </w:r>
                    <w:r w:rsidR="00657E2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86B" w:rsidRPr="008E79C6" w:rsidRDefault="008E79C6" w:rsidP="00D401F0">
    <w:pPr>
      <w:pStyle w:val="Sidfot"/>
    </w:pPr>
    <w:r w:rsidRPr="008E79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377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1F0" w:rsidRDefault="00D401F0">
                          <w:pPr>
                            <w:pStyle w:val="NormalS5sidnrH"/>
                            <w:ind w:right="0"/>
                          </w:pPr>
                          <w:r>
                            <w:fldChar w:fldCharType="begin"/>
                          </w:r>
                          <w:r>
                            <w:instrText xml:space="preserve"> PAGE *\charformat</w:instrText>
                          </w:r>
                          <w:r>
                            <w:fldChar w:fldCharType="separate"/>
                          </w:r>
                          <w:r w:rsidR="00657E2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01F0" w:rsidRDefault="00D401F0">
                    <w:pPr>
                      <w:pStyle w:val="NormalS5sidnrH"/>
                      <w:ind w:right="0"/>
                    </w:pPr>
                    <w:r>
                      <w:fldChar w:fldCharType="begin"/>
                    </w:r>
                    <w:r>
                      <w:instrText xml:space="preserve"> PAGE *\charformat</w:instrText>
                    </w:r>
                    <w:r>
                      <w:fldChar w:fldCharType="separate"/>
                    </w:r>
                    <w:r w:rsidR="00657E2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86B" w:rsidRPr="008E79C6" w:rsidRDefault="008E79C6" w:rsidP="00D401F0">
    <w:pPr>
      <w:pStyle w:val="Sidfot"/>
    </w:pPr>
    <w:r w:rsidRPr="008E79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623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1F0" w:rsidRDefault="00D401F0">
                          <w:pPr>
                            <w:pStyle w:val="NormalS5sidnrH"/>
                            <w:ind w:right="0"/>
                          </w:pPr>
                          <w:r>
                            <w:fldChar w:fldCharType="begin"/>
                          </w:r>
                          <w:r>
                            <w:instrText xml:space="preserve"> PAGE *\charformat</w:instrText>
                          </w:r>
                          <w:r>
                            <w:fldChar w:fldCharType="separate"/>
                          </w:r>
                          <w:r w:rsidR="00657E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01F0" w:rsidRDefault="00D401F0">
                    <w:pPr>
                      <w:pStyle w:val="NormalS5sidnrH"/>
                      <w:ind w:right="0"/>
                    </w:pPr>
                    <w:r>
                      <w:fldChar w:fldCharType="begin"/>
                    </w:r>
                    <w:r>
                      <w:instrText xml:space="preserve"> PAGE *\charformat</w:instrText>
                    </w:r>
                    <w:r>
                      <w:fldChar w:fldCharType="separate"/>
                    </w:r>
                    <w:r w:rsidR="00657E2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6AC" w:rsidRPr="008E79C6" w:rsidRDefault="00ED76AC">
      <w:r w:rsidRPr="008E79C6">
        <w:separator/>
      </w:r>
    </w:p>
  </w:footnote>
  <w:footnote w:type="continuationSeparator" w:id="0">
    <w:p w:rsidR="00ED76AC" w:rsidRPr="008E79C6" w:rsidRDefault="00ED76AC">
      <w:r w:rsidRPr="008E79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86B" w:rsidRPr="008E79C6" w:rsidRDefault="008E79C6" w:rsidP="00D401F0">
    <w:pPr>
      <w:pStyle w:val="Sidhuvud"/>
    </w:pPr>
    <w:r w:rsidRPr="008E79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7805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1F0" w:rsidRDefault="00D401F0">
                          <w:pPr>
                            <w:pStyle w:val="KantRubrikS5V"/>
                          </w:pPr>
                          <w:r>
                            <w:fldChar w:fldCharType="begin"/>
                          </w:r>
                          <w:r>
                            <w:instrText xml:space="preserve"> DOCPROPERTY "YearUser" *\charformat </w:instrText>
                          </w:r>
                          <w:r>
                            <w:fldChar w:fldCharType="separate"/>
                          </w:r>
                          <w:r w:rsidR="00657E29">
                            <w:t>2005/06</w:t>
                          </w:r>
                          <w:r>
                            <w:fldChar w:fldCharType="end"/>
                          </w:r>
                          <w:r>
                            <w:t>:</w:t>
                          </w:r>
                          <w:r>
                            <w:fldChar w:fldCharType="begin"/>
                          </w:r>
                          <w:r>
                            <w:instrText xml:space="preserve"> DOCPROPERTY "Motionsnummer" *\charformat </w:instrText>
                          </w:r>
                          <w:r>
                            <w:fldChar w:fldCharType="separate"/>
                          </w:r>
                          <w:r w:rsidR="00657E29">
                            <w:t>So636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01F0" w:rsidRDefault="00D401F0">
                    <w:pPr>
                      <w:pStyle w:val="KantRubrikS5V"/>
                    </w:pPr>
                    <w:r>
                      <w:fldChar w:fldCharType="begin"/>
                    </w:r>
                    <w:r>
                      <w:instrText xml:space="preserve"> DOCPROPERTY "YearUser" *\charformat </w:instrText>
                    </w:r>
                    <w:r>
                      <w:fldChar w:fldCharType="separate"/>
                    </w:r>
                    <w:r w:rsidR="00657E29">
                      <w:t>2005/06</w:t>
                    </w:r>
                    <w:r>
                      <w:fldChar w:fldCharType="end"/>
                    </w:r>
                    <w:r>
                      <w:t>:</w:t>
                    </w:r>
                    <w:r>
                      <w:fldChar w:fldCharType="begin"/>
                    </w:r>
                    <w:r>
                      <w:instrText xml:space="preserve"> DOCPROPERTY "Motionsnummer" *\charformat </w:instrText>
                    </w:r>
                    <w:r>
                      <w:fldChar w:fldCharType="separate"/>
                    </w:r>
                    <w:r w:rsidR="00657E29">
                      <w:t>So636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86B" w:rsidRPr="008E79C6" w:rsidRDefault="008E79C6" w:rsidP="00D401F0">
    <w:pPr>
      <w:pStyle w:val="Sidhuvud"/>
    </w:pPr>
    <w:r w:rsidRPr="008E79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7080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1F0" w:rsidRDefault="00D401F0">
                          <w:pPr>
                            <w:pStyle w:val="KantRubrikS5H"/>
                            <w:ind w:right="0"/>
                          </w:pPr>
                          <w:r>
                            <w:fldChar w:fldCharType="begin"/>
                          </w:r>
                          <w:r>
                            <w:instrText xml:space="preserve"> DOCPROPERTY "YearUser" *\charformat </w:instrText>
                          </w:r>
                          <w:r>
                            <w:fldChar w:fldCharType="separate"/>
                          </w:r>
                          <w:r w:rsidR="00657E29">
                            <w:t>2005/06</w:t>
                          </w:r>
                          <w:r>
                            <w:fldChar w:fldCharType="end"/>
                          </w:r>
                          <w:r>
                            <w:t>:</w:t>
                          </w:r>
                          <w:r>
                            <w:fldChar w:fldCharType="begin"/>
                          </w:r>
                          <w:r>
                            <w:instrText xml:space="preserve"> DOCPROPERTY "Motionsnummer" *\charformat </w:instrText>
                          </w:r>
                          <w:r>
                            <w:fldChar w:fldCharType="separate"/>
                          </w:r>
                          <w:r w:rsidR="00657E29">
                            <w:t>So636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01F0" w:rsidRDefault="00D401F0">
                    <w:pPr>
                      <w:pStyle w:val="KantRubrikS5H"/>
                      <w:ind w:right="0"/>
                    </w:pPr>
                    <w:r>
                      <w:fldChar w:fldCharType="begin"/>
                    </w:r>
                    <w:r>
                      <w:instrText xml:space="preserve"> DOCPROPERTY "YearUser" *\charformat </w:instrText>
                    </w:r>
                    <w:r>
                      <w:fldChar w:fldCharType="separate"/>
                    </w:r>
                    <w:r w:rsidR="00657E29">
                      <w:t>2005/06</w:t>
                    </w:r>
                    <w:r>
                      <w:fldChar w:fldCharType="end"/>
                    </w:r>
                    <w:r>
                      <w:t>:</w:t>
                    </w:r>
                    <w:r>
                      <w:fldChar w:fldCharType="begin"/>
                    </w:r>
                    <w:r>
                      <w:instrText xml:space="preserve"> DOCPROPERTY "Motionsnummer" *\charformat </w:instrText>
                    </w:r>
                    <w:r>
                      <w:fldChar w:fldCharType="separate"/>
                    </w:r>
                    <w:r w:rsidR="00657E29">
                      <w:t>So636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1F0" w:rsidRPr="008E79C6" w:rsidRDefault="00D401F0">
    <w:pPr>
      <w:pStyle w:val="FSHNormal"/>
      <w:tabs>
        <w:tab w:val="right" w:pos="5840"/>
      </w:tabs>
    </w:pPr>
    <w:r w:rsidRPr="008E79C6">
      <w:br/>
    </w:r>
    <w:r w:rsidRPr="008E79C6">
      <w:fldChar w:fldCharType="begin" w:fldLock="1"/>
    </w:r>
    <w:r w:rsidRPr="008E79C6">
      <w:instrText xml:space="preserve"> DOCPROPERTY</w:instrText>
    </w:r>
    <w:r w:rsidRPr="008E79C6">
      <w:rPr>
        <w:sz w:val="18"/>
      </w:rPr>
      <w:instrText xml:space="preserve"> "YearUser" *\charformat </w:instrText>
    </w:r>
    <w:r w:rsidRPr="008E79C6">
      <w:fldChar w:fldCharType="separate"/>
    </w:r>
    <w:r w:rsidR="00657E29" w:rsidRPr="008E79C6">
      <w:t>2005/06</w:t>
    </w:r>
    <w:r w:rsidRPr="008E79C6">
      <w:fldChar w:fldCharType="end"/>
    </w:r>
    <w:r w:rsidRPr="008E79C6">
      <w:t xml:space="preserve"> </w:t>
    </w:r>
    <w:r w:rsidRPr="008E79C6">
      <w:tab/>
      <w:t xml:space="preserve">mnr: </w:t>
    </w:r>
    <w:r w:rsidRPr="008E79C6">
      <w:fldChar w:fldCharType="begin" w:fldLock="1"/>
    </w:r>
    <w:r w:rsidRPr="008E79C6">
      <w:instrText xml:space="preserve"> DOCPROPERTY</w:instrText>
    </w:r>
    <w:r w:rsidRPr="008E79C6">
      <w:rPr>
        <w:sz w:val="18"/>
      </w:rPr>
      <w:instrText xml:space="preserve"> "Motionsnummer" *\charformat </w:instrText>
    </w:r>
    <w:r w:rsidRPr="008E79C6">
      <w:fldChar w:fldCharType="separate"/>
    </w:r>
    <w:r w:rsidR="00657E29" w:rsidRPr="008E79C6">
      <w:t>So636</w:t>
    </w:r>
    <w:r w:rsidRPr="008E79C6">
      <w:fldChar w:fldCharType="end"/>
    </w:r>
    <w:r w:rsidRPr="008E79C6">
      <w:br/>
    </w:r>
    <w:r w:rsidRPr="008E79C6">
      <w:fldChar w:fldCharType="begin" w:fldLock="1"/>
    </w:r>
    <w:r w:rsidRPr="008E79C6">
      <w:instrText xml:space="preserve"> DOCPROPERTY</w:instrText>
    </w:r>
    <w:r w:rsidRPr="008E79C6">
      <w:rPr>
        <w:sz w:val="18"/>
      </w:rPr>
      <w:instrText xml:space="preserve"> "Samling" *\charformat </w:instrText>
    </w:r>
    <w:r w:rsidRPr="008E79C6">
      <w:fldChar w:fldCharType="end"/>
    </w:r>
    <w:r w:rsidRPr="008E79C6">
      <w:tab/>
      <w:t xml:space="preserve">pnr: </w:t>
    </w:r>
    <w:r w:rsidRPr="008E79C6">
      <w:fldChar w:fldCharType="begin" w:fldLock="1"/>
    </w:r>
    <w:r w:rsidRPr="008E79C6">
      <w:instrText xml:space="preserve"> DOCPROPERTY</w:instrText>
    </w:r>
    <w:r w:rsidRPr="008E79C6">
      <w:rPr>
        <w:sz w:val="18"/>
      </w:rPr>
      <w:instrText xml:space="preserve"> "Partinummer" *\charformat </w:instrText>
    </w:r>
    <w:r w:rsidRPr="008E79C6">
      <w:fldChar w:fldCharType="separate"/>
    </w:r>
    <w:r w:rsidR="00657E29" w:rsidRPr="008E79C6">
      <w:t>kd726</w:t>
    </w:r>
    <w:r w:rsidRPr="008E79C6">
      <w:fldChar w:fldCharType="end"/>
    </w:r>
  </w:p>
  <w:p w:rsidR="00D401F0" w:rsidRPr="008E79C6" w:rsidRDefault="00D401F0">
    <w:pPr>
      <w:pStyle w:val="FSHRub1"/>
    </w:pPr>
    <w:r w:rsidRPr="008E79C6">
      <w:t>Motion till riksdagen</w:t>
    </w:r>
    <w:r w:rsidRPr="008E79C6">
      <w:br/>
    </w:r>
    <w:r w:rsidRPr="008E79C6">
      <w:fldChar w:fldCharType="begin" w:fldLock="1"/>
    </w:r>
    <w:r w:rsidRPr="008E79C6">
      <w:instrText xml:space="preserve"> DOCPROPERTY "YearUser" *\charformat </w:instrText>
    </w:r>
    <w:r w:rsidRPr="008E79C6">
      <w:fldChar w:fldCharType="separate"/>
    </w:r>
    <w:r w:rsidR="00657E29" w:rsidRPr="008E79C6">
      <w:t>2005/06</w:t>
    </w:r>
    <w:r w:rsidRPr="008E79C6">
      <w:fldChar w:fldCharType="end"/>
    </w:r>
    <w:r w:rsidRPr="008E79C6">
      <w:t>:</w:t>
    </w:r>
    <w:r w:rsidRPr="008E79C6">
      <w:fldChar w:fldCharType="begin" w:fldLock="1"/>
    </w:r>
    <w:r w:rsidRPr="008E79C6">
      <w:instrText xml:space="preserve"> DOCPROPERTY "Motionsnummer" *\charformat </w:instrText>
    </w:r>
    <w:r w:rsidRPr="008E79C6">
      <w:fldChar w:fldCharType="separate"/>
    </w:r>
    <w:r w:rsidR="00657E29" w:rsidRPr="008E79C6">
      <w:t>So636</w:t>
    </w:r>
    <w:r w:rsidRPr="008E79C6">
      <w:fldChar w:fldCharType="end"/>
    </w:r>
  </w:p>
  <w:p w:rsidR="00D401F0" w:rsidRPr="008E79C6" w:rsidRDefault="00D401F0">
    <w:pPr>
      <w:pStyle w:val="FSHNormalS5"/>
    </w:pPr>
    <w:r w:rsidRPr="008E79C6">
      <w:fldChar w:fldCharType="begin" w:fldLock="1"/>
    </w:r>
    <w:r w:rsidRPr="008E79C6">
      <w:instrText xml:space="preserve"> DOCPROPERTY "MotionarText" *\charformat </w:instrText>
    </w:r>
    <w:r w:rsidRPr="008E79C6">
      <w:fldChar w:fldCharType="separate"/>
    </w:r>
    <w:r w:rsidR="00657E29" w:rsidRPr="008E79C6">
      <w:t>av Mikael Oscarsson och Dan Kihlström (kd)</w:t>
    </w:r>
    <w:r w:rsidRPr="008E79C6">
      <w:fldChar w:fldCharType="end"/>
    </w:r>
    <w:r w:rsidRPr="008E79C6">
      <w:br/>
    </w:r>
    <w:r w:rsidRPr="008E79C6">
      <w:fldChar w:fldCharType="begin" w:fldLock="1"/>
    </w:r>
    <w:r w:rsidRPr="008E79C6">
      <w:instrText xml:space="preserve"> DOCPROPERTY "SvarFrasKort" *\charformat </w:instrText>
    </w:r>
    <w:r w:rsidRPr="008E79C6">
      <w:fldChar w:fldCharType="end"/>
    </w:r>
  </w:p>
  <w:p w:rsidR="00D401F0" w:rsidRPr="008E79C6" w:rsidRDefault="00D401F0">
    <w:pPr>
      <w:pStyle w:val="FSHTitel"/>
    </w:pPr>
    <w:r w:rsidRPr="008E79C6">
      <w:fldChar w:fldCharType="begin" w:fldLock="1"/>
    </w:r>
    <w:r w:rsidRPr="008E79C6">
      <w:instrText xml:space="preserve"> DOCPROPERTY</w:instrText>
    </w:r>
    <w:r w:rsidRPr="008E79C6">
      <w:rPr>
        <w:sz w:val="18"/>
      </w:rPr>
      <w:instrText xml:space="preserve"> "RubrikSvar" *\charformat </w:instrText>
    </w:r>
    <w:r w:rsidRPr="008E79C6">
      <w:fldChar w:fldCharType="separate"/>
    </w:r>
    <w:r w:rsidR="00657E29" w:rsidRPr="008E79C6">
      <w:t>Stödet till familjen</w:t>
    </w:r>
    <w:r w:rsidRPr="008E79C6">
      <w:fldChar w:fldCharType="end"/>
    </w:r>
  </w:p>
  <w:p w:rsidR="00D401F0" w:rsidRPr="008E79C6" w:rsidRDefault="00D401F0" w:rsidP="00D401F0">
    <w:pPr>
      <w:pStyle w:val="Normal00"/>
      <w:rPr>
        <w:i/>
      </w:rPr>
    </w:pPr>
    <w:r w:rsidRPr="008E79C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822F47C"/>
    <w:lvl w:ilvl="0" w:tplc="9F60A47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7987411">
    <w:abstractNumId w:val="13"/>
  </w:num>
  <w:num w:numId="2" w16cid:durableId="814182403">
    <w:abstractNumId w:val="10"/>
  </w:num>
  <w:num w:numId="3" w16cid:durableId="48576765">
    <w:abstractNumId w:val="11"/>
  </w:num>
  <w:num w:numId="4" w16cid:durableId="233395726">
    <w:abstractNumId w:val="12"/>
  </w:num>
  <w:num w:numId="5" w16cid:durableId="462044055">
    <w:abstractNumId w:val="8"/>
  </w:num>
  <w:num w:numId="6" w16cid:durableId="1328286179">
    <w:abstractNumId w:val="3"/>
  </w:num>
  <w:num w:numId="7" w16cid:durableId="1917586544">
    <w:abstractNumId w:val="2"/>
  </w:num>
  <w:num w:numId="8" w16cid:durableId="1675303952">
    <w:abstractNumId w:val="1"/>
  </w:num>
  <w:num w:numId="9" w16cid:durableId="1087462693">
    <w:abstractNumId w:val="0"/>
  </w:num>
  <w:num w:numId="10" w16cid:durableId="245381164">
    <w:abstractNumId w:val="9"/>
  </w:num>
  <w:num w:numId="11" w16cid:durableId="1050958879">
    <w:abstractNumId w:val="7"/>
  </w:num>
  <w:num w:numId="12" w16cid:durableId="1362436159">
    <w:abstractNumId w:val="6"/>
  </w:num>
  <w:num w:numId="13" w16cid:durableId="1274483084">
    <w:abstractNumId w:val="5"/>
  </w:num>
  <w:num w:numId="14" w16cid:durableId="1507551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3C769C"/>
    <w:rsid w:val="000610B6"/>
    <w:rsid w:val="00062F74"/>
    <w:rsid w:val="00064BC3"/>
    <w:rsid w:val="00066775"/>
    <w:rsid w:val="00072FB9"/>
    <w:rsid w:val="000E3C3C"/>
    <w:rsid w:val="00100531"/>
    <w:rsid w:val="00147C63"/>
    <w:rsid w:val="00196AA6"/>
    <w:rsid w:val="00201DFB"/>
    <w:rsid w:val="00204A63"/>
    <w:rsid w:val="00212FF1"/>
    <w:rsid w:val="00230193"/>
    <w:rsid w:val="0025068A"/>
    <w:rsid w:val="00250A64"/>
    <w:rsid w:val="0027090E"/>
    <w:rsid w:val="002818D3"/>
    <w:rsid w:val="002D11A8"/>
    <w:rsid w:val="003C769C"/>
    <w:rsid w:val="003E516B"/>
    <w:rsid w:val="00445271"/>
    <w:rsid w:val="004A0504"/>
    <w:rsid w:val="004E38D9"/>
    <w:rsid w:val="004F693C"/>
    <w:rsid w:val="005168DC"/>
    <w:rsid w:val="0063667D"/>
    <w:rsid w:val="00657E29"/>
    <w:rsid w:val="006B710C"/>
    <w:rsid w:val="0073251C"/>
    <w:rsid w:val="00740D6D"/>
    <w:rsid w:val="00794149"/>
    <w:rsid w:val="007B67A7"/>
    <w:rsid w:val="007C6092"/>
    <w:rsid w:val="00894AE1"/>
    <w:rsid w:val="008E79C6"/>
    <w:rsid w:val="00916C28"/>
    <w:rsid w:val="009D486B"/>
    <w:rsid w:val="00A053C6"/>
    <w:rsid w:val="00AE64FB"/>
    <w:rsid w:val="00B13BF0"/>
    <w:rsid w:val="00C1285C"/>
    <w:rsid w:val="00C27B7D"/>
    <w:rsid w:val="00D1174F"/>
    <w:rsid w:val="00D401F0"/>
    <w:rsid w:val="00DC6C70"/>
    <w:rsid w:val="00E22893"/>
    <w:rsid w:val="00E360DE"/>
    <w:rsid w:val="00E75D28"/>
    <w:rsid w:val="00E84F25"/>
    <w:rsid w:val="00ED47AB"/>
    <w:rsid w:val="00ED76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80331C-30B5-43A2-8BDF-B4A09354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401F0"/>
    <w:pPr>
      <w:spacing w:after="250"/>
    </w:pPr>
  </w:style>
  <w:style w:type="paragraph" w:customStyle="1" w:styleId="Hemstlatt">
    <w:name w:val="Hemstl_att"/>
    <w:aliases w:val="HemstPunkt,HemstPunktFlera,HemställansPunkt,Förslagstext"/>
    <w:basedOn w:val="Normal"/>
    <w:next w:val="Normal"/>
    <w:rsid w:val="00D401F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0610B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893</Words>
  <Characters>5299</Characters>
  <Application>Microsoft Office Word</Application>
  <DocSecurity>4</DocSecurity>
  <Lines>120</Lines>
  <Paragraphs>33</Paragraphs>
  <ScaleCrop>false</ScaleCrop>
  <HeadingPairs>
    <vt:vector size="2" baseType="variant">
      <vt:variant>
        <vt:lpstr>Rubrik</vt:lpstr>
      </vt:variant>
      <vt:variant>
        <vt:i4>1</vt:i4>
      </vt:variant>
    </vt:vector>
  </HeadingPairs>
  <TitlesOfParts>
    <vt:vector size="1" baseType="lpstr">
      <vt:lpstr>So636</vt:lpstr>
    </vt:vector>
  </TitlesOfParts>
  <Company>Riksdagen</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So636</dc:title>
  <dc:subject>So636</dc:subject>
  <dc:creator>Riksdagen</dc:creator>
  <cp:keywords>Riksdagen</cp:keywords>
  <dc:description/>
  <cp:lastModifiedBy>Lars Brink</cp:lastModifiedBy>
  <cp:revision>2</cp:revision>
  <cp:lastPrinted>2006-01-03T10:32:00Z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Stödet till familjen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familjen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Dan Kihlström (kd)</vt:lpwstr>
  </property>
  <property fmtid="{D5CDD505-2E9C-101B-9397-08002B2CF9AE}" pid="26" name="MotionarLista">
    <vt:lpwstr>Oscarsson, Mikael (kd)\Kihlström,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So636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ola.nilsson@riksdagen.se</vt:lpwstr>
  </property>
  <property fmtid="{D5CDD505-2E9C-101B-9397-08002B2CF9AE}" pid="45" name="ReservUID">
    <vt:lpwstr>anna sund</vt:lpwstr>
  </property>
  <property fmtid="{D5CDD505-2E9C-101B-9397-08002B2CF9AE}" pid="46" name="MotionID">
    <vt:lpwstr>20052006000001070100000007260069</vt:lpwstr>
  </property>
  <property fmtid="{D5CDD505-2E9C-101B-9397-08002B2CF9AE}" pid="47" name="datum">
    <vt:lpwstr>050929</vt:lpwstr>
  </property>
  <property fmtid="{D5CDD505-2E9C-101B-9397-08002B2CF9AE}" pid="48" name="avsändar-e-post">
    <vt:lpwstr>ola.nilsson@riksdagen.se</vt:lpwstr>
  </property>
  <property fmtid="{D5CDD505-2E9C-101B-9397-08002B2CF9AE}" pid="49" name="id">
    <vt:lpwstr>20052006000001070100000007260069</vt:lpwstr>
  </property>
  <property fmtid="{D5CDD505-2E9C-101B-9397-08002B2CF9AE}" pid="50" name="nummer">
    <vt:lpwstr>636</vt:lpwstr>
  </property>
  <property fmtid="{D5CDD505-2E9C-101B-9397-08002B2CF9AE}" pid="51" name="utskottsbeteckning">
    <vt:lpwstr>So</vt:lpwstr>
  </property>
</Properties>
</file>