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D4F83" w:rsidTr="000154C6">
        <w:tc>
          <w:tcPr>
            <w:tcW w:w="2268" w:type="dxa"/>
          </w:tcPr>
          <w:p w:rsidR="00CD4F83" w:rsidRDefault="00CD4F83" w:rsidP="007242A3">
            <w:pPr>
              <w:framePr w:w="5035" w:h="1644" w:wrap="notBeside" w:vAnchor="page" w:hAnchor="page" w:x="6573" w:y="721"/>
              <w:rPr>
                <w:rFonts w:ascii="TradeGothic" w:hAnsi="TradeGothic"/>
                <w:i/>
                <w:sz w:val="18"/>
              </w:rPr>
            </w:pPr>
          </w:p>
        </w:tc>
        <w:tc>
          <w:tcPr>
            <w:tcW w:w="2999" w:type="dxa"/>
            <w:gridSpan w:val="2"/>
          </w:tcPr>
          <w:p w:rsidR="00CD4F83" w:rsidRPr="00D62361" w:rsidRDefault="00CD4F83" w:rsidP="007242A3">
            <w:pPr>
              <w:framePr w:w="5035" w:h="1644" w:wrap="notBeside" w:vAnchor="page" w:hAnchor="page" w:x="6573" w:y="721"/>
              <w:rPr>
                <w:rFonts w:ascii="Times New Roman" w:hAnsi="Times New Roman"/>
                <w:szCs w:val="24"/>
              </w:rPr>
            </w:pPr>
          </w:p>
        </w:tc>
      </w:tr>
      <w:tr w:rsidR="00CD4F83" w:rsidTr="000154C6">
        <w:tc>
          <w:tcPr>
            <w:tcW w:w="5267" w:type="dxa"/>
            <w:gridSpan w:val="3"/>
          </w:tcPr>
          <w:p w:rsidR="00CD4F83" w:rsidRDefault="00CD4F8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D4F83" w:rsidTr="000154C6">
        <w:tc>
          <w:tcPr>
            <w:tcW w:w="3402" w:type="dxa"/>
            <w:gridSpan w:val="2"/>
          </w:tcPr>
          <w:p w:rsidR="00CD4F83" w:rsidRDefault="00CD4F83" w:rsidP="007242A3">
            <w:pPr>
              <w:framePr w:w="5035" w:h="1644" w:wrap="notBeside" w:vAnchor="page" w:hAnchor="page" w:x="6573" w:y="721"/>
            </w:pPr>
          </w:p>
        </w:tc>
        <w:tc>
          <w:tcPr>
            <w:tcW w:w="1865" w:type="dxa"/>
          </w:tcPr>
          <w:p w:rsidR="00CD4F83" w:rsidRDefault="00CD4F83" w:rsidP="007242A3">
            <w:pPr>
              <w:framePr w:w="5035" w:h="1644" w:wrap="notBeside" w:vAnchor="page" w:hAnchor="page" w:x="6573" w:y="721"/>
            </w:pPr>
          </w:p>
        </w:tc>
      </w:tr>
      <w:tr w:rsidR="00CD4F83" w:rsidTr="000154C6">
        <w:tc>
          <w:tcPr>
            <w:tcW w:w="2268" w:type="dxa"/>
          </w:tcPr>
          <w:p w:rsidR="00CD4F83" w:rsidRDefault="00CD4F83" w:rsidP="007242A3">
            <w:pPr>
              <w:framePr w:w="5035" w:h="1644" w:wrap="notBeside" w:vAnchor="page" w:hAnchor="page" w:x="6573" w:y="721"/>
            </w:pPr>
            <w:r>
              <w:t>2013-05-19</w:t>
            </w:r>
            <w:bookmarkStart w:id="0" w:name="_GoBack"/>
            <w:bookmarkEnd w:id="0"/>
          </w:p>
        </w:tc>
        <w:tc>
          <w:tcPr>
            <w:tcW w:w="2999" w:type="dxa"/>
            <w:gridSpan w:val="2"/>
          </w:tcPr>
          <w:p w:rsidR="00CD4F83" w:rsidRPr="00ED583F" w:rsidRDefault="00CD4F83" w:rsidP="007242A3">
            <w:pPr>
              <w:framePr w:w="5035" w:h="1644" w:wrap="notBeside" w:vAnchor="page" w:hAnchor="page" w:x="6573" w:y="721"/>
              <w:rPr>
                <w:sz w:val="20"/>
              </w:rPr>
            </w:pPr>
          </w:p>
        </w:tc>
      </w:tr>
      <w:tr w:rsidR="00CD4F83" w:rsidTr="000154C6">
        <w:tc>
          <w:tcPr>
            <w:tcW w:w="2268" w:type="dxa"/>
          </w:tcPr>
          <w:p w:rsidR="00CD4F83" w:rsidRDefault="00CD4F83" w:rsidP="007242A3">
            <w:pPr>
              <w:framePr w:w="5035" w:h="1644" w:wrap="notBeside" w:vAnchor="page" w:hAnchor="page" w:x="6573" w:y="721"/>
            </w:pPr>
          </w:p>
        </w:tc>
        <w:tc>
          <w:tcPr>
            <w:tcW w:w="2999" w:type="dxa"/>
            <w:gridSpan w:val="2"/>
          </w:tcPr>
          <w:p w:rsidR="00CD4F83" w:rsidRDefault="00CD4F83" w:rsidP="007242A3">
            <w:pPr>
              <w:framePr w:w="5035" w:h="1644" w:wrap="notBeside" w:vAnchor="page" w:hAnchor="page" w:x="6573" w:y="721"/>
            </w:pPr>
          </w:p>
        </w:tc>
      </w:tr>
    </w:tbl>
    <w:tbl>
      <w:tblPr>
        <w:tblW w:w="0" w:type="auto"/>
        <w:tblLayout w:type="fixed"/>
        <w:tblLook w:val="0000"/>
      </w:tblPr>
      <w:tblGrid>
        <w:gridCol w:w="4911"/>
      </w:tblGrid>
      <w:tr w:rsidR="00CD4F83">
        <w:trPr>
          <w:trHeight w:val="284"/>
        </w:trPr>
        <w:tc>
          <w:tcPr>
            <w:tcW w:w="4911" w:type="dxa"/>
          </w:tcPr>
          <w:p w:rsidR="00CD4F83" w:rsidRDefault="00CD4F83">
            <w:pPr>
              <w:pStyle w:val="Avsndare"/>
              <w:framePr w:h="2483" w:wrap="notBeside" w:x="1504"/>
              <w:rPr>
                <w:b/>
                <w:i w:val="0"/>
                <w:sz w:val="22"/>
              </w:rPr>
            </w:pPr>
            <w:r>
              <w:rPr>
                <w:b/>
                <w:i w:val="0"/>
                <w:sz w:val="22"/>
              </w:rPr>
              <w:t>Utbildningsdepartementet</w:t>
            </w: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r>
              <w:rPr>
                <w:bCs/>
                <w:iCs/>
              </w:rPr>
              <w:t>Forskningspolitiska enheten</w:t>
            </w: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p>
        </w:tc>
      </w:tr>
      <w:tr w:rsidR="00CD4F83">
        <w:trPr>
          <w:trHeight w:val="284"/>
        </w:trPr>
        <w:tc>
          <w:tcPr>
            <w:tcW w:w="4911" w:type="dxa"/>
          </w:tcPr>
          <w:p w:rsidR="00CD4F83" w:rsidRDefault="00CD4F83">
            <w:pPr>
              <w:pStyle w:val="Avsndare"/>
              <w:framePr w:h="2483" w:wrap="notBeside" w:x="1504"/>
              <w:rPr>
                <w:bCs/>
                <w:iCs/>
              </w:rPr>
            </w:pPr>
          </w:p>
        </w:tc>
      </w:tr>
    </w:tbl>
    <w:p w:rsidR="00CD4F83" w:rsidRPr="000154C6" w:rsidRDefault="00CD4F83">
      <w:pPr>
        <w:framePr w:w="4400" w:h="2523" w:wrap="notBeside" w:vAnchor="page" w:hAnchor="page" w:x="6453" w:y="2445"/>
        <w:ind w:left="142"/>
        <w:rPr>
          <w:b/>
        </w:rPr>
      </w:pPr>
    </w:p>
    <w:p w:rsidR="00CD4F83" w:rsidRDefault="00CD4F83">
      <w:pPr>
        <w:pStyle w:val="RKrubrik"/>
        <w:pBdr>
          <w:bottom w:val="single" w:sz="6" w:space="1" w:color="auto"/>
        </w:pBdr>
      </w:pPr>
      <w:bookmarkStart w:id="1" w:name="bRubrik"/>
      <w:bookmarkEnd w:id="1"/>
      <w:r>
        <w:t>Rådets möte (KKR) den 30 maj 2013</w:t>
      </w:r>
    </w:p>
    <w:p w:rsidR="00CD4F83" w:rsidRDefault="00CD4F83">
      <w:pPr>
        <w:pStyle w:val="RKnormal"/>
      </w:pPr>
    </w:p>
    <w:p w:rsidR="00CD4F83" w:rsidRDefault="00CD4F83">
      <w:pPr>
        <w:pStyle w:val="RKnormal"/>
      </w:pPr>
      <w:r w:rsidRPr="00A44FAB">
        <w:rPr>
          <w:b/>
        </w:rPr>
        <w:t>Dagordningspunkt:</w:t>
      </w:r>
      <w:r>
        <w:t xml:space="preserve"> 12</w:t>
      </w:r>
    </w:p>
    <w:p w:rsidR="00CD4F83" w:rsidRDefault="00CD4F83">
      <w:pPr>
        <w:pStyle w:val="RKnormal"/>
      </w:pPr>
    </w:p>
    <w:p w:rsidR="00CD4F83" w:rsidRDefault="00CD4F83">
      <w:pPr>
        <w:pStyle w:val="RKnormal"/>
      </w:pPr>
      <w:r w:rsidRPr="00A44FAB">
        <w:rPr>
          <w:b/>
        </w:rPr>
        <w:t>Rubrik:</w:t>
      </w:r>
      <w:r>
        <w:t xml:space="preserve"> Horisont 2020 – framstegsrapport, diskussion</w:t>
      </w:r>
    </w:p>
    <w:p w:rsidR="00CD4F83" w:rsidRDefault="00CD4F83">
      <w:pPr>
        <w:pStyle w:val="RKnormal"/>
      </w:pPr>
    </w:p>
    <w:p w:rsidR="00CD4F83" w:rsidRDefault="00CD4F83">
      <w:pPr>
        <w:pStyle w:val="RKnormal"/>
      </w:pPr>
      <w:r w:rsidRPr="00A44FAB">
        <w:rPr>
          <w:b/>
        </w:rPr>
        <w:t>Dokument:</w:t>
      </w:r>
      <w:r>
        <w:t xml:space="preserve"> Inget dokument än.</w:t>
      </w:r>
    </w:p>
    <w:p w:rsidR="00CD4F83" w:rsidRDefault="00CD4F83">
      <w:pPr>
        <w:pStyle w:val="RKnormal"/>
      </w:pPr>
    </w:p>
    <w:p w:rsidR="00CD4F83" w:rsidRDefault="00CD4F83">
      <w:pPr>
        <w:pStyle w:val="RKnormal"/>
      </w:pPr>
      <w:r w:rsidRPr="00A44FAB">
        <w:rPr>
          <w:b/>
        </w:rPr>
        <w:t>Fakta-PM:</w:t>
      </w:r>
      <w:r>
        <w:t xml:space="preserve"> 2011/12: FPM 69</w:t>
      </w:r>
    </w:p>
    <w:p w:rsidR="00CD4F83" w:rsidRDefault="00CD4F83">
      <w:pPr>
        <w:pStyle w:val="RKnormal"/>
      </w:pPr>
    </w:p>
    <w:p w:rsidR="00CD4F83" w:rsidRDefault="00CD4F83">
      <w:pPr>
        <w:pStyle w:val="RKnormal"/>
      </w:pPr>
      <w:r w:rsidRPr="00A44FAB">
        <w:rPr>
          <w:b/>
        </w:rPr>
        <w:t>Tidigare behandlad i EU-nämnden:</w:t>
      </w:r>
      <w:r>
        <w:t xml:space="preserve"> 7 december 2012, 5 oktober 2012 och 25 maj 2012.</w:t>
      </w:r>
    </w:p>
    <w:p w:rsidR="00CD4F83" w:rsidRDefault="00CD4F83">
      <w:pPr>
        <w:pStyle w:val="RKnormal"/>
      </w:pPr>
    </w:p>
    <w:p w:rsidR="00CD4F83" w:rsidRPr="00A44FAB" w:rsidRDefault="00CD4F83">
      <w:pPr>
        <w:pStyle w:val="RKnormal"/>
        <w:rPr>
          <w:b/>
        </w:rPr>
      </w:pPr>
      <w:r w:rsidRPr="00A44FAB">
        <w:rPr>
          <w:b/>
        </w:rPr>
        <w:t xml:space="preserve">Tidigare behandlad i utskottet: </w:t>
      </w:r>
      <w:r w:rsidRPr="00A44FAB">
        <w:t>27 november 2012, 25 september 2012 och 22 maj 2012.</w:t>
      </w:r>
    </w:p>
    <w:p w:rsidR="00CD4F83" w:rsidRDefault="00CD4F83">
      <w:pPr>
        <w:pStyle w:val="RKnormal"/>
      </w:pPr>
    </w:p>
    <w:p w:rsidR="00CD4F83" w:rsidRDefault="00CD4F83">
      <w:pPr>
        <w:pStyle w:val="RKrubrik"/>
      </w:pPr>
      <w:r>
        <w:t>Bakgrund</w:t>
      </w:r>
    </w:p>
    <w:p w:rsidR="00CD4F83" w:rsidRDefault="00CD4F83" w:rsidP="0025113F">
      <w:pPr>
        <w:pStyle w:val="RKnormal"/>
      </w:pPr>
      <w:r>
        <w:t>Rådet tog ställning till kommissionens förslag till ramprogram för forskning och innovation (Horisont 2020) genom att anta en partiell allmän inriktning i maj 2012. Regler för deltagande tog rådet ställning till i oktober 2012.</w:t>
      </w:r>
    </w:p>
    <w:p w:rsidR="00CD4F83" w:rsidRDefault="00CD4F83" w:rsidP="0025113F">
      <w:pPr>
        <w:pStyle w:val="RKnormal"/>
      </w:pPr>
    </w:p>
    <w:p w:rsidR="00CD4F83" w:rsidRDefault="00CD4F83" w:rsidP="0025113F">
      <w:pPr>
        <w:pStyle w:val="RKnormal"/>
      </w:pPr>
      <w:r>
        <w:t xml:space="preserve">ITRE-utskottet i Europaparlamentet tog ställning till kommissionens förslag till ramprogram den 28 november. </w:t>
      </w:r>
    </w:p>
    <w:p w:rsidR="00CD4F83" w:rsidRDefault="00CD4F83" w:rsidP="0025113F">
      <w:pPr>
        <w:pStyle w:val="RKnormal"/>
      </w:pPr>
    </w:p>
    <w:p w:rsidR="00CD4F83" w:rsidRDefault="00CD4F83" w:rsidP="0025113F">
      <w:pPr>
        <w:pStyle w:val="RKnormal"/>
      </w:pPr>
      <w:r>
        <w:t xml:space="preserve">Under vintern och våren 2013 har förhandlingar pågått mellan rådet och EP. Under dessa möten har ett stort antal frågor kunnat lösas ut. Några större frågor är dock utestående, bl.a. ersättningsreglerna för deltagande, åtgärder för breddat deltagande för svagare forskningsnationer och regioner samt budgetfördelningen. </w:t>
      </w:r>
    </w:p>
    <w:p w:rsidR="00CD4F83" w:rsidRDefault="00CD4F83" w:rsidP="0025113F">
      <w:pPr>
        <w:pStyle w:val="RKnormal"/>
      </w:pPr>
    </w:p>
    <w:p w:rsidR="00CD4F83" w:rsidRDefault="00CD4F83">
      <w:pPr>
        <w:pStyle w:val="RKnormal"/>
      </w:pPr>
      <w:r>
        <w:t>Vid KKR kommer ordförandeskapet att presentera en framstegsrapport om förhandlingarna. Det kommer troligen även hållas en diskussion om rådets agerande i de kommande förhandlingarna med EP.</w:t>
      </w:r>
    </w:p>
    <w:p w:rsidR="00CD4F83" w:rsidRDefault="00CD4F83">
      <w:pPr>
        <w:pStyle w:val="RKrubrik"/>
      </w:pPr>
      <w:r>
        <w:t>Rättslig grund och beslutsförfarande</w:t>
      </w:r>
    </w:p>
    <w:p w:rsidR="00CD4F83" w:rsidRDefault="00CD4F83" w:rsidP="0025113F">
      <w:pPr>
        <w:pStyle w:val="CommentText"/>
        <w:rPr>
          <w:sz w:val="24"/>
          <w:szCs w:val="24"/>
        </w:rPr>
      </w:pPr>
      <w:r w:rsidRPr="00DC28D0">
        <w:rPr>
          <w:sz w:val="24"/>
          <w:szCs w:val="24"/>
        </w:rPr>
        <w:t>Artikel 182-188: Ett flerårigt ramprogram som anger alla unionens verksamheter ska antas av Europaparlamentet och rådet.</w:t>
      </w:r>
      <w:r>
        <w:rPr>
          <w:sz w:val="24"/>
          <w:szCs w:val="24"/>
        </w:rPr>
        <w:t xml:space="preserve"> </w:t>
      </w:r>
    </w:p>
    <w:p w:rsidR="00CD4F83" w:rsidRDefault="00CD4F83">
      <w:pPr>
        <w:pStyle w:val="RKnormal"/>
      </w:pPr>
    </w:p>
    <w:p w:rsidR="00CD4F83" w:rsidRDefault="00CD4F83">
      <w:pPr>
        <w:pStyle w:val="RKnormal"/>
      </w:pPr>
      <w:r>
        <w:t>Ordinarie lagstiftningsförfarande gäller för ramprogrammet och reglerna för deltagande.</w:t>
      </w:r>
    </w:p>
    <w:p w:rsidR="00CD4F83" w:rsidRDefault="00CD4F83">
      <w:pPr>
        <w:pStyle w:val="RKrubrik"/>
        <w:rPr>
          <w:i/>
          <w:iCs/>
        </w:rPr>
      </w:pPr>
      <w:r>
        <w:rPr>
          <w:i/>
          <w:iCs/>
        </w:rPr>
        <w:t>Svensk ståndpunkt</w:t>
      </w:r>
    </w:p>
    <w:p w:rsidR="00CD4F83" w:rsidRDefault="00CD4F83" w:rsidP="001B2AC8">
      <w:pPr>
        <w:pStyle w:val="RKnormal"/>
      </w:pPr>
      <w:r>
        <w:t xml:space="preserve">Regeringens utgångspunkt i förhandlingarna med Europaparlamentet är att i största möjliga mån bör försöka försvara både för SE viktiga frågor och rådets ställningstaganden till H2020. </w:t>
      </w:r>
    </w:p>
    <w:p w:rsidR="00CD4F83" w:rsidRDefault="00CD4F83" w:rsidP="001B2AC8">
      <w:pPr>
        <w:pStyle w:val="RKnormal"/>
      </w:pPr>
    </w:p>
    <w:p w:rsidR="00CD4F83" w:rsidRDefault="00CD4F83" w:rsidP="001B2AC8">
      <w:pPr>
        <w:pStyle w:val="RKnormal"/>
      </w:pPr>
      <w:r>
        <w:t>Särskilt viktigt är det enligt regeringen att försvara rådets inställning gällande ersättningsregler för deltagare. Den schablonersättning för indirekta kostnader som rådet står bakom innebär betydande förenkling.</w:t>
      </w:r>
    </w:p>
    <w:p w:rsidR="00CD4F83" w:rsidRDefault="00CD4F83" w:rsidP="001B2AC8">
      <w:pPr>
        <w:pStyle w:val="RKnormal"/>
      </w:pPr>
    </w:p>
    <w:p w:rsidR="00CD4F83" w:rsidRDefault="00CD4F83" w:rsidP="001B2AC8">
      <w:pPr>
        <w:pStyle w:val="RKnormal"/>
      </w:pPr>
      <w:r w:rsidRPr="00932B5F">
        <w:t>Viktigt är också att H2020 finansierar forskning av högsta kvalitet och att geografiska hänsyn inte tas i fördelningen. För uppbyggnad av forsknings- och innovationskapacitet i mindre utvecklade regioner bör sammanhållningspolitikens finansiering användas. Vissa åtgärder för breddat deltagande är dock motiverade och är en del av rådets förslag.</w:t>
      </w:r>
    </w:p>
    <w:p w:rsidR="00CD4F83" w:rsidRDefault="00CD4F83" w:rsidP="001B2AC8">
      <w:pPr>
        <w:pStyle w:val="RKnormal"/>
      </w:pPr>
    </w:p>
    <w:p w:rsidR="00CD4F83" w:rsidRDefault="00CD4F83" w:rsidP="000A3AF2">
      <w:pPr>
        <w:pStyle w:val="RKnormal"/>
      </w:pPr>
      <w:r>
        <w:t>När det gäller fördelningen av medel inom H2020 anser regeringen att KOM:s förslag är en bra utgångspunkt för vilka proportioner som bör råda mellan ramprogrammets olika delar.</w:t>
      </w:r>
    </w:p>
    <w:p w:rsidR="00CD4F83" w:rsidRDefault="00CD4F83">
      <w:pPr>
        <w:pStyle w:val="RKrubrik"/>
      </w:pPr>
      <w:r>
        <w:t>Europaparlamentets inställning</w:t>
      </w:r>
    </w:p>
    <w:p w:rsidR="00CD4F83" w:rsidRDefault="00CD4F83">
      <w:pPr>
        <w:pStyle w:val="RKnormal"/>
      </w:pPr>
      <w:r>
        <w:t>Europaparlamentet vill ha en annan modell än rådet för ersättning till deltagare inom H2020. Framförallt vill de införa en möjlighet för att redovisa verkliga indirekta kostnader.</w:t>
      </w:r>
    </w:p>
    <w:p w:rsidR="00CD4F83" w:rsidRDefault="00CD4F83">
      <w:pPr>
        <w:pStyle w:val="RKnormal"/>
      </w:pPr>
    </w:p>
    <w:p w:rsidR="00CD4F83" w:rsidRDefault="00CD4F83">
      <w:pPr>
        <w:pStyle w:val="RKnormal"/>
      </w:pPr>
      <w:r>
        <w:t>Vidare lyfter EP även fram vikten av åtgärder för ”breddat deltagande” av länder och regioner som har lågt deltagande inom nuvarande program. EP vill därför att H2020 ska ha ett särskilt mål om detta i ramprogrammet.</w:t>
      </w:r>
    </w:p>
    <w:p w:rsidR="00CD4F83" w:rsidRDefault="00CD4F83">
      <w:pPr>
        <w:pStyle w:val="RKnormal"/>
      </w:pPr>
    </w:p>
    <w:p w:rsidR="00CD4F83" w:rsidRDefault="00CD4F83">
      <w:pPr>
        <w:pStyle w:val="RKnormal"/>
      </w:pPr>
      <w:r>
        <w:t>Även åtgärder för integrering av ”vetenskapen i samhället” lyfts fram av EP och föreslås få ett eget mål.</w:t>
      </w:r>
    </w:p>
    <w:p w:rsidR="00CD4F83" w:rsidRDefault="00CD4F83">
      <w:pPr>
        <w:pStyle w:val="RKrubrik"/>
        <w:rPr>
          <w:i/>
          <w:iCs/>
        </w:rPr>
      </w:pPr>
      <w:r>
        <w:rPr>
          <w:i/>
          <w:iCs/>
        </w:rPr>
        <w:t>Förslaget</w:t>
      </w:r>
    </w:p>
    <w:p w:rsidR="00CD4F83" w:rsidRDefault="00CD4F83">
      <w:pPr>
        <w:pStyle w:val="RKnormal"/>
      </w:pPr>
      <w:r>
        <w:t>Det har ännu inte kommit något underlag inför diskussionen om H2020 vid KKR 30 maj. Exakt vilka frågor som ska diskuteras är därför inte känt.</w:t>
      </w:r>
    </w:p>
    <w:p w:rsidR="00CD4F83" w:rsidRDefault="00CD4F83">
      <w:pPr>
        <w:pStyle w:val="RKrubrik"/>
        <w:rPr>
          <w:i/>
          <w:iCs/>
        </w:rPr>
      </w:pPr>
      <w:r>
        <w:rPr>
          <w:i/>
          <w:iCs/>
        </w:rPr>
        <w:t>Gällande svenska regler och förslagets effekter på dessa</w:t>
      </w:r>
    </w:p>
    <w:p w:rsidR="00CD4F83" w:rsidRDefault="00CD4F83">
      <w:pPr>
        <w:pStyle w:val="RKnormal"/>
      </w:pPr>
      <w:r>
        <w:t>Ej tillämpligt</w:t>
      </w:r>
    </w:p>
    <w:p w:rsidR="00CD4F83" w:rsidRDefault="00CD4F83">
      <w:pPr>
        <w:pStyle w:val="RKrubrik"/>
      </w:pPr>
      <w:r>
        <w:t>Ekonomiska konsekvenser</w:t>
      </w:r>
    </w:p>
    <w:p w:rsidR="00CD4F83" w:rsidRDefault="00CD4F83" w:rsidP="0025113F">
      <w:pPr>
        <w:pStyle w:val="RKnormal"/>
      </w:pPr>
      <w:r>
        <w:t>Endast budgeteffekter inom ramen för H2020:s budget.</w:t>
      </w:r>
    </w:p>
    <w:p w:rsidR="00CD4F83" w:rsidRDefault="00CD4F83">
      <w:pPr>
        <w:pStyle w:val="RKrubrik"/>
      </w:pPr>
      <w:r>
        <w:t>Övrigt</w:t>
      </w:r>
    </w:p>
    <w:p w:rsidR="00CD4F83" w:rsidRDefault="00CD4F83">
      <w:pPr>
        <w:pStyle w:val="RKnormal"/>
      </w:pPr>
    </w:p>
    <w:p w:rsidR="00CD4F83" w:rsidRDefault="00CD4F83">
      <w:pPr>
        <w:pStyle w:val="RKnormal"/>
        <w:rPr>
          <w:i/>
          <w:iCs/>
        </w:rPr>
      </w:pPr>
    </w:p>
    <w:p w:rsidR="00CD4F83" w:rsidRDefault="00CD4F83">
      <w:pPr>
        <w:pStyle w:val="RKnormal"/>
        <w:ind w:left="-1134"/>
      </w:pPr>
    </w:p>
    <w:p w:rsidR="00CD4F83" w:rsidRDefault="00CD4F83">
      <w:pPr>
        <w:pStyle w:val="RKrubrik"/>
        <w:spacing w:before="0" w:after="0"/>
      </w:pPr>
    </w:p>
    <w:p w:rsidR="00CD4F83" w:rsidRDefault="00CD4F83">
      <w:pPr>
        <w:pStyle w:val="RKnormal"/>
      </w:pPr>
    </w:p>
    <w:sectPr w:rsidR="00CD4F83" w:rsidSect="00DA22B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F83" w:rsidRDefault="00CD4F83">
      <w:r>
        <w:separator/>
      </w:r>
    </w:p>
  </w:endnote>
  <w:endnote w:type="continuationSeparator" w:id="0">
    <w:p w:rsidR="00CD4F83" w:rsidRDefault="00CD4F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F83" w:rsidRDefault="00CD4F83">
      <w:r>
        <w:separator/>
      </w:r>
    </w:p>
  </w:footnote>
  <w:footnote w:type="continuationSeparator" w:id="0">
    <w:p w:rsidR="00CD4F83" w:rsidRDefault="00CD4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F83" w:rsidRDefault="00CD4F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D4F83">
      <w:trPr>
        <w:cantSplit/>
      </w:trPr>
      <w:tc>
        <w:tcPr>
          <w:tcW w:w="3119" w:type="dxa"/>
        </w:tcPr>
        <w:p w:rsidR="00CD4F83" w:rsidRDefault="00CD4F83">
          <w:pPr>
            <w:pStyle w:val="Header"/>
            <w:spacing w:line="200" w:lineRule="atLeast"/>
            <w:ind w:right="357"/>
            <w:rPr>
              <w:rFonts w:ascii="TradeGothic" w:hAnsi="TradeGothic"/>
              <w:b/>
              <w:bCs/>
              <w:sz w:val="16"/>
            </w:rPr>
          </w:pPr>
        </w:p>
      </w:tc>
      <w:tc>
        <w:tcPr>
          <w:tcW w:w="4111" w:type="dxa"/>
          <w:tcMar>
            <w:left w:w="567" w:type="dxa"/>
          </w:tcMar>
        </w:tcPr>
        <w:p w:rsidR="00CD4F83" w:rsidRDefault="00CD4F83">
          <w:pPr>
            <w:pStyle w:val="Header"/>
            <w:ind w:right="360"/>
          </w:pPr>
        </w:p>
      </w:tc>
      <w:tc>
        <w:tcPr>
          <w:tcW w:w="1525" w:type="dxa"/>
        </w:tcPr>
        <w:p w:rsidR="00CD4F83" w:rsidRDefault="00CD4F83">
          <w:pPr>
            <w:pStyle w:val="Header"/>
            <w:ind w:right="360"/>
          </w:pPr>
        </w:p>
      </w:tc>
    </w:tr>
  </w:tbl>
  <w:p w:rsidR="00CD4F83" w:rsidRDefault="00CD4F8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F83" w:rsidRDefault="00CD4F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D4F83">
      <w:trPr>
        <w:cantSplit/>
      </w:trPr>
      <w:tc>
        <w:tcPr>
          <w:tcW w:w="3119" w:type="dxa"/>
        </w:tcPr>
        <w:p w:rsidR="00CD4F83" w:rsidRDefault="00CD4F83">
          <w:pPr>
            <w:pStyle w:val="Header"/>
            <w:spacing w:line="200" w:lineRule="atLeast"/>
            <w:ind w:right="357"/>
            <w:rPr>
              <w:rFonts w:ascii="TradeGothic" w:hAnsi="TradeGothic"/>
              <w:b/>
              <w:bCs/>
              <w:sz w:val="16"/>
            </w:rPr>
          </w:pPr>
        </w:p>
      </w:tc>
      <w:tc>
        <w:tcPr>
          <w:tcW w:w="4111" w:type="dxa"/>
          <w:tcMar>
            <w:left w:w="567" w:type="dxa"/>
          </w:tcMar>
        </w:tcPr>
        <w:p w:rsidR="00CD4F83" w:rsidRDefault="00CD4F83">
          <w:pPr>
            <w:pStyle w:val="Header"/>
            <w:ind w:right="360"/>
          </w:pPr>
        </w:p>
      </w:tc>
      <w:tc>
        <w:tcPr>
          <w:tcW w:w="1525" w:type="dxa"/>
        </w:tcPr>
        <w:p w:rsidR="00CD4F83" w:rsidRDefault="00CD4F83">
          <w:pPr>
            <w:pStyle w:val="Header"/>
            <w:ind w:right="360"/>
          </w:pPr>
        </w:p>
      </w:tc>
    </w:tr>
  </w:tbl>
  <w:p w:rsidR="00CD4F83" w:rsidRDefault="00CD4F8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F83" w:rsidRDefault="00CD4F83">
    <w:pPr>
      <w:framePr w:w="2948" w:h="1321" w:hRule="exact" w:wrap="notBeside" w:vAnchor="page" w:hAnchor="page" w:x="1362" w:y="653"/>
    </w:pPr>
    <w:r w:rsidRPr="003A219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D4F83" w:rsidRDefault="00CD4F83">
    <w:pPr>
      <w:pStyle w:val="RKrubrik"/>
      <w:keepNext w:val="0"/>
      <w:tabs>
        <w:tab w:val="clear" w:pos="1134"/>
        <w:tab w:val="clear" w:pos="2835"/>
      </w:tabs>
      <w:spacing w:before="0" w:after="0" w:line="320" w:lineRule="atLeast"/>
      <w:rPr>
        <w:bCs/>
      </w:rPr>
    </w:pPr>
  </w:p>
  <w:p w:rsidR="00CD4F83" w:rsidRDefault="00CD4F83">
    <w:pPr>
      <w:rPr>
        <w:rFonts w:ascii="TradeGothic" w:hAnsi="TradeGothic"/>
        <w:b/>
        <w:bCs/>
        <w:spacing w:val="12"/>
        <w:sz w:val="22"/>
      </w:rPr>
    </w:pPr>
  </w:p>
  <w:p w:rsidR="00CD4F83" w:rsidRDefault="00CD4F83">
    <w:pPr>
      <w:pStyle w:val="RKrubrik"/>
      <w:keepNext w:val="0"/>
      <w:tabs>
        <w:tab w:val="clear" w:pos="1134"/>
        <w:tab w:val="clear" w:pos="2835"/>
      </w:tabs>
      <w:spacing w:before="0" w:after="0" w:line="320" w:lineRule="atLeast"/>
      <w:rPr>
        <w:bCs/>
      </w:rPr>
    </w:pPr>
  </w:p>
  <w:p w:rsidR="00CD4F83" w:rsidRDefault="00CD4F8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7254D"/>
    <w:multiLevelType w:val="hybridMultilevel"/>
    <w:tmpl w:val="8E1079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0154C6"/>
    <w:rsid w:val="000154C6"/>
    <w:rsid w:val="000A3AF2"/>
    <w:rsid w:val="000F78DC"/>
    <w:rsid w:val="00150384"/>
    <w:rsid w:val="00160901"/>
    <w:rsid w:val="001805B7"/>
    <w:rsid w:val="001B2AC8"/>
    <w:rsid w:val="001C002C"/>
    <w:rsid w:val="001D096D"/>
    <w:rsid w:val="0022481A"/>
    <w:rsid w:val="0025113F"/>
    <w:rsid w:val="00251FC3"/>
    <w:rsid w:val="002742CD"/>
    <w:rsid w:val="00367B1C"/>
    <w:rsid w:val="003A2190"/>
    <w:rsid w:val="0042235A"/>
    <w:rsid w:val="004A328D"/>
    <w:rsid w:val="0058762B"/>
    <w:rsid w:val="005F40C8"/>
    <w:rsid w:val="006E4E11"/>
    <w:rsid w:val="007242A3"/>
    <w:rsid w:val="007A6855"/>
    <w:rsid w:val="00891607"/>
    <w:rsid w:val="0092027A"/>
    <w:rsid w:val="00932B5F"/>
    <w:rsid w:val="009331A5"/>
    <w:rsid w:val="00955E31"/>
    <w:rsid w:val="009928B9"/>
    <w:rsid w:val="00992E72"/>
    <w:rsid w:val="009A3E39"/>
    <w:rsid w:val="00A44FAB"/>
    <w:rsid w:val="00A52007"/>
    <w:rsid w:val="00AF26D1"/>
    <w:rsid w:val="00CD4F83"/>
    <w:rsid w:val="00D133D7"/>
    <w:rsid w:val="00D62361"/>
    <w:rsid w:val="00D73373"/>
    <w:rsid w:val="00DA22B1"/>
    <w:rsid w:val="00DC28D0"/>
    <w:rsid w:val="00E16F9F"/>
    <w:rsid w:val="00E80146"/>
    <w:rsid w:val="00E904D0"/>
    <w:rsid w:val="00EC25F9"/>
    <w:rsid w:val="00ED583F"/>
    <w:rsid w:val="00F908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B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A22B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A22B1"/>
    <w:pPr>
      <w:spacing w:before="360"/>
      <w:outlineLvl w:val="1"/>
    </w:pPr>
  </w:style>
  <w:style w:type="paragraph" w:styleId="Heading3">
    <w:name w:val="heading 3"/>
    <w:basedOn w:val="Heading2"/>
    <w:next w:val="RKnormal"/>
    <w:link w:val="Heading3Char"/>
    <w:uiPriority w:val="99"/>
    <w:qFormat/>
    <w:rsid w:val="00DA22B1"/>
    <w:pPr>
      <w:spacing w:after="120" w:line="240" w:lineRule="atLeast"/>
      <w:outlineLvl w:val="2"/>
    </w:pPr>
    <w:rPr>
      <w:b w:val="0"/>
    </w:rPr>
  </w:style>
  <w:style w:type="paragraph" w:styleId="Heading4">
    <w:name w:val="heading 4"/>
    <w:basedOn w:val="Heading3"/>
    <w:next w:val="RKnormal"/>
    <w:link w:val="Heading4Char"/>
    <w:uiPriority w:val="99"/>
    <w:qFormat/>
    <w:rsid w:val="00DA22B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3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67C3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67C3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67C3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A22B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A22B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67C32"/>
    <w:rPr>
      <w:rFonts w:ascii="OrigGarmnd BT" w:hAnsi="OrigGarmnd BT"/>
      <w:sz w:val="24"/>
      <w:szCs w:val="20"/>
      <w:lang w:eastAsia="en-US"/>
    </w:rPr>
  </w:style>
  <w:style w:type="paragraph" w:styleId="Header">
    <w:name w:val="header"/>
    <w:basedOn w:val="Normal"/>
    <w:link w:val="HeaderChar"/>
    <w:uiPriority w:val="99"/>
    <w:rsid w:val="00DA22B1"/>
    <w:pPr>
      <w:tabs>
        <w:tab w:val="center" w:pos="4153"/>
        <w:tab w:val="right" w:pos="8306"/>
      </w:tabs>
    </w:pPr>
  </w:style>
  <w:style w:type="character" w:customStyle="1" w:styleId="HeaderChar">
    <w:name w:val="Header Char"/>
    <w:basedOn w:val="DefaultParagraphFont"/>
    <w:link w:val="Header"/>
    <w:uiPriority w:val="99"/>
    <w:semiHidden/>
    <w:rsid w:val="00667C3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A22B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A22B1"/>
    <w:rPr>
      <w:rFonts w:cs="Times New Roman"/>
    </w:rPr>
  </w:style>
  <w:style w:type="paragraph" w:styleId="BalloonText">
    <w:name w:val="Balloon Text"/>
    <w:basedOn w:val="Normal"/>
    <w:link w:val="BalloonTextChar"/>
    <w:uiPriority w:val="99"/>
    <w:rsid w:val="000154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154C6"/>
    <w:rPr>
      <w:rFonts w:ascii="Tahoma" w:hAnsi="Tahoma" w:cs="Tahoma"/>
      <w:sz w:val="16"/>
      <w:szCs w:val="16"/>
      <w:lang w:eastAsia="en-US"/>
    </w:rPr>
  </w:style>
  <w:style w:type="character" w:customStyle="1" w:styleId="RKnormalChar">
    <w:name w:val="RKnormal Char"/>
    <w:basedOn w:val="DefaultParagraphFont"/>
    <w:link w:val="RKnormal"/>
    <w:uiPriority w:val="99"/>
    <w:locked/>
    <w:rsid w:val="0025113F"/>
    <w:rPr>
      <w:rFonts w:ascii="OrigGarmnd BT" w:hAnsi="OrigGarmnd BT" w:cs="Times New Roman"/>
      <w:sz w:val="24"/>
      <w:lang w:eastAsia="en-US"/>
    </w:rPr>
  </w:style>
  <w:style w:type="paragraph" w:styleId="CommentText">
    <w:name w:val="annotation text"/>
    <w:basedOn w:val="Normal"/>
    <w:link w:val="CommentTextChar"/>
    <w:uiPriority w:val="99"/>
    <w:rsid w:val="0025113F"/>
    <w:rPr>
      <w:sz w:val="20"/>
    </w:rPr>
  </w:style>
  <w:style w:type="character" w:customStyle="1" w:styleId="CommentTextChar">
    <w:name w:val="Comment Text Char"/>
    <w:basedOn w:val="DefaultParagraphFont"/>
    <w:link w:val="CommentText"/>
    <w:uiPriority w:val="99"/>
    <w:locked/>
    <w:rsid w:val="0025113F"/>
    <w:rPr>
      <w:rFonts w:ascii="OrigGarmnd BT" w:hAnsi="OrigGarmnd BT" w:cs="Times New Roman"/>
      <w:lang w:eastAsia="en-US"/>
    </w:rPr>
  </w:style>
</w:styles>
</file>

<file path=word/webSettings.xml><?xml version="1.0" encoding="utf-8"?>
<w:webSettings xmlns:r="http://schemas.openxmlformats.org/officeDocument/2006/relationships" xmlns:w="http://schemas.openxmlformats.org/wordprocessingml/2006/main">
  <w:divs>
    <w:div w:id="1387990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465</Words>
  <Characters>2883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ha0808ab</cp:lastModifiedBy>
  <cp:revision>2</cp:revision>
  <cp:lastPrinted>2013-05-22T06:53:00Z</cp:lastPrinted>
  <dcterms:created xsi:type="dcterms:W3CDTF">2013-05-22T06:53:00Z</dcterms:created>
  <dcterms:modified xsi:type="dcterms:W3CDTF">2013-05-22T06:53:00Z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d4df6825-1eaa-4223-8893-be2e48bfe2a7</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WC5HESE2CEK2-13-3828</vt:lpwstr>
  </property>
  <property fmtid="{D5CDD505-2E9C-101B-9397-08002B2CF9AE}" pid="16" name="_dlc_DocIdUrl">
    <vt:lpwstr>http://rkdhs-u/enhet/FP/_layouts/DocIdRedir.aspx?ID=WC5HESE2CEK2-13-3828, WC5HESE2CEK2-13-3828</vt:lpwstr>
  </property>
</Properties>
</file>