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34B" w:rsidRPr="00A22451" w:rsidRDefault="00DE434B" w:rsidP="00D04985">
      <w:pPr>
        <w:pStyle w:val="Hemstlrubrik"/>
      </w:pPr>
      <w:r w:rsidRPr="00A22451">
        <w:t>Förslag till riksdagsbeslut</w:t>
      </w:r>
    </w:p>
    <w:p w:rsidR="00DE434B" w:rsidRPr="00A22451" w:rsidRDefault="00DE434B" w:rsidP="00DE434B">
      <w:pPr>
        <w:pStyle w:val="Hemstlatt"/>
      </w:pPr>
      <w:r w:rsidRPr="00A22451">
        <w:t>Riksdagen tillkännager för regeringen som sin mening vad i motionen anförs om inkomstrelaterade böter för trafikbrott mot hastighetsbestä</w:t>
      </w:r>
      <w:r w:rsidRPr="00A22451">
        <w:t>m</w:t>
      </w:r>
      <w:r w:rsidRPr="00A22451">
        <w:t>melser.</w:t>
      </w:r>
    </w:p>
    <w:p w:rsidR="00DE434B" w:rsidRPr="00A22451" w:rsidRDefault="00DE434B" w:rsidP="00DE434B">
      <w:pPr>
        <w:pStyle w:val="Rubrik1"/>
      </w:pPr>
      <w:r w:rsidRPr="00A22451">
        <w:t>Motivering</w:t>
      </w:r>
    </w:p>
    <w:p w:rsidR="00DE434B" w:rsidRPr="00A22451" w:rsidRDefault="00DE434B" w:rsidP="00DE434B">
      <w:r w:rsidRPr="00A22451">
        <w:t>I debatten om hastighetens betydelse för trafikolyckor brukar ibland framhå</w:t>
      </w:r>
      <w:r w:rsidRPr="00A22451">
        <w:t>l</w:t>
      </w:r>
      <w:r w:rsidRPr="00A22451">
        <w:t>las att de som kör fort statistiskt sett inte är orsak till fler trafikolyckor än andra. Oavsett om detta är korrekt eller inte kan ingen förneka att fart dödar. Risken för dödsfall och svåra skador ökar med hastigheten. Ur preventiv synpunkt borde därför grova överträdelser mot hastighetsbegränsningar ge ett kännbart straff. I dag utgår max 2</w:t>
      </w:r>
      <w:r w:rsidR="00D04985" w:rsidRPr="00A22451">
        <w:t> </w:t>
      </w:r>
      <w:r w:rsidRPr="00A22451">
        <w:t>000 kr i böter för fortkörning, om inte vårdslöshet i trafik kan bevisas. Dessutom kan länsstyrelsen fatta beslut om indraget körkort vid särskilt grova överträde</w:t>
      </w:r>
      <w:r w:rsidR="00D04985" w:rsidRPr="00A22451">
        <w:t xml:space="preserve">lser. </w:t>
      </w:r>
    </w:p>
    <w:p w:rsidR="00DE434B" w:rsidRPr="00A22451" w:rsidRDefault="00DE434B" w:rsidP="00D04985">
      <w:pPr>
        <w:pStyle w:val="Normaltindrag"/>
      </w:pPr>
      <w:r w:rsidRPr="00A22451">
        <w:t>Indraget körkort är utan tvivel ett kännbart ingripande för de flesta indiv</w:t>
      </w:r>
      <w:r w:rsidRPr="00A22451">
        <w:t>i</w:t>
      </w:r>
      <w:r w:rsidRPr="00A22451">
        <w:t>der. Boten på 2</w:t>
      </w:r>
      <w:r w:rsidR="00D04985" w:rsidRPr="00A22451">
        <w:t> </w:t>
      </w:r>
      <w:r w:rsidRPr="00A22451">
        <w:t>000 kr är däremot olika kännbar beroende på individens ek</w:t>
      </w:r>
      <w:r w:rsidRPr="00A22451">
        <w:t>o</w:t>
      </w:r>
      <w:r w:rsidRPr="00A22451">
        <w:t>nomiska situation. För en student eller arbetslös är böter på 2</w:t>
      </w:r>
      <w:r w:rsidR="00D04985" w:rsidRPr="00A22451">
        <w:t> </w:t>
      </w:r>
      <w:r w:rsidRPr="00A22451">
        <w:t>000 kr mycket kännbara och kan medföra stora påfrestningar i ekonomin. För en högi</w:t>
      </w:r>
      <w:r w:rsidRPr="00A22451">
        <w:t>n</w:t>
      </w:r>
      <w:r w:rsidRPr="00A22451">
        <w:t>komsttagare är däremot en sådan bot närmast försumbar. Enligt min uppfat</w:t>
      </w:r>
      <w:r w:rsidRPr="00A22451">
        <w:t>t</w:t>
      </w:r>
      <w:r w:rsidRPr="00A22451">
        <w:t>ning borde böterna för fortkörning utformas så att de flesta bilister uppfa</w:t>
      </w:r>
      <w:r w:rsidR="00D04985" w:rsidRPr="00A22451">
        <w:t>ttar dem som en kännbar påföljd</w:t>
      </w:r>
      <w:r w:rsidRPr="00A22451">
        <w:t xml:space="preserve"> om de ertappas med fortkörning. Huvudarg</w:t>
      </w:r>
      <w:r w:rsidRPr="00A22451">
        <w:t>u</w:t>
      </w:r>
      <w:r w:rsidRPr="00A22451">
        <w:t>mentet för a</w:t>
      </w:r>
      <w:r w:rsidR="00D04985" w:rsidRPr="00A22451">
        <w:t>tt införa kännbara bötesbelopp</w:t>
      </w:r>
      <w:r w:rsidRPr="00A22451">
        <w:t xml:space="preserve"> är hastighetens betydelse</w:t>
      </w:r>
      <w:r w:rsidR="00D04985" w:rsidRPr="00A22451">
        <w:t xml:space="preserve"> för</w:t>
      </w:r>
      <w:r w:rsidRPr="00A22451">
        <w:t xml:space="preserve"> hur allvarlig en trafikolycka blir, men också rena rättviseaspekter kan vägas in i frågan om böternas storlek. Alla trafikanter som överträder lagen skall uppfa</w:t>
      </w:r>
      <w:r w:rsidRPr="00A22451">
        <w:t>t</w:t>
      </w:r>
      <w:r w:rsidRPr="00A22451">
        <w:t>ta att de f</w:t>
      </w:r>
      <w:r w:rsidR="00D04985" w:rsidRPr="00A22451">
        <w:t xml:space="preserve">år en kännbar påföljd. </w:t>
      </w:r>
    </w:p>
    <w:p w:rsidR="00DE434B" w:rsidRPr="00A22451" w:rsidRDefault="00DE434B" w:rsidP="00D04985">
      <w:pPr>
        <w:pStyle w:val="Normaltindrag"/>
      </w:pPr>
      <w:r w:rsidRPr="00A22451">
        <w:t>Fortkörningsbrott bord</w:t>
      </w:r>
      <w:r w:rsidR="00D04985" w:rsidRPr="00A22451">
        <w:t>e därför beläggas med dagsböter</w:t>
      </w:r>
      <w:r w:rsidRPr="00A22451">
        <w:t xml:space="preserve"> så att påföljden står i relation till förmågan att betala. Den som kraftigt överskrider hasti</w:t>
      </w:r>
      <w:r w:rsidRPr="00A22451">
        <w:t>g</w:t>
      </w:r>
      <w:r w:rsidRPr="00A22451">
        <w:t>hetsb</w:t>
      </w:r>
      <w:r w:rsidRPr="00A22451">
        <w:t>e</w:t>
      </w:r>
      <w:r w:rsidRPr="00A22451">
        <w:t xml:space="preserve">gränsningen borde dömas till dagsböter enligt en stigande skala baserad på inkomst. I Finland gäller dagsböter för fortkörning, vilket har lett till stora bötesbelopp för fortkörande höginkomsttagare. Exempel finns på fortkörare </w:t>
      </w:r>
      <w:r w:rsidRPr="00A22451">
        <w:lastRenderedPageBreak/>
        <w:t>med miljonförmögenheter som dömts till över 500 000 kr i böter. Det fi</w:t>
      </w:r>
      <w:r w:rsidRPr="00A22451">
        <w:t>n</w:t>
      </w:r>
      <w:r w:rsidRPr="00A22451">
        <w:t>ländska systemet kanske inte är det ideala, men själva principen borde ligga till grund för en utformning av bötesbelopp baserat på inkomsten.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4985" w:rsidRPr="00A22451">
        <w:tblPrEx>
          <w:tblCellMar>
            <w:top w:w="0" w:type="dxa"/>
            <w:bottom w:w="0" w:type="dxa"/>
          </w:tblCellMar>
        </w:tblPrEx>
        <w:trPr>
          <w:cantSplit/>
        </w:trPr>
        <w:tc>
          <w:tcPr>
            <w:tcW w:w="3046" w:type="dxa"/>
          </w:tcPr>
          <w:p w:rsidR="00D04985" w:rsidRPr="00A22451" w:rsidRDefault="00D04985" w:rsidP="00D04985">
            <w:pPr>
              <w:pStyle w:val="UnderskriftDatum"/>
              <w:spacing w:before="240"/>
            </w:pPr>
            <w:r w:rsidRPr="00A22451">
              <w:t>Stockholm den 1 oktober 2005</w:t>
            </w:r>
          </w:p>
        </w:tc>
        <w:tc>
          <w:tcPr>
            <w:tcW w:w="3047" w:type="dxa"/>
          </w:tcPr>
          <w:p w:rsidR="00D04985" w:rsidRPr="00A22451" w:rsidRDefault="00D04985" w:rsidP="00D04985">
            <w:pPr>
              <w:pStyle w:val="Underskrifter"/>
              <w:spacing w:before="240"/>
            </w:pPr>
          </w:p>
        </w:tc>
      </w:tr>
      <w:tr w:rsidR="00D04985" w:rsidRPr="00A22451">
        <w:tblPrEx>
          <w:tblCellMar>
            <w:top w:w="0" w:type="dxa"/>
            <w:bottom w:w="0" w:type="dxa"/>
          </w:tblCellMar>
        </w:tblPrEx>
        <w:trPr>
          <w:cantSplit/>
        </w:trPr>
        <w:tc>
          <w:tcPr>
            <w:tcW w:w="3046" w:type="dxa"/>
          </w:tcPr>
          <w:p w:rsidR="00D04985" w:rsidRPr="00A22451" w:rsidRDefault="00D04985" w:rsidP="00D04985">
            <w:pPr>
              <w:pStyle w:val="Underskrifter"/>
            </w:pPr>
            <w:r w:rsidRPr="00A22451">
              <w:t>Ulf Nilsson (fp)</w:t>
            </w:r>
          </w:p>
        </w:tc>
        <w:tc>
          <w:tcPr>
            <w:tcW w:w="3047" w:type="dxa"/>
          </w:tcPr>
          <w:p w:rsidR="00D04985" w:rsidRPr="00A22451" w:rsidRDefault="00D04985" w:rsidP="00D04985">
            <w:pPr>
              <w:pStyle w:val="Underskrifter"/>
            </w:pPr>
          </w:p>
        </w:tc>
      </w:tr>
    </w:tbl>
    <w:p w:rsidR="00E84F25" w:rsidRPr="00A22451" w:rsidRDefault="00E84F25" w:rsidP="00D04985">
      <w:pPr>
        <w:pStyle w:val="Normaltindrag"/>
      </w:pPr>
    </w:p>
    <w:sectPr w:rsidR="00E84F25" w:rsidRPr="00A22451" w:rsidSect="00D04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A5C" w:rsidRPr="00A22451" w:rsidRDefault="008B3A5C">
      <w:r w:rsidRPr="00A22451">
        <w:separator/>
      </w:r>
    </w:p>
  </w:endnote>
  <w:endnote w:type="continuationSeparator" w:id="0">
    <w:p w:rsidR="008B3A5C" w:rsidRPr="00A22451" w:rsidRDefault="008B3A5C">
      <w:r w:rsidRPr="00A224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E70" w:rsidRPr="00A22451" w:rsidRDefault="00A22451" w:rsidP="00D04985">
    <w:pPr>
      <w:pStyle w:val="Sidfot"/>
    </w:pPr>
    <w:r w:rsidRPr="00A224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192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85" w:rsidRDefault="00D049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985" w:rsidRDefault="00D049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E70" w:rsidRPr="00A22451" w:rsidRDefault="00A22451" w:rsidP="00D04985">
    <w:pPr>
      <w:pStyle w:val="Sidfot"/>
    </w:pPr>
    <w:r w:rsidRPr="00A224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923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85" w:rsidRDefault="00D049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985" w:rsidRDefault="00D049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E70" w:rsidRPr="00A22451" w:rsidRDefault="00A22451" w:rsidP="00D04985">
    <w:pPr>
      <w:pStyle w:val="Sidfot"/>
    </w:pPr>
    <w:r w:rsidRPr="00A224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939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85" w:rsidRDefault="00D049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985" w:rsidRDefault="00D049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A5C" w:rsidRPr="00A22451" w:rsidRDefault="008B3A5C">
      <w:r w:rsidRPr="00A22451">
        <w:separator/>
      </w:r>
    </w:p>
  </w:footnote>
  <w:footnote w:type="continuationSeparator" w:id="0">
    <w:p w:rsidR="008B3A5C" w:rsidRPr="00A22451" w:rsidRDefault="008B3A5C">
      <w:r w:rsidRPr="00A224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E70" w:rsidRPr="00A22451" w:rsidRDefault="00A22451" w:rsidP="00D04985">
    <w:pPr>
      <w:pStyle w:val="Sidhuvud"/>
    </w:pPr>
    <w:r w:rsidRPr="00A224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745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85" w:rsidRDefault="00D049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985" w:rsidRDefault="00D049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E70" w:rsidRPr="00A22451" w:rsidRDefault="00A22451" w:rsidP="00D04985">
    <w:pPr>
      <w:pStyle w:val="Sidhuvud"/>
    </w:pPr>
    <w:r w:rsidRPr="00A224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629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85" w:rsidRDefault="00D049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985" w:rsidRDefault="00D049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985" w:rsidRPr="00A22451" w:rsidRDefault="00D04985">
    <w:pPr>
      <w:pStyle w:val="FSHNormal"/>
      <w:tabs>
        <w:tab w:val="right" w:pos="5840"/>
      </w:tabs>
    </w:pPr>
    <w:r w:rsidRPr="00A22451">
      <w:br/>
    </w:r>
    <w:r w:rsidRPr="00A22451">
      <w:fldChar w:fldCharType="begin" w:fldLock="1"/>
    </w:r>
    <w:r w:rsidRPr="00A22451">
      <w:instrText xml:space="preserve"> DOCPROPERTY</w:instrText>
    </w:r>
    <w:r w:rsidRPr="00A22451">
      <w:rPr>
        <w:sz w:val="18"/>
      </w:rPr>
      <w:instrText xml:space="preserve"> "YearUser" *\charformat </w:instrText>
    </w:r>
    <w:r w:rsidRPr="00A22451">
      <w:fldChar w:fldCharType="separate"/>
    </w:r>
    <w:r w:rsidRPr="00A22451">
      <w:t>2005/06</w:t>
    </w:r>
    <w:r w:rsidRPr="00A22451">
      <w:fldChar w:fldCharType="end"/>
    </w:r>
    <w:r w:rsidRPr="00A22451">
      <w:t xml:space="preserve"> </w:t>
    </w:r>
    <w:r w:rsidRPr="00A22451">
      <w:tab/>
      <w:t xml:space="preserve">mnr: </w:t>
    </w:r>
    <w:r w:rsidRPr="00A22451">
      <w:fldChar w:fldCharType="begin" w:fldLock="1"/>
    </w:r>
    <w:r w:rsidRPr="00A22451">
      <w:instrText xml:space="preserve"> DOCPROPERTY</w:instrText>
    </w:r>
    <w:r w:rsidRPr="00A22451">
      <w:rPr>
        <w:sz w:val="18"/>
      </w:rPr>
      <w:instrText xml:space="preserve"> "Motionsnummer" *\charformat </w:instrText>
    </w:r>
    <w:r w:rsidRPr="00A22451">
      <w:fldChar w:fldCharType="separate"/>
    </w:r>
    <w:r w:rsidRPr="00A22451">
      <w:t>Ju401</w:t>
    </w:r>
    <w:r w:rsidRPr="00A22451">
      <w:fldChar w:fldCharType="end"/>
    </w:r>
    <w:r w:rsidRPr="00A22451">
      <w:br/>
    </w:r>
    <w:r w:rsidRPr="00A22451">
      <w:fldChar w:fldCharType="begin" w:fldLock="1"/>
    </w:r>
    <w:r w:rsidRPr="00A22451">
      <w:instrText xml:space="preserve"> DOCPROPERTY</w:instrText>
    </w:r>
    <w:r w:rsidRPr="00A22451">
      <w:rPr>
        <w:sz w:val="18"/>
      </w:rPr>
      <w:instrText xml:space="preserve"> "Samling" *\charformat </w:instrText>
    </w:r>
    <w:r w:rsidRPr="00A22451">
      <w:fldChar w:fldCharType="end"/>
    </w:r>
    <w:r w:rsidRPr="00A22451">
      <w:tab/>
      <w:t xml:space="preserve">pnr: </w:t>
    </w:r>
    <w:r w:rsidRPr="00A22451">
      <w:fldChar w:fldCharType="begin" w:fldLock="1"/>
    </w:r>
    <w:r w:rsidRPr="00A22451">
      <w:instrText xml:space="preserve"> DOCPROPERTY</w:instrText>
    </w:r>
    <w:r w:rsidRPr="00A22451">
      <w:rPr>
        <w:sz w:val="18"/>
      </w:rPr>
      <w:instrText xml:space="preserve"> "Partinummer" *\charformat </w:instrText>
    </w:r>
    <w:r w:rsidRPr="00A22451">
      <w:fldChar w:fldCharType="separate"/>
    </w:r>
    <w:r w:rsidRPr="00A22451">
      <w:t>fp511</w:t>
    </w:r>
    <w:r w:rsidRPr="00A22451">
      <w:fldChar w:fldCharType="end"/>
    </w:r>
  </w:p>
  <w:p w:rsidR="00D04985" w:rsidRPr="00A22451" w:rsidRDefault="00D04985">
    <w:pPr>
      <w:pStyle w:val="FSHRub1"/>
    </w:pPr>
    <w:r w:rsidRPr="00A22451">
      <w:t>Motion till riksdagen</w:t>
    </w:r>
    <w:r w:rsidRPr="00A22451">
      <w:br/>
    </w:r>
    <w:r w:rsidRPr="00A22451">
      <w:fldChar w:fldCharType="begin" w:fldLock="1"/>
    </w:r>
    <w:r w:rsidRPr="00A22451">
      <w:instrText xml:space="preserve"> DOCPROPERTY "YearUser" *\charformat </w:instrText>
    </w:r>
    <w:r w:rsidRPr="00A22451">
      <w:fldChar w:fldCharType="separate"/>
    </w:r>
    <w:r w:rsidRPr="00A22451">
      <w:t>2005/06</w:t>
    </w:r>
    <w:r w:rsidRPr="00A22451">
      <w:fldChar w:fldCharType="end"/>
    </w:r>
    <w:r w:rsidRPr="00A22451">
      <w:t>:</w:t>
    </w:r>
    <w:r w:rsidRPr="00A22451">
      <w:fldChar w:fldCharType="begin" w:fldLock="1"/>
    </w:r>
    <w:r w:rsidRPr="00A22451">
      <w:instrText xml:space="preserve"> DOCPROPERTY "Motionsnummer" *\charformat </w:instrText>
    </w:r>
    <w:r w:rsidRPr="00A22451">
      <w:fldChar w:fldCharType="separate"/>
    </w:r>
    <w:r w:rsidRPr="00A22451">
      <w:t>Ju401</w:t>
    </w:r>
    <w:r w:rsidRPr="00A22451">
      <w:fldChar w:fldCharType="end"/>
    </w:r>
  </w:p>
  <w:p w:rsidR="00D04985" w:rsidRPr="00A22451" w:rsidRDefault="00D04985">
    <w:pPr>
      <w:pStyle w:val="FSHNormalS5"/>
    </w:pPr>
    <w:r w:rsidRPr="00A22451">
      <w:fldChar w:fldCharType="begin" w:fldLock="1"/>
    </w:r>
    <w:r w:rsidRPr="00A22451">
      <w:instrText xml:space="preserve"> DOCPROPERTY "MotionarText" *\charformat </w:instrText>
    </w:r>
    <w:r w:rsidRPr="00A22451">
      <w:fldChar w:fldCharType="separate"/>
    </w:r>
    <w:r w:rsidRPr="00A22451">
      <w:t>av Ulf Nilsson (fp)</w:t>
    </w:r>
    <w:r w:rsidRPr="00A22451">
      <w:fldChar w:fldCharType="end"/>
    </w:r>
    <w:r w:rsidRPr="00A22451">
      <w:br/>
    </w:r>
    <w:r w:rsidRPr="00A22451">
      <w:fldChar w:fldCharType="begin" w:fldLock="1"/>
    </w:r>
    <w:r w:rsidRPr="00A22451">
      <w:instrText xml:space="preserve"> DOCPROPERTY "SvarFrasKort" *\charformat </w:instrText>
    </w:r>
    <w:r w:rsidRPr="00A22451">
      <w:fldChar w:fldCharType="end"/>
    </w:r>
  </w:p>
  <w:p w:rsidR="00D04985" w:rsidRPr="00A22451" w:rsidRDefault="00D04985">
    <w:pPr>
      <w:pStyle w:val="FSHTitel"/>
    </w:pPr>
    <w:r w:rsidRPr="00A22451">
      <w:fldChar w:fldCharType="begin" w:fldLock="1"/>
    </w:r>
    <w:r w:rsidRPr="00A22451">
      <w:instrText xml:space="preserve"> DOCPROPERTY</w:instrText>
    </w:r>
    <w:r w:rsidRPr="00A22451">
      <w:rPr>
        <w:sz w:val="18"/>
      </w:rPr>
      <w:instrText xml:space="preserve"> "RubrikSvar" *\charformat </w:instrText>
    </w:r>
    <w:r w:rsidRPr="00A22451">
      <w:fldChar w:fldCharType="separate"/>
    </w:r>
    <w:r w:rsidRPr="00A22451">
      <w:t>Dagsböter för fortkörning</w:t>
    </w:r>
    <w:r w:rsidRPr="00A22451">
      <w:fldChar w:fldCharType="end"/>
    </w:r>
  </w:p>
  <w:p w:rsidR="00D04985" w:rsidRPr="00A22451" w:rsidRDefault="00D04985" w:rsidP="00D049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2078646">
    <w:abstractNumId w:val="13"/>
  </w:num>
  <w:num w:numId="2" w16cid:durableId="1341002094">
    <w:abstractNumId w:val="10"/>
  </w:num>
  <w:num w:numId="3" w16cid:durableId="1341397801">
    <w:abstractNumId w:val="11"/>
  </w:num>
  <w:num w:numId="4" w16cid:durableId="427434704">
    <w:abstractNumId w:val="12"/>
  </w:num>
  <w:num w:numId="5" w16cid:durableId="1139152912">
    <w:abstractNumId w:val="8"/>
  </w:num>
  <w:num w:numId="6" w16cid:durableId="1505507580">
    <w:abstractNumId w:val="3"/>
  </w:num>
  <w:num w:numId="7" w16cid:durableId="1607034819">
    <w:abstractNumId w:val="2"/>
  </w:num>
  <w:num w:numId="8" w16cid:durableId="2050883845">
    <w:abstractNumId w:val="1"/>
  </w:num>
  <w:num w:numId="9" w16cid:durableId="960258437">
    <w:abstractNumId w:val="0"/>
  </w:num>
  <w:num w:numId="10" w16cid:durableId="81682800">
    <w:abstractNumId w:val="9"/>
  </w:num>
  <w:num w:numId="11" w16cid:durableId="1639798117">
    <w:abstractNumId w:val="7"/>
  </w:num>
  <w:num w:numId="12" w16cid:durableId="1484471740">
    <w:abstractNumId w:val="6"/>
  </w:num>
  <w:num w:numId="13" w16cid:durableId="446315222">
    <w:abstractNumId w:val="5"/>
  </w:num>
  <w:num w:numId="14" w16cid:durableId="1847549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D86B87"/>
    <w:rsid w:val="00064BC3"/>
    <w:rsid w:val="00066775"/>
    <w:rsid w:val="00072FB9"/>
    <w:rsid w:val="00100531"/>
    <w:rsid w:val="00144E70"/>
    <w:rsid w:val="00201DFB"/>
    <w:rsid w:val="00204A63"/>
    <w:rsid w:val="00205D74"/>
    <w:rsid w:val="00212FF1"/>
    <w:rsid w:val="00230193"/>
    <w:rsid w:val="0025068A"/>
    <w:rsid w:val="002818D3"/>
    <w:rsid w:val="002D11A8"/>
    <w:rsid w:val="00445271"/>
    <w:rsid w:val="004A0504"/>
    <w:rsid w:val="004E38D9"/>
    <w:rsid w:val="00655338"/>
    <w:rsid w:val="00740D6D"/>
    <w:rsid w:val="007620E5"/>
    <w:rsid w:val="00794149"/>
    <w:rsid w:val="007B67A7"/>
    <w:rsid w:val="007C6092"/>
    <w:rsid w:val="008B3A5C"/>
    <w:rsid w:val="00911A93"/>
    <w:rsid w:val="00A053C6"/>
    <w:rsid w:val="00A22451"/>
    <w:rsid w:val="00B13BF0"/>
    <w:rsid w:val="00C1285C"/>
    <w:rsid w:val="00C27B7D"/>
    <w:rsid w:val="00D04985"/>
    <w:rsid w:val="00D1174F"/>
    <w:rsid w:val="00D86B87"/>
    <w:rsid w:val="00DC6C70"/>
    <w:rsid w:val="00DE434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FADB60-D5ED-4FFB-805B-0D738583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4985"/>
    <w:pPr>
      <w:spacing w:after="250"/>
    </w:pPr>
  </w:style>
  <w:style w:type="paragraph" w:customStyle="1" w:styleId="Hemstlatt">
    <w:name w:val="Hemstl_att"/>
    <w:aliases w:val="HemstPunkt,HemstPunktFlera,HemställansPunkt,Förslagstext"/>
    <w:basedOn w:val="Normal"/>
    <w:next w:val="Normal"/>
    <w:rsid w:val="0065533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1885</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Ju401</vt:lpstr>
    </vt:vector>
  </TitlesOfParts>
  <Company>Riksdagen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Ju401</dc:title>
  <dc:subject>Ju401</dc:subject>
  <dc:creator>Riksdagen</dc:creator>
  <cp:keywords>Riksdagen</cp:keywords>
  <dc:description/>
  <cp:lastModifiedBy>Lars Brink</cp:lastModifiedBy>
  <cp:revision>2</cp:revision>
  <cp:lastPrinted>2005-11-21T09:59:00Z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Dagsböter för fortkörning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Dagsböter för fortkörning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louise edlund</vt:lpwstr>
  </property>
  <property fmtid="{D5CDD505-2E9C-101B-9397-08002B2CF9AE}" pid="46" name="MotionID">
    <vt:lpwstr>20052006000001020112000005110069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20052006000001020112000005110069</vt:lpwstr>
  </property>
  <property fmtid="{D5CDD505-2E9C-101B-9397-08002B2CF9AE}" pid="50" name="nummer">
    <vt:lpwstr>401</vt:lpwstr>
  </property>
  <property fmtid="{D5CDD505-2E9C-101B-9397-08002B2CF9AE}" pid="51" name="utskottsbeteckning">
    <vt:lpwstr>Ju</vt:lpwstr>
  </property>
</Properties>
</file>