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C35" w:rsidRPr="00063B5E" w:rsidRDefault="00186C35">
      <w:pPr>
        <w:pStyle w:val="Hemstlrubrik"/>
      </w:pPr>
      <w:r w:rsidRPr="00063B5E">
        <w:t>Förslag till riksdagsbeslut</w:t>
      </w:r>
    </w:p>
    <w:p w:rsidR="00186C35" w:rsidRPr="00063B5E" w:rsidRDefault="00186C35">
      <w:pPr>
        <w:pStyle w:val="Hemstlatt"/>
        <w:numPr>
          <w:ilvl w:val="0"/>
          <w:numId w:val="1"/>
        </w:numPr>
      </w:pPr>
      <w:r w:rsidRPr="00063B5E">
        <w:t>Riksdagen tillkännager för regeringen som sin mening vad som anförs i motionen om att försöken inom polis och rätt</w:t>
      </w:r>
      <w:r w:rsidRPr="00063B5E">
        <w:t>s</w:t>
      </w:r>
      <w:r w:rsidRPr="00063B5E">
        <w:t>väsende med s.k. snabb lagföring av kvinnofridsbrott bör utr</w:t>
      </w:r>
      <w:r w:rsidRPr="00063B5E">
        <w:t>e</w:t>
      </w:r>
      <w:r w:rsidRPr="00063B5E">
        <w:t>das.</w:t>
      </w:r>
    </w:p>
    <w:p w:rsidR="00186C35" w:rsidRPr="00063B5E" w:rsidRDefault="00186C35">
      <w:pPr>
        <w:pStyle w:val="Hemstlatt"/>
        <w:numPr>
          <w:ilvl w:val="0"/>
          <w:numId w:val="1"/>
        </w:numPr>
      </w:pPr>
      <w:r w:rsidRPr="00063B5E">
        <w:t>Riksdagen tillkännager för regeringen som sin mening vad som anförs i motionen om att alla män som dömts för kvinnofridskrän</w:t>
      </w:r>
      <w:r w:rsidRPr="00063B5E">
        <w:t>k</w:t>
      </w:r>
      <w:r w:rsidRPr="00063B5E">
        <w:t>ning och frihetsberövats ska bli föremål för brottspreventiva åtgärder inom kriminalvården.</w:t>
      </w:r>
    </w:p>
    <w:p w:rsidR="00186C35" w:rsidRPr="00063B5E" w:rsidRDefault="00186C35">
      <w:pPr>
        <w:pStyle w:val="Hemstlatt"/>
        <w:numPr>
          <w:ilvl w:val="0"/>
          <w:numId w:val="1"/>
        </w:numPr>
      </w:pPr>
      <w:r w:rsidRPr="00063B5E">
        <w:t>Riksdagen tillkännager för regeringen som sin mening vad som anförs i motionen om att man bör följa upp hur enskilda myndigh</w:t>
      </w:r>
      <w:r w:rsidRPr="00063B5E">
        <w:t>e</w:t>
      </w:r>
      <w:r w:rsidRPr="00063B5E">
        <w:t>ter lever upp till sitt ansvar för kvinnofrid.</w:t>
      </w:r>
    </w:p>
    <w:p w:rsidR="00186C35" w:rsidRPr="00063B5E" w:rsidRDefault="00186C35">
      <w:pPr>
        <w:pStyle w:val="Hemstlatt"/>
        <w:numPr>
          <w:ilvl w:val="0"/>
          <w:numId w:val="1"/>
        </w:numPr>
      </w:pPr>
      <w:r w:rsidRPr="00063B5E">
        <w:t>Riksdagen tillkännager för regeringen som sin mening vad som anförs i motionen om ett nationellt utvecklingsprogram för dok</w:t>
      </w:r>
      <w:r w:rsidRPr="00063B5E">
        <w:t>u</w:t>
      </w:r>
      <w:r w:rsidRPr="00063B5E">
        <w:t>mentation, uppföljning och utvärdering samt erfarenhetsutb</w:t>
      </w:r>
      <w:r w:rsidRPr="00063B5E">
        <w:t>y</w:t>
      </w:r>
      <w:r w:rsidRPr="00063B5E">
        <w:t>te.</w:t>
      </w:r>
    </w:p>
    <w:p w:rsidR="00186C35" w:rsidRPr="00063B5E" w:rsidRDefault="00186C35">
      <w:pPr>
        <w:pStyle w:val="Rubrik1"/>
      </w:pPr>
      <w:r w:rsidRPr="00063B5E">
        <w:t>Motivering</w:t>
      </w:r>
    </w:p>
    <w:p w:rsidR="00186C35" w:rsidRPr="00063B5E" w:rsidRDefault="00186C35">
      <w:r w:rsidRPr="00063B5E">
        <w:t>Samhällets ansvar för kvinnofrid är att förebygga våld mot kvinnor, hjälpa de kvinnor som redan drabbats samt rehabilitera när kvinnan tagit sig ur den direkta våldssituationen. Samhällets ansvar innefattar även barn i missha</w:t>
      </w:r>
      <w:r w:rsidRPr="00063B5E">
        <w:t>n</w:t>
      </w:r>
      <w:r w:rsidRPr="00063B5E">
        <w:t>delsförhållanden och homosexuella som drabbas av våld i relationen.</w:t>
      </w:r>
    </w:p>
    <w:p w:rsidR="00186C35" w:rsidRPr="00063B5E" w:rsidRDefault="00186C35">
      <w:pPr>
        <w:pStyle w:val="Normaltindrag"/>
      </w:pPr>
      <w:r w:rsidRPr="00063B5E">
        <w:t>Detta gör att samordningen på kvinnofridsområdet är viktig eftersom å</w:t>
      </w:r>
      <w:r w:rsidRPr="00063B5E">
        <w:t>t</w:t>
      </w:r>
      <w:r w:rsidRPr="00063B5E">
        <w:t>gärder för att bekämpa mäns våld mot kvinnor berör så gott som alla sa</w:t>
      </w:r>
      <w:r w:rsidRPr="00063B5E">
        <w:t>m</w:t>
      </w:r>
      <w:r w:rsidRPr="00063B5E">
        <w:t>hällssektorer. Därför bör man följa upp hur enskilda myndigheter lever upp till sitt ansvar gällande kvinnofrid.</w:t>
      </w:r>
    </w:p>
    <w:p w:rsidR="00186C35" w:rsidRPr="00063B5E" w:rsidRDefault="00186C35">
      <w:pPr>
        <w:pStyle w:val="Normaltindrag"/>
      </w:pPr>
      <w:r w:rsidRPr="00063B5E">
        <w:t>En allmän utgångspunkt för rättssäkerheten är att vålds- och kvinnofrid</w:t>
      </w:r>
      <w:r w:rsidRPr="00063B5E">
        <w:t>s</w:t>
      </w:r>
      <w:r w:rsidRPr="00063B5E">
        <w:t>brott ska anmälas. Därför är det allvarligt att så få fall av våldsbrott mot kvi</w:t>
      </w:r>
      <w:r w:rsidRPr="00063B5E">
        <w:t>n</w:t>
      </w:r>
      <w:r w:rsidRPr="00063B5E">
        <w:t>nor anmäls. De höga mörkertalen är ett av de största hindren för att kvinn</w:t>
      </w:r>
      <w:r w:rsidRPr="00063B5E">
        <w:t>o</w:t>
      </w:r>
      <w:r w:rsidRPr="00063B5E">
        <w:t>fridslagstiftningen ska kunna fungera fullt ut.</w:t>
      </w:r>
    </w:p>
    <w:p w:rsidR="00186C35" w:rsidRPr="00063B5E" w:rsidRDefault="00186C35">
      <w:pPr>
        <w:pStyle w:val="Normaltindrag"/>
      </w:pPr>
      <w:r w:rsidRPr="00063B5E">
        <w:lastRenderedPageBreak/>
        <w:t>Därför bör regeringen verka för att försöken inom polis och rättsväsende med s.k. snabb lagföring av kvinnofridsbrott utreds, bl.a. med avseende på ökad rättssäkerhet. Effektivitet kan inte med självklarhet likställas med snabbhet. Ett initiativ bör också tas för att alla män som dömts för kvinn</w:t>
      </w:r>
      <w:r w:rsidRPr="00063B5E">
        <w:t>o</w:t>
      </w:r>
      <w:r w:rsidRPr="00063B5E">
        <w:t>fridskränkning och frihetsberövats ska bli föremål för brottspreventiva åtgä</w:t>
      </w:r>
      <w:r w:rsidRPr="00063B5E">
        <w:t>r</w:t>
      </w:r>
      <w:r w:rsidRPr="00063B5E">
        <w:t>der inom kriminalvården.</w:t>
      </w:r>
    </w:p>
    <w:p w:rsidR="00186C35" w:rsidRPr="00063B5E" w:rsidRDefault="00186C35">
      <w:pPr>
        <w:pStyle w:val="Normaltindrag"/>
      </w:pPr>
      <w:r w:rsidRPr="00063B5E">
        <w:t>I rapporten Mäns våldsutövande – barns upplevelser – en kartläggning av interventioner, kunskap och utvecklingsbehov, visar att i verksamheter riktade till män finns i många fall stora brister när det gäller såväl säkerhet för kvi</w:t>
      </w:r>
      <w:r w:rsidRPr="00063B5E">
        <w:t>n</w:t>
      </w:r>
      <w:r w:rsidRPr="00063B5E">
        <w:t>nor och barn som dokumentation av interventionsmodeller, uppföljningsrut</w:t>
      </w:r>
      <w:r w:rsidRPr="00063B5E">
        <w:t>i</w:t>
      </w:r>
      <w:r w:rsidRPr="00063B5E">
        <w:t>ner och utvärdering av interventionens effekter. I verksamheter riktade till barnen finns liknande brister. Därför bör regeringen verka för tillkomsten av ett nationellt utvecklingsprogram för dokumentation, uppföljning och utvä</w:t>
      </w:r>
      <w:r w:rsidRPr="00063B5E">
        <w:t>r</w:t>
      </w:r>
      <w:r w:rsidRPr="00063B5E">
        <w:t>dering samt former för erfarenhetsutbyte och fortbildning på området inte</w:t>
      </w:r>
      <w:r w:rsidRPr="00063B5E">
        <w:t>r</w:t>
      </w:r>
      <w:r w:rsidRPr="00063B5E">
        <w:t>ventioner mot mäns våld mot kvinnor och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B5E">
        <w:trPr>
          <w:cantSplit/>
        </w:trPr>
        <w:tc>
          <w:tcPr>
            <w:tcW w:w="3046" w:type="dxa"/>
          </w:tcPr>
          <w:p w:rsidR="00186C35" w:rsidRPr="00063B5E" w:rsidRDefault="00186C35">
            <w:pPr>
              <w:pStyle w:val="UnderskriftDatum"/>
              <w:spacing w:before="240"/>
            </w:pPr>
            <w:r w:rsidRPr="00063B5E">
              <w:t>Stockholm den 28 september 2007</w:t>
            </w:r>
          </w:p>
        </w:tc>
        <w:tc>
          <w:tcPr>
            <w:tcW w:w="3047" w:type="dxa"/>
          </w:tcPr>
          <w:p w:rsidR="00186C35" w:rsidRPr="00063B5E" w:rsidRDefault="00186C35">
            <w:pPr>
              <w:pStyle w:val="Underskrifter"/>
              <w:spacing w:before="240"/>
            </w:pPr>
          </w:p>
        </w:tc>
      </w:tr>
      <w:tr w:rsidR="00000000" w:rsidRPr="00063B5E">
        <w:trPr>
          <w:cantSplit/>
        </w:trPr>
        <w:tc>
          <w:tcPr>
            <w:tcW w:w="3046" w:type="dxa"/>
          </w:tcPr>
          <w:p w:rsidR="00186C35" w:rsidRPr="00063B5E" w:rsidRDefault="00186C35">
            <w:pPr>
              <w:pStyle w:val="Underskrifter"/>
            </w:pPr>
            <w:r w:rsidRPr="00063B5E">
              <w:t>Carina Ohlsson (s)</w:t>
            </w:r>
          </w:p>
        </w:tc>
        <w:tc>
          <w:tcPr>
            <w:tcW w:w="3046" w:type="dxa"/>
          </w:tcPr>
          <w:p w:rsidR="00186C35" w:rsidRPr="00063B5E" w:rsidRDefault="00186C35">
            <w:pPr>
              <w:pStyle w:val="Underskrifter"/>
            </w:pPr>
          </w:p>
        </w:tc>
      </w:tr>
    </w:tbl>
    <w:p w:rsidR="00186C35" w:rsidRPr="00063B5E" w:rsidRDefault="00186C35">
      <w:pPr>
        <w:pStyle w:val="Normaltindrag"/>
      </w:pPr>
    </w:p>
    <w:sectPr w:rsidR="00186C35" w:rsidRPr="00063B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C35" w:rsidRPr="00063B5E" w:rsidRDefault="00186C35">
      <w:r w:rsidRPr="00063B5E">
        <w:separator/>
      </w:r>
    </w:p>
  </w:endnote>
  <w:endnote w:type="continuationSeparator" w:id="0">
    <w:p w:rsidR="00186C35" w:rsidRPr="00063B5E" w:rsidRDefault="00186C35">
      <w:r w:rsidRPr="00063B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063B5E">
    <w:pPr>
      <w:pStyle w:val="Sidfot"/>
    </w:pPr>
    <w:r w:rsidRPr="00063B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3814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35" w:rsidRDefault="00186C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C35" w:rsidRDefault="00186C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063B5E">
    <w:pPr>
      <w:pStyle w:val="Sidfot"/>
    </w:pPr>
    <w:r w:rsidRPr="00063B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257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35" w:rsidRDefault="00186C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C35" w:rsidRDefault="00186C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063B5E">
    <w:pPr>
      <w:pStyle w:val="Sidfot"/>
    </w:pPr>
    <w:r w:rsidRPr="00063B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171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35" w:rsidRDefault="00186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C35" w:rsidRDefault="00186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C35" w:rsidRPr="00063B5E" w:rsidRDefault="00186C35">
      <w:r w:rsidRPr="00063B5E">
        <w:separator/>
      </w:r>
    </w:p>
  </w:footnote>
  <w:footnote w:type="continuationSeparator" w:id="0">
    <w:p w:rsidR="00186C35" w:rsidRPr="00063B5E" w:rsidRDefault="00186C35">
      <w:r w:rsidRPr="00063B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063B5E">
    <w:pPr>
      <w:pStyle w:val="Sidhuvud"/>
    </w:pPr>
    <w:r w:rsidRPr="00063B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953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35" w:rsidRDefault="00186C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C35" w:rsidRDefault="00186C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063B5E">
    <w:pPr>
      <w:pStyle w:val="Sidhuvud"/>
    </w:pPr>
    <w:r w:rsidRPr="00063B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351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35" w:rsidRDefault="00186C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C35" w:rsidRDefault="00186C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35" w:rsidRPr="00063B5E" w:rsidRDefault="00186C35">
    <w:pPr>
      <w:pStyle w:val="FSHNormal"/>
      <w:tabs>
        <w:tab w:val="right" w:pos="5840"/>
      </w:tabs>
    </w:pPr>
    <w:r w:rsidRPr="00063B5E">
      <w:br/>
    </w:r>
    <w:r w:rsidRPr="00063B5E">
      <w:fldChar w:fldCharType="begin" w:fldLock="1"/>
    </w:r>
    <w:r w:rsidRPr="00063B5E">
      <w:instrText xml:space="preserve"> DOCPROPERTY</w:instrText>
    </w:r>
    <w:r w:rsidRPr="00063B5E">
      <w:rPr>
        <w:sz w:val="18"/>
      </w:rPr>
      <w:instrText xml:space="preserve"> "YearUser" *\charformat </w:instrText>
    </w:r>
    <w:r w:rsidRPr="00063B5E">
      <w:fldChar w:fldCharType="separate"/>
    </w:r>
    <w:r w:rsidRPr="00063B5E">
      <w:t>2007/08</w:t>
    </w:r>
    <w:r w:rsidRPr="00063B5E">
      <w:fldChar w:fldCharType="end"/>
    </w:r>
    <w:r w:rsidRPr="00063B5E">
      <w:t xml:space="preserve"> </w:t>
    </w:r>
    <w:r w:rsidRPr="00063B5E">
      <w:tab/>
      <w:t xml:space="preserve">mnr: </w:t>
    </w:r>
    <w:r w:rsidRPr="00063B5E">
      <w:fldChar w:fldCharType="begin" w:fldLock="1"/>
    </w:r>
    <w:r w:rsidRPr="00063B5E">
      <w:instrText xml:space="preserve"> DOCPROPERTY</w:instrText>
    </w:r>
    <w:r w:rsidRPr="00063B5E">
      <w:rPr>
        <w:sz w:val="18"/>
      </w:rPr>
      <w:instrText xml:space="preserve"> "Motionsnummer" *\charformat </w:instrText>
    </w:r>
    <w:r w:rsidRPr="00063B5E">
      <w:fldChar w:fldCharType="separate"/>
    </w:r>
    <w:r w:rsidRPr="00063B5E">
      <w:t>Ju270</w:t>
    </w:r>
    <w:r w:rsidRPr="00063B5E">
      <w:fldChar w:fldCharType="end"/>
    </w:r>
    <w:r w:rsidRPr="00063B5E">
      <w:br/>
    </w:r>
    <w:r w:rsidRPr="00063B5E">
      <w:fldChar w:fldCharType="begin" w:fldLock="1"/>
    </w:r>
    <w:r w:rsidRPr="00063B5E">
      <w:instrText xml:space="preserve"> DOCPROPERTY</w:instrText>
    </w:r>
    <w:r w:rsidRPr="00063B5E">
      <w:rPr>
        <w:sz w:val="18"/>
      </w:rPr>
      <w:instrText xml:space="preserve"> "Samling" *\charformat </w:instrText>
    </w:r>
    <w:r w:rsidRPr="00063B5E">
      <w:fldChar w:fldCharType="end"/>
    </w:r>
    <w:r w:rsidRPr="00063B5E">
      <w:tab/>
      <w:t xml:space="preserve">pnr: </w:t>
    </w:r>
    <w:r w:rsidRPr="00063B5E">
      <w:fldChar w:fldCharType="begin" w:fldLock="1"/>
    </w:r>
    <w:r w:rsidRPr="00063B5E">
      <w:instrText xml:space="preserve"> DOCPROPERTY</w:instrText>
    </w:r>
    <w:r w:rsidRPr="00063B5E">
      <w:rPr>
        <w:sz w:val="18"/>
      </w:rPr>
      <w:instrText xml:space="preserve"> "Partinummer" *\charformat </w:instrText>
    </w:r>
    <w:r w:rsidRPr="00063B5E">
      <w:fldChar w:fldCharType="separate"/>
    </w:r>
    <w:r w:rsidRPr="00063B5E">
      <w:t>s97003</w:t>
    </w:r>
    <w:r w:rsidRPr="00063B5E">
      <w:fldChar w:fldCharType="end"/>
    </w:r>
  </w:p>
  <w:p w:rsidR="00186C35" w:rsidRPr="00063B5E" w:rsidRDefault="00186C35">
    <w:pPr>
      <w:pStyle w:val="FSHRub1"/>
    </w:pPr>
    <w:r w:rsidRPr="00063B5E">
      <w:t>Motion till riksdagen</w:t>
    </w:r>
    <w:r w:rsidRPr="00063B5E">
      <w:br/>
    </w:r>
    <w:r w:rsidRPr="00063B5E">
      <w:fldChar w:fldCharType="begin" w:fldLock="1"/>
    </w:r>
    <w:r w:rsidRPr="00063B5E">
      <w:instrText xml:space="preserve"> DOCPROPERTY "YearUser" *\charformat </w:instrText>
    </w:r>
    <w:r w:rsidRPr="00063B5E">
      <w:fldChar w:fldCharType="separate"/>
    </w:r>
    <w:r w:rsidRPr="00063B5E">
      <w:t>2007/08</w:t>
    </w:r>
    <w:r w:rsidRPr="00063B5E">
      <w:fldChar w:fldCharType="end"/>
    </w:r>
    <w:r w:rsidRPr="00063B5E">
      <w:t>:</w:t>
    </w:r>
    <w:r w:rsidRPr="00063B5E">
      <w:fldChar w:fldCharType="begin" w:fldLock="1"/>
    </w:r>
    <w:r w:rsidRPr="00063B5E">
      <w:instrText xml:space="preserve"> DOCPROPERTY "Motionsnummer" *\charformat </w:instrText>
    </w:r>
    <w:r w:rsidRPr="00063B5E">
      <w:fldChar w:fldCharType="separate"/>
    </w:r>
    <w:r w:rsidRPr="00063B5E">
      <w:t>Ju270</w:t>
    </w:r>
    <w:r w:rsidRPr="00063B5E">
      <w:fldChar w:fldCharType="end"/>
    </w:r>
  </w:p>
  <w:p w:rsidR="00186C35" w:rsidRPr="00063B5E" w:rsidRDefault="00186C35">
    <w:pPr>
      <w:pStyle w:val="FSHNormalS5"/>
    </w:pPr>
    <w:r w:rsidRPr="00063B5E">
      <w:fldChar w:fldCharType="begin" w:fldLock="1"/>
    </w:r>
    <w:r w:rsidRPr="00063B5E">
      <w:instrText xml:space="preserve"> DOCPROPERTY "MotionarText" *\charformat </w:instrText>
    </w:r>
    <w:r w:rsidRPr="00063B5E">
      <w:fldChar w:fldCharType="separate"/>
    </w:r>
    <w:r w:rsidRPr="00063B5E">
      <w:t>av Carina Ohlsson (s)</w:t>
    </w:r>
    <w:r w:rsidRPr="00063B5E">
      <w:fldChar w:fldCharType="end"/>
    </w:r>
    <w:r w:rsidRPr="00063B5E">
      <w:br/>
    </w:r>
    <w:r w:rsidRPr="00063B5E">
      <w:fldChar w:fldCharType="begin" w:fldLock="1"/>
    </w:r>
    <w:r w:rsidRPr="00063B5E">
      <w:instrText xml:space="preserve"> DOCPROPERTY "SvarFrasKort" *\charformat </w:instrText>
    </w:r>
    <w:r w:rsidRPr="00063B5E">
      <w:fldChar w:fldCharType="end"/>
    </w:r>
  </w:p>
  <w:p w:rsidR="00186C35" w:rsidRPr="00063B5E" w:rsidRDefault="00186C35">
    <w:pPr>
      <w:pStyle w:val="FSHTitel"/>
    </w:pPr>
    <w:r w:rsidRPr="00063B5E">
      <w:fldChar w:fldCharType="begin" w:fldLock="1"/>
    </w:r>
    <w:r w:rsidRPr="00063B5E">
      <w:instrText xml:space="preserve"> DOCPROPERTY</w:instrText>
    </w:r>
    <w:r w:rsidRPr="00063B5E">
      <w:rPr>
        <w:sz w:val="18"/>
      </w:rPr>
      <w:instrText xml:space="preserve"> "RubrikSvar" *\charformat </w:instrText>
    </w:r>
    <w:r w:rsidRPr="00063B5E">
      <w:fldChar w:fldCharType="separate"/>
    </w:r>
    <w:r w:rsidRPr="00063B5E">
      <w:t>Samhällets ansvar för kvinnofrid</w:t>
    </w:r>
    <w:r w:rsidRPr="00063B5E">
      <w:fldChar w:fldCharType="end"/>
    </w:r>
  </w:p>
  <w:p w:rsidR="00186C35" w:rsidRPr="00063B5E" w:rsidRDefault="00186C35">
    <w:pPr>
      <w:pStyle w:val="Normal00"/>
    </w:pPr>
  </w:p>
  <w:p w:rsidR="00186C35" w:rsidRPr="00063B5E" w:rsidRDefault="00186C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1E3B60"/>
    <w:multiLevelType w:val="hybridMultilevel"/>
    <w:tmpl w:val="3A4CE1FE"/>
    <w:lvl w:ilvl="0" w:tplc="A6DCCE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0368712">
    <w:abstractNumId w:val="8"/>
  </w:num>
  <w:num w:numId="2" w16cid:durableId="1277375149">
    <w:abstractNumId w:val="9"/>
  </w:num>
  <w:num w:numId="3" w16cid:durableId="1399130030">
    <w:abstractNumId w:val="8"/>
  </w:num>
  <w:num w:numId="4" w16cid:durableId="1286354091">
    <w:abstractNumId w:val="9"/>
  </w:num>
  <w:num w:numId="5" w16cid:durableId="1350914248">
    <w:abstractNumId w:val="14"/>
  </w:num>
  <w:num w:numId="6" w16cid:durableId="1239905438">
    <w:abstractNumId w:val="10"/>
  </w:num>
  <w:num w:numId="7" w16cid:durableId="635332584">
    <w:abstractNumId w:val="11"/>
  </w:num>
  <w:num w:numId="8" w16cid:durableId="1915359449">
    <w:abstractNumId w:val="13"/>
  </w:num>
  <w:num w:numId="9" w16cid:durableId="2108621950">
    <w:abstractNumId w:val="8"/>
  </w:num>
  <w:num w:numId="10" w16cid:durableId="217128161">
    <w:abstractNumId w:val="3"/>
  </w:num>
  <w:num w:numId="11" w16cid:durableId="318272364">
    <w:abstractNumId w:val="2"/>
  </w:num>
  <w:num w:numId="12" w16cid:durableId="1087262276">
    <w:abstractNumId w:val="1"/>
  </w:num>
  <w:num w:numId="13" w16cid:durableId="1507868072">
    <w:abstractNumId w:val="0"/>
  </w:num>
  <w:num w:numId="14" w16cid:durableId="491943796">
    <w:abstractNumId w:val="9"/>
  </w:num>
  <w:num w:numId="15" w16cid:durableId="2009867427">
    <w:abstractNumId w:val="7"/>
  </w:num>
  <w:num w:numId="16" w16cid:durableId="883367654">
    <w:abstractNumId w:val="6"/>
  </w:num>
  <w:num w:numId="17" w16cid:durableId="256408758">
    <w:abstractNumId w:val="5"/>
  </w:num>
  <w:num w:numId="18" w16cid:durableId="853765373">
    <w:abstractNumId w:val="4"/>
  </w:num>
  <w:num w:numId="19" w16cid:durableId="2024672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911A249-5F34-4F66-8E06-5194917FEC0D}"/>
  </w:docVars>
  <w:rsids>
    <w:rsidRoot w:val="00C21956"/>
    <w:rsid w:val="00063B5E"/>
    <w:rsid w:val="00186C35"/>
    <w:rsid w:val="00C21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A1F132-4FE9-4175-B0C6-2CC6DFA8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2345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s97003</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s97003</dc:title>
  <dc:subject>s97003</dc:subject>
  <dc:creator>Riksdagen</dc:creator>
  <cp:keywords>Riksdagen</cp:keywords>
  <dc:description>TKG-ktrl, MSMQ4mb, PersReg-Distribution mm</dc:description>
  <cp:lastModifiedBy>Lars Brink</cp:lastModifiedBy>
  <cp:revision>2</cp:revision>
  <cp:lastPrinted>2007-11-02T09:03:00Z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Samhällets ansvar för kvinnofrid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ansvar för kvinnofrid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20072008000000000115000970030069</vt:lpwstr>
  </property>
  <property fmtid="{D5CDD505-2E9C-101B-9397-08002B2CF9AE}" pid="47" name="datum">
    <vt:lpwstr>070928</vt:lpwstr>
  </property>
  <property fmtid="{D5CDD505-2E9C-101B-9397-08002B2CF9AE}" pid="48" name="avsändar-e-post">
    <vt:lpwstr>lena.palmgren@riksdagen.se</vt:lpwstr>
  </property>
  <property fmtid="{D5CDD505-2E9C-101B-9397-08002B2CF9AE}" pid="49" name="id">
    <vt:lpwstr>20072008000000000115000970030069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{8A39BF1D-1B23-4235-97EF-4BCCAE1637DF}</vt:lpwstr>
  </property>
  <property fmtid="{D5CDD505-2E9C-101B-9397-08002B2CF9AE}" pid="53" name="Överföringar">
    <vt:i4>0</vt:i4>
  </property>
  <property fmtid="{D5CDD505-2E9C-101B-9397-08002B2CF9AE}" pid="54" name="Checksum">
    <vt:lpwstr>*0001876718594*</vt:lpwstr>
  </property>
  <property fmtid="{D5CDD505-2E9C-101B-9397-08002B2CF9AE}" pid="55" name="skuggnummer">
    <vt:lpwstr>857</vt:lpwstr>
  </property>
  <property fmtid="{D5CDD505-2E9C-101B-9397-08002B2CF9AE}" pid="56" name="urixVersion">
    <vt:lpwstr>3.2.0.8</vt:lpwstr>
  </property>
  <property fmtid="{D5CDD505-2E9C-101B-9397-08002B2CF9AE}" pid="57" name="urixOrigin">
    <vt:lpwstr>071102 10:03:09.216</vt:lpwstr>
  </property>
  <property fmtid="{D5CDD505-2E9C-101B-9397-08002B2CF9AE}" pid="58" name="urixGuid">
    <vt:lpwstr>{43D029E8-97F7-4BA5-A13F-C30AAE43F894}</vt:lpwstr>
  </property>
</Properties>
</file>