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3F48" w:rsidRPr="009C25C1" w:rsidRDefault="009D3F48">
      <w:pPr>
        <w:pStyle w:val="Frslagsrubrik"/>
      </w:pPr>
      <w:r w:rsidRPr="009C25C1">
        <w:t>Förslag till riksdagsbeslut</w:t>
      </w:r>
    </w:p>
    <w:p w:rsidR="009D3F48" w:rsidRPr="009C25C1" w:rsidRDefault="009D3F48">
      <w:pPr>
        <w:pStyle w:val="Hemstlatt"/>
      </w:pPr>
      <w:r w:rsidRPr="009C25C1">
        <w:t>Riksdagen tillkännager för regeringen som sin mening vad som anförs i motionen om att styra om delar av det statliga riskkapitalet – inklusive delar av Sjätte AP-fondens investeringar – till en fond-i-fond där statliga medel investeras parallellt med minst hälften privata pengar i olika riskkapitalfonder.</w:t>
      </w:r>
    </w:p>
    <w:p w:rsidR="009D3F48" w:rsidRPr="009C25C1" w:rsidRDefault="009D3F48">
      <w:pPr>
        <w:pStyle w:val="Rubrik1"/>
      </w:pPr>
      <w:r w:rsidRPr="009C25C1">
        <w:t>Motivering</w:t>
      </w:r>
    </w:p>
    <w:p w:rsidR="009D3F48" w:rsidRPr="009C25C1" w:rsidRDefault="009D3F48">
      <w:r w:rsidRPr="009C25C1">
        <w:t>Innovationer och tillgång till riskvilligt kapital är en grundförutsättning för att skapa nya företag och få befintliga företag att växa. I Sverige finns idag många småföretag och relativt många stora företag, men alldeles för få dä</w:t>
      </w:r>
      <w:r w:rsidRPr="009C25C1">
        <w:t>r</w:t>
      </w:r>
      <w:r w:rsidRPr="009C25C1">
        <w:t>emellan. Eftersom stora företag oftast kommer till genom att mindre företag växer eller slås samman innebär bristen på mellanstora företag att det finns små förutsättningar för att nya storföretag ska växa fram.</w:t>
      </w:r>
    </w:p>
    <w:p w:rsidR="009D3F48" w:rsidRPr="009C25C1" w:rsidRDefault="009D3F48">
      <w:pPr>
        <w:pStyle w:val="Normaltindrag"/>
      </w:pPr>
      <w:r w:rsidRPr="009C25C1">
        <w:t>Sverige är bäst i Europa på innovationer men bland de sämsta i Europa på att kommersialisera dessa innovationer. Några tänkbara anledningar till detta är brist på kunskaper och erfarenheter av kommersialisering, att forskningsr</w:t>
      </w:r>
      <w:r w:rsidRPr="009C25C1">
        <w:t>e</w:t>
      </w:r>
      <w:r w:rsidRPr="009C25C1">
        <w:t>sultat inte alltid kan kommersialiseras på ett enkelt sätt eller att det saknas riskvilligt kapital i tidiga skeden. Ytterligare en anledning kan vara att fors</w:t>
      </w:r>
      <w:r w:rsidRPr="009C25C1">
        <w:t>k</w:t>
      </w:r>
      <w:r w:rsidRPr="009C25C1">
        <w:t>ningen inte är tillräckligt inriktad på näringslivets behov. I så kallade inkub</w:t>
      </w:r>
      <w:r w:rsidRPr="009C25C1">
        <w:t>a</w:t>
      </w:r>
      <w:r w:rsidRPr="009C25C1">
        <w:t>torer kan nystartade forsknings- och innovationsbaserade företag få hjälp med att kommersialisera sina idéer genom till exempel såddfinansiering och a</w:t>
      </w:r>
      <w:r w:rsidRPr="009C25C1">
        <w:t>f</w:t>
      </w:r>
      <w:r w:rsidRPr="009C25C1">
        <w:t>färsutveckling.</w:t>
      </w:r>
    </w:p>
    <w:p w:rsidR="009D3F48" w:rsidRPr="009C25C1" w:rsidRDefault="009D3F48">
      <w:pPr>
        <w:pStyle w:val="Normaltindrag"/>
      </w:pPr>
      <w:r w:rsidRPr="009C25C1">
        <w:t>I dag finns dessa inkubatorer främst i anslutning till högskolor och unive</w:t>
      </w:r>
      <w:r w:rsidRPr="009C25C1">
        <w:t>r</w:t>
      </w:r>
      <w:r w:rsidRPr="009C25C1">
        <w:t>sitet. Ytterligare satsningar på inkubatorer behöver göras. Dessa satsningar ska inte bara inriktas på de högskoleanknutna inkubatorerna utan även til</w:t>
      </w:r>
      <w:r w:rsidRPr="009C25C1">
        <w:t>l</w:t>
      </w:r>
      <w:r w:rsidRPr="009C25C1">
        <w:t>komma de inkubatorer som finns utanför högskolevärlden. Vi vill också se ett utökat samarbete mellan näringsliv och universitet, högskolor och forskning</w:t>
      </w:r>
      <w:r w:rsidRPr="009C25C1">
        <w:t>s</w:t>
      </w:r>
      <w:r w:rsidRPr="009C25C1">
        <w:lastRenderedPageBreak/>
        <w:t>institut när det gäller att formulera strategiskt viktiga forskningsprogram som möter näringslivets behov.</w:t>
      </w:r>
    </w:p>
    <w:p w:rsidR="009D3F48" w:rsidRPr="009C25C1" w:rsidRDefault="009D3F48">
      <w:pPr>
        <w:pStyle w:val="Normaltindrag"/>
      </w:pPr>
      <w:r w:rsidRPr="009C25C1">
        <w:t>Vid uppstart av ett företag sker ofta finansiering med hjälp av statligt stöd från exempelvis Innova</w:t>
      </w:r>
      <w:r w:rsidRPr="009C25C1">
        <w:t>tionsbron, Almi eller Vinnova. I såddfasen investerar ofta ”affärsänglar” men på grund av bland annat skattesystemet och avsakn</w:t>
      </w:r>
      <w:r w:rsidRPr="009C25C1">
        <w:t>a</w:t>
      </w:r>
      <w:r w:rsidRPr="009C25C1">
        <w:t>den av incitament för allmänheten att investera i risk har de små möjligheter att investera vidare i expansionsfasen, då det krävs större investeringar. I expansionsfasen har ett företag som söker kapital för att expandera att välja mellan lån av bank, familj, vänner eller ”externt” riskkapital. Eftersom risken är större ju tidigare i ett företags utvecklingsfas som investeringen g</w:t>
      </w:r>
      <w:r w:rsidRPr="009C25C1">
        <w:t>örs kan bankerna ofta inte ta denna risk. Sällan kan familj och vänner bistå med det kapital som krävs. Kvarstår gör ofta att söka externt riskkapital.</w:t>
      </w:r>
    </w:p>
    <w:p w:rsidR="009D3F48" w:rsidRPr="009C25C1" w:rsidRDefault="009D3F48">
      <w:pPr>
        <w:pStyle w:val="Normaltindrag"/>
      </w:pPr>
      <w:r w:rsidRPr="009C25C1">
        <w:t>De statliga insatserna bör i större utsträckning riktas till företag i expa</w:t>
      </w:r>
      <w:r w:rsidRPr="009C25C1">
        <w:t>n</w:t>
      </w:r>
      <w:r w:rsidRPr="009C25C1">
        <w:t>sionsfasen. De bör också i högre grad kanaliseras genom privata aktörer på kapitalmarknaderna för att bättre nyttja den privata sektorns kompetens och drivkrafter. En statlig-privat samverkan kan också leda till att mer långsiktigt privat kapital riktas till de förhållandevis riskfyllda investeringarna i föret</w:t>
      </w:r>
      <w:r w:rsidRPr="009C25C1">
        <w:t>a</w:t>
      </w:r>
      <w:r w:rsidRPr="009C25C1">
        <w:t>gens expansionsfas.</w:t>
      </w:r>
    </w:p>
    <w:p w:rsidR="009D3F48" w:rsidRPr="009C25C1" w:rsidRDefault="009D3F48">
      <w:pPr>
        <w:pStyle w:val="Normaltindrag"/>
      </w:pPr>
      <w:r w:rsidRPr="009C25C1">
        <w:t>En viktig del av investeringskalkylen när ett företag startas är möjligheten att kvitta förluster mot framtida vinster. Genom den rätten säkerställs att för</w:t>
      </w:r>
      <w:r w:rsidRPr="009C25C1">
        <w:t>e</w:t>
      </w:r>
      <w:r w:rsidRPr="009C25C1">
        <w:t>taget över en livscykel bara beskattas på den faktiska vinsten. För att förbättra sin finansiella situation har företag i uppstartsskeden många gånger valt att sälja rätten till förlustavdrag vidare. Villkoren för detta har nyligen skärpts, bland annat för att stoppa möjligheten till skattefusk, vilket samtidigt medfört att finansieringsmöjligheterna i tidiga skeden försämrats. För att förbättra överlevnadsförutsättningarna för arbetsintensiva nystartade företag bör de under ett uppstartsskede ges möjlighe</w:t>
      </w:r>
      <w:r w:rsidRPr="009C25C1">
        <w:t>t att kvitta förlustavdrag mot inbetalning av andra skatter, exempelvis löneskatter.</w:t>
      </w:r>
    </w:p>
    <w:p w:rsidR="009D3F48" w:rsidRPr="009C25C1" w:rsidRDefault="009D3F48">
      <w:pPr>
        <w:pStyle w:val="Normaltindrag"/>
      </w:pPr>
      <w:r w:rsidRPr="009C25C1">
        <w:t>Det vore önskvärt att styra om delar av det statliga riskkapitalet – inklusive delar av Sjätte AP-fondens investeringar – till en fond-i-fond där statliga medel investeras parallellt med minst hälften privata pengar i olika riskkap</w:t>
      </w:r>
      <w:r w:rsidRPr="009C25C1">
        <w:t>i</w:t>
      </w:r>
      <w:r w:rsidRPr="009C25C1">
        <w:t>talfonder. De statliga företrädarnas viktigaste uppgift blir att välja ut de bästa riskkapitalfonderna och kontinuerligt utvärdera det arbete som görs, medan ledning och styrning av företagen lämnas till de bästa privata aktörerna.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25C1">
        <w:trPr>
          <w:cantSplit/>
        </w:trPr>
        <w:tc>
          <w:tcPr>
            <w:tcW w:w="3046" w:type="dxa"/>
          </w:tcPr>
          <w:p w:rsidR="009D3F48" w:rsidRPr="009C25C1" w:rsidRDefault="009D3F48">
            <w:pPr>
              <w:pStyle w:val="UnderskriftDatum"/>
              <w:spacing w:before="240"/>
            </w:pPr>
            <w:r w:rsidRPr="009C25C1">
              <w:t>Stockholm den 28 september 2011</w:t>
            </w:r>
          </w:p>
        </w:tc>
        <w:tc>
          <w:tcPr>
            <w:tcW w:w="3047" w:type="dxa"/>
          </w:tcPr>
          <w:p w:rsidR="009D3F48" w:rsidRPr="009C25C1" w:rsidRDefault="009D3F48">
            <w:pPr>
              <w:pStyle w:val="Underskrifter"/>
              <w:spacing w:before="240"/>
            </w:pPr>
          </w:p>
        </w:tc>
      </w:tr>
      <w:tr w:rsidR="00000000" w:rsidRPr="009C25C1">
        <w:trPr>
          <w:cantSplit/>
        </w:trPr>
        <w:tc>
          <w:tcPr>
            <w:tcW w:w="3046" w:type="dxa"/>
          </w:tcPr>
          <w:p w:rsidR="009D3F48" w:rsidRPr="009C25C1" w:rsidRDefault="009D3F48">
            <w:pPr>
              <w:pStyle w:val="Underskrifter"/>
            </w:pPr>
            <w:r w:rsidRPr="009C25C1">
              <w:t>Mikael Oscarsson (KD)</w:t>
            </w:r>
          </w:p>
        </w:tc>
        <w:tc>
          <w:tcPr>
            <w:tcW w:w="3046" w:type="dxa"/>
          </w:tcPr>
          <w:p w:rsidR="009D3F48" w:rsidRPr="009C25C1" w:rsidRDefault="009D3F48">
            <w:pPr>
              <w:pStyle w:val="Underskrifter"/>
            </w:pPr>
          </w:p>
        </w:tc>
      </w:tr>
    </w:tbl>
    <w:p w:rsidR="009D3F48" w:rsidRPr="009C25C1" w:rsidRDefault="009D3F48">
      <w:pPr>
        <w:pStyle w:val="Normaltindrag"/>
      </w:pPr>
    </w:p>
    <w:sectPr w:rsidR="009D3F48" w:rsidRPr="009C25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3F48" w:rsidRPr="009C25C1" w:rsidRDefault="009D3F48">
      <w:r w:rsidRPr="009C25C1">
        <w:separator/>
      </w:r>
    </w:p>
  </w:endnote>
  <w:endnote w:type="continuationSeparator" w:id="0">
    <w:p w:rsidR="009D3F48" w:rsidRPr="009C25C1" w:rsidRDefault="009D3F48">
      <w:r w:rsidRPr="009C25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F48" w:rsidRPr="009C25C1" w:rsidRDefault="009C25C1">
    <w:pPr>
      <w:pStyle w:val="Sidfot"/>
    </w:pPr>
    <w:r w:rsidRPr="009C25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81578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F48" w:rsidRDefault="009D3F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3F48" w:rsidRDefault="009D3F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F48" w:rsidRPr="009C25C1" w:rsidRDefault="009C25C1">
    <w:pPr>
      <w:pStyle w:val="Sidfot"/>
    </w:pPr>
    <w:r w:rsidRPr="009C25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83276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F48" w:rsidRDefault="009D3F4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3F48" w:rsidRDefault="009D3F4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F48" w:rsidRPr="009C25C1" w:rsidRDefault="009C25C1">
    <w:pPr>
      <w:pStyle w:val="Sidfot"/>
    </w:pPr>
    <w:r w:rsidRPr="009C25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76441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F48" w:rsidRDefault="009D3F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3F48" w:rsidRDefault="009D3F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3F48" w:rsidRPr="009C25C1" w:rsidRDefault="009D3F48">
      <w:r w:rsidRPr="009C25C1">
        <w:separator/>
      </w:r>
    </w:p>
  </w:footnote>
  <w:footnote w:type="continuationSeparator" w:id="0">
    <w:p w:rsidR="009D3F48" w:rsidRPr="009C25C1" w:rsidRDefault="009D3F48">
      <w:r w:rsidRPr="009C25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F48" w:rsidRPr="009C25C1" w:rsidRDefault="009C25C1">
    <w:pPr>
      <w:pStyle w:val="Sidhuvud"/>
    </w:pPr>
    <w:r w:rsidRPr="009C25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31342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F48" w:rsidRDefault="009D3F4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3F48" w:rsidRDefault="009D3F4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F48" w:rsidRPr="009C25C1" w:rsidRDefault="009C25C1">
    <w:pPr>
      <w:pStyle w:val="Sidhuvud"/>
    </w:pPr>
    <w:r w:rsidRPr="009C25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18717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F48" w:rsidRDefault="009D3F4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3F48" w:rsidRDefault="009D3F4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3F48" w:rsidRPr="009C25C1" w:rsidRDefault="009D3F48">
    <w:pPr>
      <w:pStyle w:val="FSHNormal"/>
      <w:tabs>
        <w:tab w:val="right" w:pos="5840"/>
      </w:tabs>
    </w:pPr>
    <w:r w:rsidRPr="009C25C1">
      <w:br/>
    </w:r>
    <w:r w:rsidRPr="009C25C1">
      <w:fldChar w:fldCharType="begin" w:fldLock="1"/>
    </w:r>
    <w:r w:rsidRPr="009C25C1">
      <w:instrText xml:space="preserve"> DOCPROPERTY</w:instrText>
    </w:r>
    <w:r w:rsidRPr="009C25C1">
      <w:rPr>
        <w:sz w:val="18"/>
      </w:rPr>
      <w:instrText xml:space="preserve"> "YearUser" *\charformat </w:instrText>
    </w:r>
    <w:r w:rsidRPr="009C25C1">
      <w:fldChar w:fldCharType="separate"/>
    </w:r>
    <w:r w:rsidRPr="009C25C1">
      <w:t>2011/12</w:t>
    </w:r>
    <w:r w:rsidRPr="009C25C1">
      <w:fldChar w:fldCharType="end"/>
    </w:r>
    <w:r w:rsidRPr="009C25C1">
      <w:t xml:space="preserve"> </w:t>
    </w:r>
    <w:r w:rsidRPr="009C25C1">
      <w:tab/>
      <w:t xml:space="preserve">mnr: </w:t>
    </w:r>
    <w:r w:rsidRPr="009C25C1">
      <w:fldChar w:fldCharType="begin" w:fldLock="1"/>
    </w:r>
    <w:r w:rsidRPr="009C25C1">
      <w:instrText xml:space="preserve"> DOCPROPERTY</w:instrText>
    </w:r>
    <w:r w:rsidRPr="009C25C1">
      <w:rPr>
        <w:sz w:val="18"/>
      </w:rPr>
      <w:instrText xml:space="preserve"> "Motionsnummer" *\charformat </w:instrText>
    </w:r>
    <w:r w:rsidRPr="009C25C1">
      <w:fldChar w:fldCharType="separate"/>
    </w:r>
    <w:r w:rsidRPr="009C25C1">
      <w:t>N314</w:t>
    </w:r>
    <w:r w:rsidRPr="009C25C1">
      <w:fldChar w:fldCharType="end"/>
    </w:r>
    <w:r w:rsidRPr="009C25C1">
      <w:br/>
    </w:r>
    <w:r w:rsidRPr="009C25C1">
      <w:fldChar w:fldCharType="begin" w:fldLock="1"/>
    </w:r>
    <w:r w:rsidRPr="009C25C1">
      <w:instrText xml:space="preserve"> DOCPROPERTY</w:instrText>
    </w:r>
    <w:r w:rsidRPr="009C25C1">
      <w:rPr>
        <w:sz w:val="18"/>
      </w:rPr>
      <w:instrText xml:space="preserve"> "Samling" *\charformat </w:instrText>
    </w:r>
    <w:r w:rsidRPr="009C25C1">
      <w:fldChar w:fldCharType="end"/>
    </w:r>
    <w:r w:rsidRPr="009C25C1">
      <w:tab/>
      <w:t xml:space="preserve">pnr: </w:t>
    </w:r>
    <w:r w:rsidRPr="009C25C1">
      <w:fldChar w:fldCharType="begin" w:fldLock="1"/>
    </w:r>
    <w:r w:rsidRPr="009C25C1">
      <w:instrText xml:space="preserve"> DOCPROPERTY</w:instrText>
    </w:r>
    <w:r w:rsidRPr="009C25C1">
      <w:rPr>
        <w:sz w:val="18"/>
      </w:rPr>
      <w:instrText xml:space="preserve"> "Partinummer" *\charformat </w:instrText>
    </w:r>
    <w:r w:rsidRPr="009C25C1">
      <w:fldChar w:fldCharType="separate"/>
    </w:r>
    <w:r w:rsidRPr="009C25C1">
      <w:t>KD703</w:t>
    </w:r>
    <w:r w:rsidRPr="009C25C1">
      <w:fldChar w:fldCharType="end"/>
    </w:r>
  </w:p>
  <w:p w:rsidR="009D3F48" w:rsidRPr="009C25C1" w:rsidRDefault="009D3F48">
    <w:pPr>
      <w:pStyle w:val="FSHRub1"/>
    </w:pPr>
    <w:r w:rsidRPr="009C25C1">
      <w:t>Motion till riksdagen</w:t>
    </w:r>
    <w:r w:rsidRPr="009C25C1">
      <w:br/>
    </w:r>
    <w:r w:rsidRPr="009C25C1">
      <w:fldChar w:fldCharType="begin" w:fldLock="1"/>
    </w:r>
    <w:r w:rsidRPr="009C25C1">
      <w:instrText xml:space="preserve"> DOCPROPERTY "YearUser" *\charformat </w:instrText>
    </w:r>
    <w:r w:rsidRPr="009C25C1">
      <w:fldChar w:fldCharType="separate"/>
    </w:r>
    <w:r w:rsidRPr="009C25C1">
      <w:t>2011/12</w:t>
    </w:r>
    <w:r w:rsidRPr="009C25C1">
      <w:fldChar w:fldCharType="end"/>
    </w:r>
    <w:r w:rsidRPr="009C25C1">
      <w:t>:</w:t>
    </w:r>
    <w:r w:rsidRPr="009C25C1">
      <w:fldChar w:fldCharType="begin" w:fldLock="1"/>
    </w:r>
    <w:r w:rsidRPr="009C25C1">
      <w:instrText xml:space="preserve"> DOCPROPERTY "Motionsnummer" *\charformat </w:instrText>
    </w:r>
    <w:r w:rsidRPr="009C25C1">
      <w:fldChar w:fldCharType="separate"/>
    </w:r>
    <w:r w:rsidRPr="009C25C1">
      <w:t>N314</w:t>
    </w:r>
    <w:r w:rsidRPr="009C25C1">
      <w:fldChar w:fldCharType="end"/>
    </w:r>
  </w:p>
  <w:p w:rsidR="009D3F48" w:rsidRPr="009C25C1" w:rsidRDefault="009D3F48">
    <w:pPr>
      <w:pStyle w:val="FSHNormalS5"/>
    </w:pPr>
    <w:r w:rsidRPr="009C25C1">
      <w:fldChar w:fldCharType="begin" w:fldLock="1"/>
    </w:r>
    <w:r w:rsidRPr="009C25C1">
      <w:instrText xml:space="preserve"> DOCPROPERTY "MotionarText" *\charformat </w:instrText>
    </w:r>
    <w:r w:rsidRPr="009C25C1">
      <w:fldChar w:fldCharType="separate"/>
    </w:r>
    <w:r w:rsidRPr="009C25C1">
      <w:t>av Mikael Oscarsson (KD)</w:t>
    </w:r>
    <w:r w:rsidRPr="009C25C1">
      <w:fldChar w:fldCharType="end"/>
    </w:r>
    <w:r w:rsidRPr="009C25C1">
      <w:br/>
    </w:r>
    <w:r w:rsidRPr="009C25C1">
      <w:fldChar w:fldCharType="begin" w:fldLock="1"/>
    </w:r>
    <w:r w:rsidRPr="009C25C1">
      <w:instrText xml:space="preserve"> DOCPROPERTY "SvarFrasKort" *\charformat </w:instrText>
    </w:r>
    <w:r w:rsidRPr="009C25C1">
      <w:fldChar w:fldCharType="end"/>
    </w:r>
  </w:p>
  <w:p w:rsidR="009D3F48" w:rsidRPr="009C25C1" w:rsidRDefault="009D3F48">
    <w:pPr>
      <w:pStyle w:val="FSHTitel"/>
    </w:pPr>
    <w:r w:rsidRPr="009C25C1">
      <w:fldChar w:fldCharType="begin" w:fldLock="1"/>
    </w:r>
    <w:r w:rsidRPr="009C25C1">
      <w:instrText xml:space="preserve"> DOCPROPERTY</w:instrText>
    </w:r>
    <w:r w:rsidRPr="009C25C1">
      <w:rPr>
        <w:sz w:val="18"/>
      </w:rPr>
      <w:instrText xml:space="preserve"> "RubrikSvar" *\charformat </w:instrText>
    </w:r>
    <w:r w:rsidRPr="009C25C1">
      <w:fldChar w:fldCharType="separate"/>
    </w:r>
    <w:r w:rsidRPr="009C25C1">
      <w:t>Stärkt innovationskraft genom fond-i-fond</w:t>
    </w:r>
    <w:r w:rsidRPr="009C25C1">
      <w:fldChar w:fldCharType="end"/>
    </w:r>
  </w:p>
  <w:p w:rsidR="009D3F48" w:rsidRPr="009C25C1" w:rsidRDefault="009D3F48">
    <w:pPr>
      <w:pStyle w:val="Normal00"/>
    </w:pPr>
  </w:p>
  <w:p w:rsidR="009D3F48" w:rsidRPr="009C25C1" w:rsidRDefault="009D3F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64343508">
    <w:abstractNumId w:val="3"/>
  </w:num>
  <w:num w:numId="2" w16cid:durableId="813527450">
    <w:abstractNumId w:val="2"/>
  </w:num>
  <w:num w:numId="3" w16cid:durableId="2072775758">
    <w:abstractNumId w:val="1"/>
  </w:num>
  <w:num w:numId="4" w16cid:durableId="1181117698">
    <w:abstractNumId w:val="0"/>
  </w:num>
  <w:num w:numId="5" w16cid:durableId="1123503054">
    <w:abstractNumId w:val="7"/>
  </w:num>
  <w:num w:numId="6" w16cid:durableId="1471022033">
    <w:abstractNumId w:val="6"/>
  </w:num>
  <w:num w:numId="7" w16cid:durableId="602342247">
    <w:abstractNumId w:val="5"/>
  </w:num>
  <w:num w:numId="8" w16cid:durableId="1078749884">
    <w:abstractNumId w:val="4"/>
  </w:num>
  <w:num w:numId="9" w16cid:durableId="16121934">
    <w:abstractNumId w:val="8"/>
  </w:num>
  <w:num w:numId="10" w16cid:durableId="1514225849">
    <w:abstractNumId w:val="9"/>
  </w:num>
  <w:num w:numId="11" w16cid:durableId="959189923">
    <w:abstractNumId w:val="10"/>
  </w:num>
  <w:num w:numId="12" w16cid:durableId="198973288">
    <w:abstractNumId w:val="13"/>
  </w:num>
  <w:num w:numId="13" w16cid:durableId="573471549">
    <w:abstractNumId w:val="15"/>
  </w:num>
  <w:num w:numId="14" w16cid:durableId="948321298">
    <w:abstractNumId w:val="16"/>
  </w:num>
  <w:num w:numId="15" w16cid:durableId="1023554460">
    <w:abstractNumId w:val="11"/>
  </w:num>
  <w:num w:numId="16" w16cid:durableId="413212847">
    <w:abstractNumId w:val="18"/>
  </w:num>
  <w:num w:numId="17" w16cid:durableId="500968565">
    <w:abstractNumId w:val="17"/>
  </w:num>
  <w:num w:numId="18" w16cid:durableId="1101877284">
    <w:abstractNumId w:val="14"/>
  </w:num>
  <w:num w:numId="19" w16cid:durableId="12186621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28"/>
    <w:docVar w:name="PersonGUIDs" w:val="{525D3AD4-49ED-4628-A091-8AD83DB3E8E0}"/>
  </w:docVars>
  <w:rsids>
    <w:rsidRoot w:val="00117B3F"/>
    <w:rsid w:val="00117B3F"/>
    <w:rsid w:val="009C25C1"/>
    <w:rsid w:val="009D3F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E6F8F4-3E2C-4B08-914C-D46D4C366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606</Words>
  <Characters>3754</Characters>
  <Application>Microsoft Office Word</Application>
  <DocSecurity>4</DocSecurity>
  <Lines>65</Lines>
  <Paragraphs>13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2011-11-24T12:47:00Z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mot2000_534_2011-09-28</vt:lpwstr>
  </property>
  <property fmtid="{D5CDD505-2E9C-101B-9397-08002B2CF9AE}" pid="3" name="version">
    <vt:lpwstr>mot2000_534_2011-09-28</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Stärkt innovationskraft genom fond-i-fond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Stärkt innovationskraft genom fond-i-fond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KD703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N314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20112012000000750068000007030069</vt:lpwstr>
  </property>
  <property fmtid="{D5CDD505-2E9C-101B-9397-08002B2CF9AE}" pid="47" name="datum">
    <vt:lpwstr>110928</vt:lpwstr>
  </property>
  <property fmtid="{D5CDD505-2E9C-101B-9397-08002B2CF9AE}" pid="48" name="avsändar-e-post">
    <vt:lpwstr>ola.nilsson@riksdagen.se</vt:lpwstr>
  </property>
  <property fmtid="{D5CDD505-2E9C-101B-9397-08002B2CF9AE}" pid="49" name="id">
    <vt:lpwstr>20112012000000750068000007030069</vt:lpwstr>
  </property>
  <property fmtid="{D5CDD505-2E9C-101B-9397-08002B2CF9AE}" pid="50" name="nummer">
    <vt:lpwstr>314</vt:lpwstr>
  </property>
  <property fmtid="{D5CDD505-2E9C-101B-9397-08002B2CF9AE}" pid="51" name="utskottsbeteckning">
    <vt:lpwstr>N</vt:lpwstr>
  </property>
  <property fmtid="{D5CDD505-2E9C-101B-9397-08002B2CF9AE}" pid="52" name="GlobalUID">
    <vt:lpwstr>{61FDB242-3A93-4D08-A0A6-986D32B6EE80}</vt:lpwstr>
  </property>
  <property fmtid="{D5CDD505-2E9C-101B-9397-08002B2CF9AE}" pid="53" name="Överföringar">
    <vt:i4>0</vt:i4>
  </property>
  <property fmtid="{D5CDD505-2E9C-101B-9397-08002B2CF9AE}" pid="54" name="Checksum">
    <vt:lpwstr>*1010117994061*</vt:lpwstr>
  </property>
  <property fmtid="{D5CDD505-2E9C-101B-9397-08002B2CF9AE}" pid="55" name="skuggnummer">
    <vt:lpwstr>1722</vt:lpwstr>
  </property>
  <property fmtid="{D5CDD505-2E9C-101B-9397-08002B2CF9AE}" pid="56" name="urixVersion">
    <vt:lpwstr>4.5.0.25</vt:lpwstr>
  </property>
  <property fmtid="{D5CDD505-2E9C-101B-9397-08002B2CF9AE}" pid="57" name="urixOrigin">
    <vt:lpwstr>111124 13:49:28.176</vt:lpwstr>
  </property>
  <property fmtid="{D5CDD505-2E9C-101B-9397-08002B2CF9AE}" pid="58" name="urixGuid">
    <vt:lpwstr>{26274379-820A-4447-8EF1-B15B725BCE7D}</vt:lpwstr>
  </property>
</Properties>
</file>