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2CEC8F" w14:textId="77777777" w:rsidTr="000F01A3">
        <w:tc>
          <w:tcPr>
            <w:tcW w:w="2268" w:type="dxa"/>
          </w:tcPr>
          <w:p w14:paraId="7E4E8C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67CFE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F01A3" w14:paraId="31C71846" w14:textId="77777777" w:rsidTr="000F01A3">
        <w:tc>
          <w:tcPr>
            <w:tcW w:w="5267" w:type="dxa"/>
            <w:gridSpan w:val="3"/>
          </w:tcPr>
          <w:p w14:paraId="6A7BFDDE" w14:textId="77777777" w:rsidR="000F01A3" w:rsidRDefault="000F01A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37B73676" w14:textId="77777777" w:rsidTr="000F01A3">
        <w:tc>
          <w:tcPr>
            <w:tcW w:w="3402" w:type="dxa"/>
            <w:gridSpan w:val="2"/>
          </w:tcPr>
          <w:p w14:paraId="3DFAFB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805E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71760C" w14:textId="77777777" w:rsidTr="000F01A3">
        <w:tc>
          <w:tcPr>
            <w:tcW w:w="2268" w:type="dxa"/>
          </w:tcPr>
          <w:p w14:paraId="0AB12968" w14:textId="77777777" w:rsidR="006E4E11" w:rsidRDefault="000F01A3" w:rsidP="007242A3">
            <w:pPr>
              <w:framePr w:w="5035" w:h="1644" w:wrap="notBeside" w:vAnchor="page" w:hAnchor="page" w:x="6573" w:y="721"/>
            </w:pPr>
            <w:r>
              <w:t>2014-02-20</w:t>
            </w:r>
          </w:p>
        </w:tc>
        <w:tc>
          <w:tcPr>
            <w:tcW w:w="2999" w:type="dxa"/>
            <w:gridSpan w:val="2"/>
          </w:tcPr>
          <w:p w14:paraId="498E3AC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E311F34" w14:textId="77777777" w:rsidTr="000F01A3">
        <w:tc>
          <w:tcPr>
            <w:tcW w:w="2268" w:type="dxa"/>
          </w:tcPr>
          <w:p w14:paraId="4BCAAC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4604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1E867C" w14:textId="77777777">
        <w:trPr>
          <w:trHeight w:val="284"/>
        </w:trPr>
        <w:tc>
          <w:tcPr>
            <w:tcW w:w="4911" w:type="dxa"/>
          </w:tcPr>
          <w:p w14:paraId="4D86E57B" w14:textId="77777777" w:rsidR="006E4E11" w:rsidRDefault="000F01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1F09742C" w14:textId="77777777">
        <w:trPr>
          <w:trHeight w:val="284"/>
        </w:trPr>
        <w:tc>
          <w:tcPr>
            <w:tcW w:w="4911" w:type="dxa"/>
          </w:tcPr>
          <w:p w14:paraId="6D1A24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8BF9EF" w14:textId="77777777">
        <w:trPr>
          <w:trHeight w:val="284"/>
        </w:trPr>
        <w:tc>
          <w:tcPr>
            <w:tcW w:w="4911" w:type="dxa"/>
          </w:tcPr>
          <w:p w14:paraId="48BA7E4C" w14:textId="77777777" w:rsidR="006E4E11" w:rsidRDefault="000F01A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Enheten för arbetsrätt och arbetsmiljö</w:t>
            </w:r>
          </w:p>
        </w:tc>
      </w:tr>
      <w:tr w:rsidR="006E4E11" w14:paraId="5C2DA10D" w14:textId="77777777">
        <w:trPr>
          <w:trHeight w:val="284"/>
        </w:trPr>
        <w:tc>
          <w:tcPr>
            <w:tcW w:w="4911" w:type="dxa"/>
          </w:tcPr>
          <w:p w14:paraId="560014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1B8CB9" w14:textId="77777777">
        <w:trPr>
          <w:trHeight w:val="284"/>
        </w:trPr>
        <w:tc>
          <w:tcPr>
            <w:tcW w:w="4911" w:type="dxa"/>
          </w:tcPr>
          <w:p w14:paraId="5D885B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C07ADD" w14:textId="77777777">
        <w:trPr>
          <w:trHeight w:val="284"/>
        </w:trPr>
        <w:tc>
          <w:tcPr>
            <w:tcW w:w="4911" w:type="dxa"/>
          </w:tcPr>
          <w:p w14:paraId="62F269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E6F76D" w14:textId="77777777">
        <w:trPr>
          <w:trHeight w:val="284"/>
        </w:trPr>
        <w:tc>
          <w:tcPr>
            <w:tcW w:w="4911" w:type="dxa"/>
          </w:tcPr>
          <w:p w14:paraId="5B3629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25B63A" w14:textId="77777777">
        <w:trPr>
          <w:trHeight w:val="284"/>
        </w:trPr>
        <w:tc>
          <w:tcPr>
            <w:tcW w:w="4911" w:type="dxa"/>
          </w:tcPr>
          <w:p w14:paraId="02AEDB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0BE3A" w14:textId="77777777">
        <w:trPr>
          <w:trHeight w:val="284"/>
        </w:trPr>
        <w:tc>
          <w:tcPr>
            <w:tcW w:w="4911" w:type="dxa"/>
          </w:tcPr>
          <w:p w14:paraId="06CC94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3E9EA7" w14:textId="77777777" w:rsidR="006E4E11" w:rsidRPr="000F01A3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36592889" w14:textId="6A99FE56" w:rsidR="000F01A3" w:rsidRDefault="000F01A3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Rådets möte (</w:t>
      </w:r>
      <w:r w:rsidR="002D4741">
        <w:t>EPSCO</w:t>
      </w:r>
      <w:r>
        <w:t xml:space="preserve">) den </w:t>
      </w:r>
      <w:r w:rsidR="002D4741">
        <w:t>10 mars 2014</w:t>
      </w:r>
    </w:p>
    <w:p w14:paraId="1574EEA2" w14:textId="77777777" w:rsidR="000F01A3" w:rsidRDefault="000F01A3">
      <w:pPr>
        <w:pStyle w:val="RKnormal"/>
      </w:pPr>
    </w:p>
    <w:p w14:paraId="41F36EAE" w14:textId="77777777" w:rsidR="000F01A3" w:rsidRDefault="000F01A3">
      <w:pPr>
        <w:pStyle w:val="RKnormal"/>
      </w:pPr>
      <w:r>
        <w:t>Dagordningspunkt 5</w:t>
      </w:r>
    </w:p>
    <w:p w14:paraId="32E9DB09" w14:textId="77777777" w:rsidR="000F01A3" w:rsidRDefault="000F01A3">
      <w:pPr>
        <w:pStyle w:val="RKnormal"/>
      </w:pPr>
    </w:p>
    <w:p w14:paraId="0C5D28C9" w14:textId="2C6346C0" w:rsidR="000F01A3" w:rsidRPr="003A6894" w:rsidRDefault="003A6894" w:rsidP="000F01A3">
      <w:pPr>
        <w:pStyle w:val="RKnormal"/>
        <w:rPr>
          <w:b/>
          <w:bCs/>
          <w:lang w:val="en-GB"/>
        </w:rPr>
      </w:pPr>
      <w:r w:rsidRPr="003A6894">
        <w:rPr>
          <w:b/>
        </w:rPr>
        <w:t>5.</w:t>
      </w:r>
      <w:r w:rsidRPr="003A6894">
        <w:rPr>
          <w:b/>
        </w:rPr>
        <w:tab/>
        <w:t>Förslag till rådets rekommendation om kvalitetskriterier för praktikprogram</w:t>
      </w:r>
    </w:p>
    <w:p w14:paraId="779E105C" w14:textId="77777777" w:rsidR="003A6894" w:rsidRPr="000F01A3" w:rsidRDefault="003A6894" w:rsidP="000F01A3">
      <w:pPr>
        <w:pStyle w:val="RKnormal"/>
        <w:rPr>
          <w:bCs/>
          <w:lang w:val="en-GB"/>
        </w:rPr>
      </w:pPr>
    </w:p>
    <w:p w14:paraId="6CF24D28" w14:textId="0F1024EB" w:rsidR="000F01A3" w:rsidRPr="000F01A3" w:rsidRDefault="000F01A3" w:rsidP="000F01A3">
      <w:pPr>
        <w:pStyle w:val="RKnormal"/>
        <w:rPr>
          <w:i/>
          <w:iCs/>
          <w:lang w:val="en-GB"/>
        </w:rPr>
      </w:pPr>
      <w:r w:rsidRPr="000F01A3">
        <w:rPr>
          <w:i/>
          <w:iCs/>
          <w:lang w:val="en-GB"/>
        </w:rPr>
        <w:t>=</w:t>
      </w:r>
      <w:r w:rsidRPr="000F01A3">
        <w:rPr>
          <w:i/>
          <w:iCs/>
          <w:lang w:val="en-GB"/>
        </w:rPr>
        <w:tab/>
      </w:r>
      <w:proofErr w:type="spellStart"/>
      <w:r w:rsidRPr="000F01A3">
        <w:rPr>
          <w:i/>
          <w:iCs/>
          <w:lang w:val="en-GB"/>
        </w:rPr>
        <w:t>A</w:t>
      </w:r>
      <w:r w:rsidR="003A6894">
        <w:rPr>
          <w:i/>
          <w:iCs/>
          <w:lang w:val="en-GB"/>
        </w:rPr>
        <w:t>ntagande</w:t>
      </w:r>
      <w:proofErr w:type="spellEnd"/>
    </w:p>
    <w:p w14:paraId="1FB8BD0E" w14:textId="77777777" w:rsidR="000F01A3" w:rsidRDefault="000F01A3">
      <w:pPr>
        <w:pStyle w:val="RKnormal"/>
      </w:pPr>
    </w:p>
    <w:p w14:paraId="0D3973FE" w14:textId="200F3EA4" w:rsidR="000F01A3" w:rsidRDefault="000F01A3">
      <w:pPr>
        <w:pStyle w:val="RKnormal"/>
      </w:pPr>
      <w:r>
        <w:t>Dokument:</w:t>
      </w:r>
      <w:r w:rsidR="00260B3F">
        <w:t xml:space="preserve"> </w:t>
      </w:r>
      <w:r w:rsidR="005A35FF">
        <w:t xml:space="preserve">- </w:t>
      </w:r>
    </w:p>
    <w:p w14:paraId="702389B3" w14:textId="77777777" w:rsidR="000F01A3" w:rsidRDefault="000F01A3">
      <w:pPr>
        <w:pStyle w:val="RKnormal"/>
      </w:pPr>
    </w:p>
    <w:p w14:paraId="1E667B3C" w14:textId="71D1F875" w:rsidR="000F01A3" w:rsidRDefault="00260B3F">
      <w:pPr>
        <w:pStyle w:val="RKnormal"/>
      </w:pPr>
      <w:r>
        <w:t xml:space="preserve">Tidigare dokument: </w:t>
      </w:r>
      <w:r w:rsidRPr="00260B3F">
        <w:t>KOM(2013) 857</w:t>
      </w:r>
      <w:r>
        <w:t xml:space="preserve">, Fakta-PM </w:t>
      </w:r>
      <w:r w:rsidRPr="00260B3F">
        <w:t>2013/</w:t>
      </w:r>
      <w:proofErr w:type="gramStart"/>
      <w:r w:rsidRPr="00260B3F">
        <w:t>14:FPM</w:t>
      </w:r>
      <w:proofErr w:type="gramEnd"/>
      <w:r w:rsidRPr="00260B3F">
        <w:t>46</w:t>
      </w:r>
      <w:r>
        <w:t>.</w:t>
      </w:r>
    </w:p>
    <w:p w14:paraId="5C927327" w14:textId="77777777" w:rsidR="000F01A3" w:rsidRDefault="000F01A3">
      <w:pPr>
        <w:pStyle w:val="RKnormal"/>
      </w:pPr>
    </w:p>
    <w:p w14:paraId="79588E82" w14:textId="5F3C3AF7" w:rsidR="000F01A3" w:rsidRDefault="000F01A3">
      <w:pPr>
        <w:pStyle w:val="RKnormal"/>
      </w:pPr>
      <w:r>
        <w:t>Tidigare behandlad vid samråd med EU-nämnden:</w:t>
      </w:r>
      <w:r w:rsidR="00260B3F">
        <w:t xml:space="preserve"> Har inte behandlats i EU-nämnden</w:t>
      </w:r>
      <w:r w:rsidR="00C632F8">
        <w:t xml:space="preserve"> tidigare</w:t>
      </w:r>
      <w:r w:rsidR="00260B3F">
        <w:t xml:space="preserve">. Överläggning med arbetsmarknadsutskottet ägde rum den 28 januari 2014. </w:t>
      </w:r>
    </w:p>
    <w:p w14:paraId="55600E48" w14:textId="77777777" w:rsidR="000F01A3" w:rsidRDefault="000F01A3">
      <w:pPr>
        <w:pStyle w:val="RKrubrik"/>
      </w:pPr>
      <w:r>
        <w:t>Bakgrund</w:t>
      </w:r>
    </w:p>
    <w:p w14:paraId="6110C023" w14:textId="7EA4964F" w:rsidR="00FD2797" w:rsidRPr="00FD2797" w:rsidRDefault="00FD2797" w:rsidP="00FD2797">
      <w:pPr>
        <w:pStyle w:val="RKnormal"/>
      </w:pPr>
      <w:r w:rsidRPr="00FD2797">
        <w:t>Efter upprepade uppmaningar från Europaparlamentet</w:t>
      </w:r>
      <w:r w:rsidRPr="00FD2797">
        <w:rPr>
          <w:vertAlign w:val="superscript"/>
        </w:rPr>
        <w:footnoteReference w:id="2"/>
      </w:r>
      <w:r w:rsidRPr="00FD2797">
        <w:t xml:space="preserve"> och Europeiska rådet</w:t>
      </w:r>
      <w:r w:rsidRPr="00FD2797">
        <w:rPr>
          <w:vertAlign w:val="superscript"/>
        </w:rPr>
        <w:footnoteReference w:id="3"/>
      </w:r>
      <w:r w:rsidRPr="00FD2797">
        <w:t xml:space="preserve"> inledde kommissionen</w:t>
      </w:r>
      <w:r w:rsidR="00DF7A76">
        <w:t xml:space="preserve"> 2012</w:t>
      </w:r>
      <w:r w:rsidRPr="00FD2797">
        <w:t xml:space="preserve"> ett samråd med arbetsmarknadens parter </w:t>
      </w:r>
      <w:r w:rsidR="00FA5783">
        <w:t xml:space="preserve">på EU-nivå </w:t>
      </w:r>
      <w:r w:rsidRPr="00FD2797">
        <w:t>om kvalitetskriterier för praktikprogram</w:t>
      </w:r>
      <w:r w:rsidRPr="00FD2797">
        <w:rPr>
          <w:vertAlign w:val="superscript"/>
        </w:rPr>
        <w:footnoteReference w:id="4"/>
      </w:r>
      <w:r w:rsidRPr="00FD2797">
        <w:t xml:space="preserve">. Samrådet med arbetsmarknadens parter skedde i två steg mellan oktober 2012 och februari 2013. Sedan arbetsmarknadens parter valt att inte inleda förhandlingar om ett eventuellt avtal enligt artikel 154 i EUF-fördraget </w:t>
      </w:r>
      <w:r w:rsidR="00DF7A76">
        <w:t xml:space="preserve">presenterade </w:t>
      </w:r>
      <w:r w:rsidRPr="00FD2797">
        <w:t>kommissionen den 4 december 2013 ett förslag till rådets rekommendation om kvalitetskriterier för praktikprogram.</w:t>
      </w:r>
    </w:p>
    <w:p w14:paraId="5AA7F2B4" w14:textId="77777777" w:rsidR="000F01A3" w:rsidRDefault="000F01A3">
      <w:pPr>
        <w:pStyle w:val="RKnormal"/>
      </w:pPr>
    </w:p>
    <w:p w14:paraId="7816C41F" w14:textId="77777777" w:rsidR="000F01A3" w:rsidRDefault="000F01A3">
      <w:pPr>
        <w:pStyle w:val="RKrubrik"/>
      </w:pPr>
      <w:r>
        <w:lastRenderedPageBreak/>
        <w:t>Rättslig grund och beslutsförfarande</w:t>
      </w:r>
    </w:p>
    <w:p w14:paraId="1C6EC636" w14:textId="28AA11CE" w:rsidR="000F01A3" w:rsidRDefault="00260B3F" w:rsidP="00260B3F">
      <w:pPr>
        <w:tabs>
          <w:tab w:val="left" w:pos="709"/>
          <w:tab w:val="left" w:pos="2835"/>
        </w:tabs>
        <w:spacing w:line="240" w:lineRule="atLeast"/>
        <w:textAlignment w:val="auto"/>
      </w:pPr>
      <w:r w:rsidRPr="00260B3F">
        <w:t xml:space="preserve">Den rättsliga grunden </w:t>
      </w:r>
      <w:r w:rsidR="006839C0">
        <w:t>för rådsrekommendationen föreslås vara artikel 292 tillsammans med artikel 153 och 166 i fördraget om</w:t>
      </w:r>
      <w:r w:rsidRPr="00260B3F">
        <w:t xml:space="preserve"> Europeiska unionens funktionssätt.</w:t>
      </w:r>
      <w:r>
        <w:t xml:space="preserve"> Beslut fattas med kvalificerad majoritet i rådet. </w:t>
      </w:r>
    </w:p>
    <w:p w14:paraId="60B6BD23" w14:textId="77777777" w:rsidR="000F01A3" w:rsidRDefault="000F01A3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14:paraId="5D82D868" w14:textId="37A1DF4B" w:rsidR="00260B3F" w:rsidRPr="00260B3F" w:rsidRDefault="002D4741" w:rsidP="00260B3F">
      <w:pPr>
        <w:pStyle w:val="RKnormal"/>
      </w:pPr>
      <w:r>
        <w:t>Sverige</w:t>
      </w:r>
      <w:r w:rsidR="00260B3F" w:rsidRPr="00260B3F">
        <w:t xml:space="preserve"> delar kommissionens analys att praktik kan vara ett sätt att underlätta för unga att komma in på arbetsmarknaden. Användandet av praktik bör uppmuntras. </w:t>
      </w:r>
    </w:p>
    <w:p w14:paraId="7FB4EECF" w14:textId="77777777" w:rsidR="00260B3F" w:rsidRPr="00260B3F" w:rsidRDefault="00260B3F" w:rsidP="00260B3F">
      <w:pPr>
        <w:pStyle w:val="RKnormal"/>
      </w:pPr>
    </w:p>
    <w:p w14:paraId="25E1902F" w14:textId="2E44729E" w:rsidR="00B97BC6" w:rsidRDefault="002D4741" w:rsidP="00260B3F">
      <w:pPr>
        <w:pStyle w:val="RKnormal"/>
      </w:pPr>
      <w:r>
        <w:t>Sverige</w:t>
      </w:r>
      <w:r w:rsidR="00260B3F" w:rsidRPr="00260B3F">
        <w:t xml:space="preserve"> </w:t>
      </w:r>
      <w:r w:rsidR="006839C0">
        <w:t xml:space="preserve">ansåg dock </w:t>
      </w:r>
      <w:r w:rsidR="00E80452">
        <w:t xml:space="preserve">inledningsvis </w:t>
      </w:r>
      <w:r w:rsidR="006839C0">
        <w:t>att kommissonens</w:t>
      </w:r>
      <w:r w:rsidR="00260B3F" w:rsidRPr="00260B3F">
        <w:t xml:space="preserve"> </w:t>
      </w:r>
      <w:r w:rsidR="006839C0">
        <w:t>förslag var</w:t>
      </w:r>
      <w:r w:rsidR="00260B3F" w:rsidRPr="00260B3F">
        <w:t xml:space="preserve"> alltför långtgående och </w:t>
      </w:r>
      <w:r w:rsidR="006839C0">
        <w:t xml:space="preserve">ställde sig </w:t>
      </w:r>
      <w:r w:rsidR="00260B3F" w:rsidRPr="00260B3F">
        <w:t xml:space="preserve">tveksam till förslagets rättsliga förutsättningar. </w:t>
      </w:r>
      <w:r w:rsidR="00C632F8">
        <w:t xml:space="preserve">Sverige ansåg </w:t>
      </w:r>
      <w:r w:rsidR="009110C8">
        <w:t>b</w:t>
      </w:r>
      <w:r w:rsidR="00EE4C02">
        <w:t>l</w:t>
      </w:r>
      <w:r w:rsidR="009110C8">
        <w:t xml:space="preserve">.a. </w:t>
      </w:r>
      <w:r w:rsidR="00C632F8">
        <w:t>att det var oklart om förslaget i dess ursprungliga form var</w:t>
      </w:r>
      <w:r w:rsidR="00C632F8" w:rsidRPr="00C632F8">
        <w:t xml:space="preserve"> förenligt med subsidiaritets- och proportionalitetsprinciperna. </w:t>
      </w:r>
      <w:r w:rsidR="00C632F8">
        <w:t>Sverige ansåg att det kunde ifrågasättas om det inte fanns delar som gick</w:t>
      </w:r>
      <w:r w:rsidR="00C632F8" w:rsidRPr="00C632F8">
        <w:t xml:space="preserve"> utöver vad som </w:t>
      </w:r>
      <w:r w:rsidR="00C632F8">
        <w:t xml:space="preserve">var </w:t>
      </w:r>
      <w:r w:rsidR="00C632F8" w:rsidRPr="00C632F8">
        <w:t>nödvändigt för att uppnå syftet med förslaget.</w:t>
      </w:r>
    </w:p>
    <w:p w14:paraId="082DF213" w14:textId="77777777" w:rsidR="00B97BC6" w:rsidRDefault="00B97BC6" w:rsidP="00260B3F">
      <w:pPr>
        <w:pStyle w:val="RKnormal"/>
      </w:pPr>
    </w:p>
    <w:p w14:paraId="1A60FCA8" w14:textId="1E8DB37D" w:rsidR="00487F50" w:rsidRDefault="00765947" w:rsidP="00260B3F">
      <w:pPr>
        <w:pStyle w:val="RKnormal"/>
      </w:pPr>
      <w:r w:rsidRPr="00765947">
        <w:rPr>
          <w:bCs/>
        </w:rPr>
        <w:t xml:space="preserve">Mot bakgrund av att </w:t>
      </w:r>
      <w:r>
        <w:rPr>
          <w:bCs/>
        </w:rPr>
        <w:t>rådsrekommendationen</w:t>
      </w:r>
      <w:r w:rsidRPr="00765947">
        <w:rPr>
          <w:bCs/>
        </w:rPr>
        <w:t xml:space="preserve"> </w:t>
      </w:r>
      <w:r w:rsidR="00E80452">
        <w:rPr>
          <w:bCs/>
        </w:rPr>
        <w:t xml:space="preserve">nu </w:t>
      </w:r>
      <w:r w:rsidRPr="00765947">
        <w:rPr>
          <w:bCs/>
        </w:rPr>
        <w:t>gjorts</w:t>
      </w:r>
      <w:r w:rsidR="00E80452">
        <w:rPr>
          <w:bCs/>
        </w:rPr>
        <w:t xml:space="preserve"> </w:t>
      </w:r>
      <w:r w:rsidRPr="00765947">
        <w:rPr>
          <w:bCs/>
        </w:rPr>
        <w:t>mer allmän</w:t>
      </w:r>
      <w:r>
        <w:rPr>
          <w:bCs/>
        </w:rPr>
        <w:t>t</w:t>
      </w:r>
      <w:r w:rsidRPr="00765947">
        <w:rPr>
          <w:bCs/>
        </w:rPr>
        <w:t xml:space="preserve"> hålle</w:t>
      </w:r>
      <w:r>
        <w:rPr>
          <w:bCs/>
        </w:rPr>
        <w:t>n</w:t>
      </w:r>
      <w:r w:rsidRPr="00765947">
        <w:rPr>
          <w:bCs/>
        </w:rPr>
        <w:t xml:space="preserve"> och nu tar större hänsyn till olikheterna i medlemsstaterna när det gäller reglering av praktik, föreslår regeringen att Sverige kan ställa sig bakom rådsrekommendationen.</w:t>
      </w:r>
    </w:p>
    <w:p w14:paraId="6D8A0597" w14:textId="77777777" w:rsidR="000F01A3" w:rsidRDefault="000F01A3">
      <w:pPr>
        <w:pStyle w:val="RKrubrik"/>
      </w:pPr>
      <w:r>
        <w:t>Europaparlamentets inställning</w:t>
      </w:r>
    </w:p>
    <w:p w14:paraId="630573DB" w14:textId="77777777" w:rsidR="000F01A3" w:rsidRDefault="00260B3F">
      <w:pPr>
        <w:pStyle w:val="RKnormal"/>
      </w:pPr>
      <w:r>
        <w:t xml:space="preserve">Inte känd. </w:t>
      </w:r>
    </w:p>
    <w:p w14:paraId="633A7817" w14:textId="77777777" w:rsidR="000F01A3" w:rsidRDefault="000F01A3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14:paraId="4B41E532" w14:textId="65AC6571" w:rsidR="004618D6" w:rsidRPr="00B97BC6" w:rsidRDefault="00FD2797" w:rsidP="00FD2797">
      <w:pPr>
        <w:pStyle w:val="RKnormal"/>
      </w:pPr>
      <w:r w:rsidRPr="00B97BC6">
        <w:t>Förslaget</w:t>
      </w:r>
      <w:r w:rsidR="007B057C" w:rsidRPr="00B97BC6">
        <w:t xml:space="preserve"> till rådsrekommendation</w:t>
      </w:r>
      <w:r w:rsidRPr="00B97BC6">
        <w:t xml:space="preserve"> syftar huvudsakligen till att de som fullgör praktik tydligt ska informeras om vilka villkor som gäller för praktiken</w:t>
      </w:r>
      <w:r w:rsidR="00B97BC6">
        <w:t>,</w:t>
      </w:r>
      <w:r w:rsidRPr="00B97BC6">
        <w:t xml:space="preserve"> och om sina rättigheter och skyldigheter. </w:t>
      </w:r>
      <w:r w:rsidR="00597AC1" w:rsidRPr="00B97BC6">
        <w:t>Rådsrekommendationen omfattar inte praktik inom ramen för en utbildning eller yrkesutbildning</w:t>
      </w:r>
      <w:r w:rsidR="004618D6" w:rsidRPr="00B97BC6">
        <w:t>, eller som krävs för att få utöva ett visst yrke</w:t>
      </w:r>
      <w:r w:rsidR="00597AC1" w:rsidRPr="00B97BC6">
        <w:t xml:space="preserve">. </w:t>
      </w:r>
    </w:p>
    <w:p w14:paraId="7A2F1CA6" w14:textId="77777777" w:rsidR="00FD2797" w:rsidRPr="00B97BC6" w:rsidRDefault="00FD2797" w:rsidP="00FD2797">
      <w:pPr>
        <w:pStyle w:val="RKnormal"/>
      </w:pPr>
    </w:p>
    <w:p w14:paraId="7C6AF700" w14:textId="60C78CA9" w:rsidR="00FD2797" w:rsidRPr="00B97BC6" w:rsidRDefault="004618D6" w:rsidP="00FD2797">
      <w:pPr>
        <w:pStyle w:val="RKnormal"/>
      </w:pPr>
      <w:r w:rsidRPr="00B97BC6">
        <w:t>Det rekommenderas</w:t>
      </w:r>
      <w:r w:rsidR="00C632F8">
        <w:t xml:space="preserve"> att:</w:t>
      </w:r>
      <w:r w:rsidRPr="00B97BC6">
        <w:t xml:space="preserve"> </w:t>
      </w:r>
    </w:p>
    <w:p w14:paraId="2E92AE04" w14:textId="626C0975" w:rsidR="00FD2797" w:rsidRPr="00B97BC6" w:rsidRDefault="00FD2797" w:rsidP="00FD2797">
      <w:pPr>
        <w:pStyle w:val="RKnormal"/>
        <w:ind w:left="709"/>
      </w:pPr>
      <w:r w:rsidRPr="00B97BC6">
        <w:t xml:space="preserve">• avtalet om praktik ska ingås skriftligen, </w:t>
      </w:r>
    </w:p>
    <w:p w14:paraId="4C2AA266" w14:textId="1FD93A62" w:rsidR="00FD2797" w:rsidRPr="00B97BC6" w:rsidRDefault="00FD2797" w:rsidP="00FD2797">
      <w:pPr>
        <w:pStyle w:val="RKnormal"/>
        <w:ind w:left="709"/>
      </w:pPr>
      <w:r w:rsidRPr="00B97BC6">
        <w:t>• det i avtalet ska framgå vad praktikanten förväntas lära sig, vilka arbetsvillkor som gäller, om lön utgår eller inte, om vilka rättigheter avtalsparterna har samt hur länge praktiken ska pågå,</w:t>
      </w:r>
    </w:p>
    <w:p w14:paraId="1AA4FFD2" w14:textId="1D4AEFA5" w:rsidR="00FD2797" w:rsidRPr="00B97BC6" w:rsidRDefault="00FD2797" w:rsidP="00FD2797">
      <w:pPr>
        <w:pStyle w:val="RKnormal"/>
        <w:ind w:left="709"/>
      </w:pPr>
      <w:r w:rsidRPr="00B97BC6">
        <w:t>• praktikantens rättigheter enligt gällande EU-lagstiftning och nationell lagstiftning respekteras, t.ex. i fråga om semester och arbetstid,</w:t>
      </w:r>
    </w:p>
    <w:p w14:paraId="46F6C9D2" w14:textId="7FCE2C99" w:rsidR="00FD2797" w:rsidRPr="00B97BC6" w:rsidRDefault="00FD2797" w:rsidP="00FD2797">
      <w:pPr>
        <w:pStyle w:val="RKnormal"/>
        <w:ind w:left="709"/>
      </w:pPr>
      <w:r w:rsidRPr="00B97BC6">
        <w:t>• den som erbjuder praktiken informerar praktikanten om dennes sjuk- och olycksfallsskydd,</w:t>
      </w:r>
    </w:p>
    <w:p w14:paraId="04A94F6A" w14:textId="5ED22B07" w:rsidR="00FD2797" w:rsidRPr="00B97BC6" w:rsidRDefault="00FD2797" w:rsidP="00FD2797">
      <w:pPr>
        <w:pStyle w:val="RKnormal"/>
        <w:ind w:left="709"/>
      </w:pPr>
      <w:r w:rsidRPr="00B97BC6">
        <w:t>• praktiken i regel ska pågå i högst sex månader</w:t>
      </w:r>
    </w:p>
    <w:p w14:paraId="6E584BFA" w14:textId="5EF78025" w:rsidR="00FD2797" w:rsidRPr="00FD2797" w:rsidRDefault="00FD2797" w:rsidP="00FD2797">
      <w:pPr>
        <w:pStyle w:val="RKnormal"/>
        <w:ind w:left="709"/>
      </w:pPr>
      <w:r w:rsidRPr="00B97BC6">
        <w:lastRenderedPageBreak/>
        <w:t>• bästa praxis när det gäller mål för lärandet på arbetsplatsen</w:t>
      </w:r>
      <w:r w:rsidRPr="00FD2797">
        <w:t xml:space="preserve"> ska främjas, </w:t>
      </w:r>
    </w:p>
    <w:p w14:paraId="4C67B80C" w14:textId="2815A1EE" w:rsidR="00FD2797" w:rsidRDefault="00FD2797" w:rsidP="00FD2797">
      <w:pPr>
        <w:pStyle w:val="RKnormal"/>
        <w:ind w:left="709"/>
      </w:pPr>
      <w:r w:rsidRPr="00FD2797">
        <w:t>• praktikgivarna ska uppmuntras att erbjuda handledning och ge intyg på kunskaper efter slutförd praktik.</w:t>
      </w:r>
    </w:p>
    <w:p w14:paraId="34715AFF" w14:textId="77777777" w:rsidR="00597AC1" w:rsidRDefault="00597AC1">
      <w:pPr>
        <w:pStyle w:val="RKnormal"/>
      </w:pPr>
    </w:p>
    <w:p w14:paraId="3FE91522" w14:textId="2532E595" w:rsidR="008558F4" w:rsidRDefault="008558F4">
      <w:pPr>
        <w:pStyle w:val="RKnormal"/>
      </w:pPr>
      <w:r>
        <w:t>Vidare rekommenderas medlemsstaterna att vidta lämpliga åtgärder med anledning av rådsrekommendationen och informera kommissionen om dessa</w:t>
      </w:r>
      <w:r w:rsidR="00FD2797" w:rsidRPr="00FD2797">
        <w:t xml:space="preserve">. </w:t>
      </w:r>
      <w:r>
        <w:t xml:space="preserve">Även kommissionen avser följa upp, och rapportera om, hur rådsrekommendationen tillämpas. </w:t>
      </w:r>
    </w:p>
    <w:p w14:paraId="0860AC78" w14:textId="77777777" w:rsidR="008558F4" w:rsidRDefault="008558F4">
      <w:pPr>
        <w:pStyle w:val="RKnormal"/>
      </w:pPr>
    </w:p>
    <w:p w14:paraId="728C10A1" w14:textId="263BB5E5" w:rsidR="000F01A3" w:rsidRDefault="00FD2797">
      <w:pPr>
        <w:pStyle w:val="RKnormal"/>
      </w:pPr>
      <w:r w:rsidRPr="00FD2797">
        <w:t>Medlemsstaterna uppmuntas också att använda de europeiska struktur- och investeringsfonderna (Europeiska socialfonden och Europeiska regionala utvecklingsfonden) och sysselsättningsinitiativet för ungdomar för att öka antalet praktikprogram och kvaliteten på dessa.</w:t>
      </w:r>
      <w:r w:rsidR="00C632F8" w:rsidRPr="00C632F8">
        <w:t xml:space="preserve"> </w:t>
      </w:r>
      <w:r w:rsidR="00C632F8">
        <w:t>A</w:t>
      </w:r>
      <w:r w:rsidR="00C632F8" w:rsidRPr="00FD2797">
        <w:t>rbetsmarknadens parter</w:t>
      </w:r>
      <w:r w:rsidR="00C632F8">
        <w:t>, arbetsförmedlingar och utbildningsväsendet bör</w:t>
      </w:r>
      <w:r w:rsidR="00C632F8" w:rsidRPr="00FD2797">
        <w:t xml:space="preserve"> involveras när kvalitetskriterier för praktikprogram fastställs.</w:t>
      </w:r>
    </w:p>
    <w:p w14:paraId="31E19F9C" w14:textId="77777777" w:rsidR="007B057C" w:rsidRDefault="007B057C">
      <w:pPr>
        <w:pStyle w:val="RKnormal"/>
      </w:pPr>
    </w:p>
    <w:p w14:paraId="6ED56BC0" w14:textId="21C0573E" w:rsidR="00AB7B3F" w:rsidRDefault="007B057C">
      <w:pPr>
        <w:pStyle w:val="RKnormal"/>
      </w:pPr>
      <w:r>
        <w:t xml:space="preserve">I förhållande till kommissionens ursprungliga förslag har det </w:t>
      </w:r>
      <w:r w:rsidR="00C632F8">
        <w:t>i</w:t>
      </w:r>
      <w:r>
        <w:t xml:space="preserve"> nu liggande förslag</w:t>
      </w:r>
      <w:r w:rsidRPr="00AB7B3F">
        <w:t xml:space="preserve"> tydliggjorts att förslaget innehåller principer </w:t>
      </w:r>
      <w:r w:rsidR="00C632F8">
        <w:t xml:space="preserve">som syftar till att </w:t>
      </w:r>
      <w:r w:rsidR="008C2C8E">
        <w:t xml:space="preserve">höja kvaliteten på praktikprogram </w:t>
      </w:r>
      <w:r w:rsidRPr="00AB7B3F">
        <w:t xml:space="preserve">och att rådsrekommendationen inte i sig innebär någon uppmaning att ändra i nationell lagstiftning. </w:t>
      </w:r>
    </w:p>
    <w:p w14:paraId="688B24D3" w14:textId="77777777" w:rsidR="00AB7B3F" w:rsidRPr="00AB7B3F" w:rsidRDefault="00AB7B3F" w:rsidP="00AB7B3F">
      <w:pPr>
        <w:pStyle w:val="RKnormal"/>
      </w:pPr>
    </w:p>
    <w:p w14:paraId="3D109FE6" w14:textId="6F148D84" w:rsidR="00AB7B3F" w:rsidRPr="00AB7B3F" w:rsidRDefault="008C2C8E" w:rsidP="00AB7B3F">
      <w:pPr>
        <w:pStyle w:val="RKnormal"/>
      </w:pPr>
      <w:r>
        <w:t xml:space="preserve">Det tas nu också större hänsyn till </w:t>
      </w:r>
      <w:r w:rsidR="00F61364">
        <w:t xml:space="preserve">att </w:t>
      </w:r>
      <w:r>
        <w:t>medlemsstaterna valt att reglera praktik på olika sätt, genom att hänvis</w:t>
      </w:r>
      <w:r w:rsidR="00115906">
        <w:t>ningar till nationella regler eller praxis förts in</w:t>
      </w:r>
      <w:r w:rsidR="00F61364" w:rsidRPr="00F61364">
        <w:t xml:space="preserve"> </w:t>
      </w:r>
      <w:r w:rsidR="00F61364">
        <w:t>i den nu aktuella texten</w:t>
      </w:r>
      <w:r>
        <w:t xml:space="preserve">. Så är fallet bl.a. under rubrikerna </w:t>
      </w:r>
      <w:r w:rsidR="00AB7B3F" w:rsidRPr="00AB7B3F">
        <w:rPr>
          <w:i/>
        </w:rPr>
        <w:t xml:space="preserve">Arbetsvillkor </w:t>
      </w:r>
      <w:r w:rsidR="00AB7B3F" w:rsidRPr="00AB7B3F">
        <w:t xml:space="preserve">och </w:t>
      </w:r>
      <w:r w:rsidR="00AB7B3F" w:rsidRPr="00AB7B3F">
        <w:rPr>
          <w:i/>
        </w:rPr>
        <w:t>Rimlig längd</w:t>
      </w:r>
      <w:r>
        <w:t xml:space="preserve">. </w:t>
      </w:r>
    </w:p>
    <w:p w14:paraId="224BE7AC" w14:textId="77777777" w:rsidR="00765947" w:rsidRDefault="00765947" w:rsidP="00AB7B3F">
      <w:pPr>
        <w:pStyle w:val="RKnormal"/>
      </w:pPr>
    </w:p>
    <w:p w14:paraId="7ABF611A" w14:textId="0285E297" w:rsidR="00AB7B3F" w:rsidRPr="00765947" w:rsidRDefault="00AB7B3F">
      <w:pPr>
        <w:pStyle w:val="RKnormal"/>
      </w:pPr>
      <w:r w:rsidRPr="00AB7B3F">
        <w:t xml:space="preserve">Vidare </w:t>
      </w:r>
      <w:r w:rsidR="00115906">
        <w:t>lämnar</w:t>
      </w:r>
      <w:r w:rsidRPr="00AB7B3F">
        <w:t xml:space="preserve"> skrivningarna om uppföljning och rapportering</w:t>
      </w:r>
      <w:r w:rsidR="00765947">
        <w:t xml:space="preserve"> av rådsrekommendationen </w:t>
      </w:r>
      <w:r w:rsidRPr="00AB7B3F">
        <w:t xml:space="preserve">i nu liggande förslag </w:t>
      </w:r>
      <w:r w:rsidR="00115906">
        <w:t xml:space="preserve">mer utrymme </w:t>
      </w:r>
      <w:r w:rsidR="00C51318">
        <w:t xml:space="preserve">till medlemsstaterna att vidta </w:t>
      </w:r>
      <w:r w:rsidR="00115906">
        <w:t xml:space="preserve">lämpliga åtgärder till följd av rådsrekommendationen. Genom att en tidigare hänvisning till att medlemsstaterna skulle utse en ansvarig myndighet för rapportering om genomförande av rekommendationen nu strukits, tas större hänsyn </w:t>
      </w:r>
      <w:r w:rsidR="00115906" w:rsidRPr="00115906">
        <w:t>till medlemsstaternas olika arbetsmarknadsmodeller.</w:t>
      </w:r>
    </w:p>
    <w:p w14:paraId="0266EF32" w14:textId="77777777" w:rsidR="000F01A3" w:rsidRDefault="000F01A3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41F30AA2" w14:textId="77777777" w:rsidR="00260B3F" w:rsidRPr="00260B3F" w:rsidRDefault="00260B3F" w:rsidP="00260B3F">
      <w:pPr>
        <w:pStyle w:val="RKnormal"/>
      </w:pPr>
      <w:r w:rsidRPr="00260B3F">
        <w:t xml:space="preserve">Enligt gällande svensk rätt görs en bedömning i varje enskilt fall om en praktikant är att anse som arbetstagare eller inte. Är praktikanter inte att anse som arbetstagare finns i dag inga regler som särskilt tar sikte på dessa. Viss lagstiftning, t.ex. om arbetsmiljö, är dock även tillämplig på praktikanter. </w:t>
      </w:r>
    </w:p>
    <w:p w14:paraId="23EBCEE9" w14:textId="77777777" w:rsidR="00260B3F" w:rsidRPr="00260B3F" w:rsidRDefault="00260B3F" w:rsidP="00260B3F">
      <w:pPr>
        <w:pStyle w:val="RKnormal"/>
      </w:pPr>
    </w:p>
    <w:p w14:paraId="286D73E6" w14:textId="77777777" w:rsidR="00260B3F" w:rsidRPr="00260B3F" w:rsidRDefault="00260B3F" w:rsidP="00260B3F">
      <w:pPr>
        <w:pStyle w:val="RKnormal"/>
      </w:pPr>
      <w:r w:rsidRPr="00260B3F">
        <w:t>Är praktikanterna däremot arbetstagare omfattas de fullt ut av det regelverk som gäller för arbetstagare, t.ex. när det gäller regler om anställningsskydd.</w:t>
      </w:r>
    </w:p>
    <w:p w14:paraId="0A03FB53" w14:textId="77777777" w:rsidR="00260B3F" w:rsidRPr="00260B3F" w:rsidRDefault="00260B3F" w:rsidP="00260B3F">
      <w:pPr>
        <w:pStyle w:val="RKnormal"/>
      </w:pPr>
    </w:p>
    <w:p w14:paraId="55CD5E8A" w14:textId="32450B93" w:rsidR="000F01A3" w:rsidRDefault="00260B3F">
      <w:pPr>
        <w:pStyle w:val="RKnormal"/>
      </w:pPr>
      <w:r w:rsidRPr="00260B3F">
        <w:t xml:space="preserve">Förslaget är inte bindande för medlemsländerna utan är en rekommendation. Innehållet i </w:t>
      </w:r>
      <w:r w:rsidR="00F61364">
        <w:t>rekommendationen</w:t>
      </w:r>
      <w:r w:rsidRPr="00260B3F">
        <w:t xml:space="preserve"> </w:t>
      </w:r>
      <w:r w:rsidRPr="00115906">
        <w:t xml:space="preserve">överensstämmer dock </w:t>
      </w:r>
      <w:r w:rsidR="00C63AAD" w:rsidRPr="00115906">
        <w:t xml:space="preserve">i delar </w:t>
      </w:r>
      <w:r w:rsidRPr="00115906">
        <w:t>inte med svensk rätt.</w:t>
      </w:r>
      <w:r w:rsidRPr="00260B3F">
        <w:t xml:space="preserve"> </w:t>
      </w:r>
    </w:p>
    <w:p w14:paraId="42B0C799" w14:textId="77777777" w:rsidR="000F01A3" w:rsidRDefault="000F01A3">
      <w:pPr>
        <w:pStyle w:val="RKrubrik"/>
      </w:pPr>
      <w:r>
        <w:t>Ekonomiska konsekvenser</w:t>
      </w:r>
    </w:p>
    <w:p w14:paraId="12E60EE7" w14:textId="70FA3AA3" w:rsidR="00260B3F" w:rsidRPr="00260B3F" w:rsidRDefault="00260B3F" w:rsidP="00260B3F">
      <w:pPr>
        <w:pStyle w:val="RKnormal"/>
      </w:pPr>
      <w:r w:rsidRPr="00260B3F">
        <w:t xml:space="preserve">Kommissionen har utgått från att förslaget inte har några budgetära konskevenser, se SWD(2013) 495 final och SWD(2013) 496 final (sammanfattning). </w:t>
      </w:r>
      <w:r w:rsidR="00C63AAD" w:rsidRPr="00115906">
        <w:t xml:space="preserve">Kommissionens ursprungliga förslag innebar att en myndighet skulle ges i uppdrag att genomföra rekommendationen och meddela kommissionen hur kvalitetskriterierna för praktikprogram genomförs. Detta innebar att det inte helt kunde uteslutas att förslaget kunde medföra vissa konsekvenser för statsbudgeten. </w:t>
      </w:r>
      <w:r w:rsidR="009B677E" w:rsidRPr="00115906">
        <w:t xml:space="preserve">Referensen till en myndighet har nu strukits, vilket torde minska risken för </w:t>
      </w:r>
      <w:r w:rsidR="00115906" w:rsidRPr="00115906">
        <w:t xml:space="preserve">nya rapporteringsprocesser och </w:t>
      </w:r>
      <w:r w:rsidR="009B677E" w:rsidRPr="00115906">
        <w:t>eventuella konsekvenser för statsbudgeten.</w:t>
      </w:r>
      <w:r w:rsidR="009B677E">
        <w:t xml:space="preserve"> </w:t>
      </w:r>
      <w:r w:rsidRPr="00260B3F">
        <w:t>Att leva upp till rekommendationerna i förslaget, till exempel på att tillhandahålla handledning och skriftlig information, skulle även kunna innebära mindre kostnadsökningar för arbetsgivare.</w:t>
      </w:r>
    </w:p>
    <w:p w14:paraId="1ED670FD" w14:textId="77777777" w:rsidR="00260B3F" w:rsidRPr="00260B3F" w:rsidRDefault="00260B3F" w:rsidP="00260B3F">
      <w:pPr>
        <w:pStyle w:val="RKnormal"/>
      </w:pPr>
    </w:p>
    <w:p w14:paraId="23B94ED0" w14:textId="77777777" w:rsidR="000F01A3" w:rsidRPr="00FD2797" w:rsidRDefault="00260B3F">
      <w:pPr>
        <w:pStyle w:val="RKnormal"/>
        <w:rPr>
          <w:iCs/>
        </w:rPr>
      </w:pPr>
      <w:r w:rsidRPr="00260B3F">
        <w:rPr>
          <w:iCs/>
        </w:rPr>
        <w:t>Mot bakgrund av Sveriges budgetrestriktiva hållning ska Sverige dels agera för att rekommendationens ekonomiska konsekvenser begränsas både på statsbudgeten och EU-budgeten, dels agera för att uppgifter i största möjliga mån ska finansieras över nationell budget framför EU-budgeten. Finansiering ska ske i linje med de principer om neutralitet för statens budget som riksdagen beslutat om</w:t>
      </w:r>
      <w:proofErr w:type="gramStart"/>
      <w:r w:rsidRPr="00260B3F">
        <w:rPr>
          <w:iCs/>
        </w:rPr>
        <w:t xml:space="preserve"> (prop. 1994/95:40, bet.</w:t>
      </w:r>
      <w:proofErr w:type="gramEnd"/>
      <w:r w:rsidRPr="00260B3F">
        <w:rPr>
          <w:iCs/>
        </w:rPr>
        <w:t xml:space="preserve"> 1994/</w:t>
      </w:r>
      <w:proofErr w:type="gramStart"/>
      <w:r w:rsidRPr="00260B3F">
        <w:rPr>
          <w:iCs/>
        </w:rPr>
        <w:t>95:FiU</w:t>
      </w:r>
      <w:proofErr w:type="gramEnd"/>
      <w:r w:rsidRPr="00260B3F">
        <w:rPr>
          <w:iCs/>
        </w:rPr>
        <w:t>5, rskr. 1994/95:67).</w:t>
      </w:r>
    </w:p>
    <w:p w14:paraId="17113E2F" w14:textId="77777777" w:rsidR="000F01A3" w:rsidRDefault="000F01A3">
      <w:pPr>
        <w:pStyle w:val="RKrubrik"/>
      </w:pPr>
      <w:r>
        <w:t>Övrigt</w:t>
      </w:r>
    </w:p>
    <w:p w14:paraId="0B8B4288" w14:textId="77777777" w:rsidR="000F01A3" w:rsidRDefault="000F01A3">
      <w:pPr>
        <w:pStyle w:val="RKnormal"/>
      </w:pPr>
    </w:p>
    <w:p w14:paraId="78840A62" w14:textId="77777777" w:rsidR="000F01A3" w:rsidRDefault="000F01A3">
      <w:pPr>
        <w:pStyle w:val="RKnormal"/>
        <w:rPr>
          <w:i/>
          <w:iCs/>
        </w:rPr>
      </w:pPr>
    </w:p>
    <w:p w14:paraId="7C8F4D88" w14:textId="77777777" w:rsidR="000F01A3" w:rsidRDefault="000F01A3">
      <w:pPr>
        <w:pStyle w:val="RKnormal"/>
        <w:ind w:left="-1134"/>
      </w:pPr>
    </w:p>
    <w:p w14:paraId="209E44E2" w14:textId="77777777" w:rsidR="006E4E11" w:rsidRDefault="006E4E11">
      <w:pPr>
        <w:pStyle w:val="RKrubrik"/>
        <w:spacing w:before="0" w:after="0"/>
      </w:pPr>
    </w:p>
    <w:p w14:paraId="72C549EC" w14:textId="77777777" w:rsidR="006E4E11" w:rsidRDefault="006E4E11">
      <w:pPr>
        <w:pStyle w:val="RKnormal"/>
      </w:pPr>
    </w:p>
    <w:sectPr w:rsidR="006E4E11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D1151" w14:textId="77777777" w:rsidR="00FB7293" w:rsidRDefault="00FB7293">
      <w:r>
        <w:separator/>
      </w:r>
    </w:p>
  </w:endnote>
  <w:endnote w:type="continuationSeparator" w:id="0">
    <w:p w14:paraId="72DCD571" w14:textId="77777777" w:rsidR="00FB7293" w:rsidRDefault="00FB7293">
      <w:r>
        <w:continuationSeparator/>
      </w:r>
    </w:p>
  </w:endnote>
  <w:endnote w:type="continuationNotice" w:id="1">
    <w:p w14:paraId="7A4DCBE9" w14:textId="77777777" w:rsidR="00FB7293" w:rsidRDefault="00FB72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77EBA" w14:textId="77777777" w:rsidR="00FB7293" w:rsidRDefault="00FB729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61625" w14:textId="77777777" w:rsidR="00FB7293" w:rsidRDefault="00FB7293">
      <w:r>
        <w:separator/>
      </w:r>
    </w:p>
  </w:footnote>
  <w:footnote w:type="continuationSeparator" w:id="0">
    <w:p w14:paraId="2E0A7B09" w14:textId="77777777" w:rsidR="00FB7293" w:rsidRDefault="00FB7293">
      <w:r>
        <w:continuationSeparator/>
      </w:r>
    </w:p>
  </w:footnote>
  <w:footnote w:type="continuationNotice" w:id="1">
    <w:p w14:paraId="54618FB4" w14:textId="77777777" w:rsidR="00FB7293" w:rsidRDefault="00FB7293">
      <w:pPr>
        <w:spacing w:line="240" w:lineRule="auto"/>
      </w:pPr>
    </w:p>
  </w:footnote>
  <w:footnote w:id="2">
    <w:p w14:paraId="1B4DBF62" w14:textId="77777777" w:rsidR="00FD2797" w:rsidRPr="005B0C1D" w:rsidRDefault="00FD2797" w:rsidP="00FD2797">
      <w:pPr>
        <w:pStyle w:val="Fotnotstext"/>
      </w:pPr>
      <w:r w:rsidRPr="005B0C1D">
        <w:rPr>
          <w:rStyle w:val="Fotnotsreferens"/>
        </w:rPr>
        <w:footnoteRef/>
      </w:r>
      <w:r w:rsidRPr="005B0C1D">
        <w:t>Europaparlamentets resolutioner 2009/2221(INI), 6.7.2010 och 2012/2647 (RSP).</w:t>
      </w:r>
    </w:p>
  </w:footnote>
  <w:footnote w:id="3">
    <w:p w14:paraId="10B3D7D7" w14:textId="77777777" w:rsidR="00FD2797" w:rsidRPr="005B0C1D" w:rsidRDefault="00FD2797" w:rsidP="00FD2797">
      <w:pPr>
        <w:pStyle w:val="Fotnotstext"/>
      </w:pPr>
      <w:r w:rsidRPr="005B0C1D">
        <w:rPr>
          <w:rStyle w:val="Fotnotsreferens"/>
        </w:rPr>
        <w:footnoteRef/>
      </w:r>
      <w:r w:rsidRPr="005B0C1D">
        <w:t>Europeiska rådets slutsatser från december 2012, februari 2013 och juni 2013.</w:t>
      </w:r>
    </w:p>
  </w:footnote>
  <w:footnote w:id="4">
    <w:p w14:paraId="5E6C0049" w14:textId="77777777" w:rsidR="00FD2797" w:rsidRPr="005B0C1D" w:rsidRDefault="00FD2797" w:rsidP="00FD2797">
      <w:pPr>
        <w:pStyle w:val="Fotnotstext"/>
        <w:rPr>
          <w:lang w:val="pt-PT"/>
        </w:rPr>
      </w:pPr>
      <w:r w:rsidRPr="005B0C1D">
        <w:rPr>
          <w:rStyle w:val="Fotnotsreferens"/>
        </w:rPr>
        <w:footnoteRef/>
      </w:r>
      <w:r w:rsidRPr="005B0C1D">
        <w:rPr>
          <w:lang w:val="pt-PT"/>
        </w:rPr>
        <w:t>COM(2012) 728 final, 5.12.2012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981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31F4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910305" w14:textId="77777777">
      <w:trPr>
        <w:cantSplit/>
      </w:trPr>
      <w:tc>
        <w:tcPr>
          <w:tcW w:w="3119" w:type="dxa"/>
        </w:tcPr>
        <w:p w14:paraId="2E1A7AE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E98A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6576F2" w14:textId="77777777" w:rsidR="00E80146" w:rsidRDefault="00E80146">
          <w:pPr>
            <w:pStyle w:val="Sidhuvud"/>
            <w:ind w:right="360"/>
          </w:pPr>
        </w:p>
      </w:tc>
    </w:tr>
  </w:tbl>
  <w:p w14:paraId="5B2DC03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E52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331F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F8C8B9" w14:textId="77777777">
      <w:trPr>
        <w:cantSplit/>
      </w:trPr>
      <w:tc>
        <w:tcPr>
          <w:tcW w:w="3119" w:type="dxa"/>
        </w:tcPr>
        <w:p w14:paraId="788E19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641C9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AA3D26" w14:textId="77777777" w:rsidR="00E80146" w:rsidRDefault="00E80146">
          <w:pPr>
            <w:pStyle w:val="Sidhuvud"/>
            <w:ind w:right="360"/>
          </w:pPr>
        </w:p>
      </w:tc>
    </w:tr>
  </w:tbl>
  <w:p w14:paraId="15394CF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CA129" w14:textId="14407C19" w:rsidR="000F01A3" w:rsidRDefault="00B349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3D7211" wp14:editId="7BD0CC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FA3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7868C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57C5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455B3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F39F4"/>
    <w:multiLevelType w:val="hybridMultilevel"/>
    <w:tmpl w:val="9258D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Arbetsmarknadsdepartementet"/>
    <w:docVar w:name="Regering" w:val="N"/>
  </w:docVars>
  <w:rsids>
    <w:rsidRoot w:val="000F01A3"/>
    <w:rsid w:val="0009431E"/>
    <w:rsid w:val="000F01A3"/>
    <w:rsid w:val="001033BE"/>
    <w:rsid w:val="00115906"/>
    <w:rsid w:val="00150384"/>
    <w:rsid w:val="00160901"/>
    <w:rsid w:val="001805B7"/>
    <w:rsid w:val="00260B3F"/>
    <w:rsid w:val="002D4741"/>
    <w:rsid w:val="00307F39"/>
    <w:rsid w:val="00367B1C"/>
    <w:rsid w:val="003A6894"/>
    <w:rsid w:val="003E7E16"/>
    <w:rsid w:val="004618D6"/>
    <w:rsid w:val="00487F50"/>
    <w:rsid w:val="004A328D"/>
    <w:rsid w:val="00543A9A"/>
    <w:rsid w:val="0058762B"/>
    <w:rsid w:val="00597AC1"/>
    <w:rsid w:val="005A35FF"/>
    <w:rsid w:val="00681E52"/>
    <w:rsid w:val="006839C0"/>
    <w:rsid w:val="006E4E11"/>
    <w:rsid w:val="007242A3"/>
    <w:rsid w:val="00765947"/>
    <w:rsid w:val="00775CFE"/>
    <w:rsid w:val="007A6855"/>
    <w:rsid w:val="007B057C"/>
    <w:rsid w:val="007F5BCB"/>
    <w:rsid w:val="00805EE8"/>
    <w:rsid w:val="008558F4"/>
    <w:rsid w:val="008C2C8E"/>
    <w:rsid w:val="008C6F42"/>
    <w:rsid w:val="008F701F"/>
    <w:rsid w:val="009110C8"/>
    <w:rsid w:val="0092027A"/>
    <w:rsid w:val="009405BC"/>
    <w:rsid w:val="00955E31"/>
    <w:rsid w:val="00992E72"/>
    <w:rsid w:val="009B677E"/>
    <w:rsid w:val="00A331F4"/>
    <w:rsid w:val="00AB7B3F"/>
    <w:rsid w:val="00AF26D1"/>
    <w:rsid w:val="00B349CB"/>
    <w:rsid w:val="00B349FA"/>
    <w:rsid w:val="00B379F1"/>
    <w:rsid w:val="00B97BC6"/>
    <w:rsid w:val="00C27B39"/>
    <w:rsid w:val="00C51318"/>
    <w:rsid w:val="00C56DBE"/>
    <w:rsid w:val="00C632F8"/>
    <w:rsid w:val="00C63AAD"/>
    <w:rsid w:val="00D133D7"/>
    <w:rsid w:val="00D2069A"/>
    <w:rsid w:val="00DF7A76"/>
    <w:rsid w:val="00E80146"/>
    <w:rsid w:val="00E80452"/>
    <w:rsid w:val="00E904D0"/>
    <w:rsid w:val="00EC25F9"/>
    <w:rsid w:val="00ED583F"/>
    <w:rsid w:val="00EE4C02"/>
    <w:rsid w:val="00F61364"/>
    <w:rsid w:val="00FA5783"/>
    <w:rsid w:val="00FB7293"/>
    <w:rsid w:val="00F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2738D"/>
  <w15:docId w15:val="{87FA8497-E541-45B7-91AC-C42647D5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link w:val="FotnotstextChar"/>
    <w:rsid w:val="00FD2797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FD2797"/>
    <w:rPr>
      <w:rFonts w:ascii="OrigGarmnd BT" w:hAnsi="OrigGarmnd BT"/>
      <w:lang w:eastAsia="en-US"/>
    </w:rPr>
  </w:style>
  <w:style w:type="character" w:styleId="Fotnotsreferens">
    <w:name w:val="footnote reference"/>
    <w:uiPriority w:val="99"/>
    <w:rsid w:val="00FD2797"/>
    <w:rPr>
      <w:vertAlign w:val="superscript"/>
    </w:rPr>
  </w:style>
  <w:style w:type="paragraph" w:styleId="Ballongtext">
    <w:name w:val="Balloon Text"/>
    <w:basedOn w:val="Normal"/>
    <w:link w:val="BallongtextChar"/>
    <w:rsid w:val="002D4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47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6C81A8F3ADD2E42816276D46C0D2CEE" ma:contentTypeVersion="12" ma:contentTypeDescription="Skapa ett nytt dokument." ma:contentTypeScope="" ma:versionID="dae8575bc6bc650c71ee2e3e238b1858">
  <xsd:schema xmlns:xsd="http://www.w3.org/2001/XMLSchema" xmlns:xs="http://www.w3.org/2001/XMLSchema" xmlns:p="http://schemas.microsoft.com/office/2006/metadata/properties" xmlns:ns2="f43cc98e-5ae0-401e-80a8-262cb9629ca0" xmlns:ns3="5d8f26d4-0ccb-4d8b-aa8a-72d320937dd4" targetNamespace="http://schemas.microsoft.com/office/2006/metadata/properties" ma:root="true" ma:fieldsID="4147fc73a5f266465d14adff2bcbfe1f" ns2:_="" ns3:_="">
    <xsd:import namespace="f43cc98e-5ae0-401e-80a8-262cb9629ca0"/>
    <xsd:import namespace="5d8f26d4-0ccb-4d8b-aa8a-72d320937d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cc98e-5ae0-401e-80a8-262cb9629c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7f7facaf-827c-4bc2-b65e-f512cc2d15b0}" ma:internalName="TaxCatchAll" ma:showField="CatchAllData" ma:web="f43cc98e-5ae0-401e-80a8-262cb9629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7f7facaf-827c-4bc2-b65e-f512cc2d15b0}" ma:internalName="TaxCatchAllLabel" ma:readOnly="true" ma:showField="CatchAllDataLabel" ma:web="f43cc98e-5ae0-401e-80a8-262cb9629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f26d4-0ccb-4d8b-aa8a-72d320937dd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f43cc98e-5ae0-401e-80a8-262cb9629ca0">
      <Terms xmlns="http://schemas.microsoft.com/office/infopath/2007/PartnerControls"/>
    </k46d94c0acf84ab9a79866a9d8b1905f>
    <Nyckelord xmlns="f43cc98e-5ae0-401e-80a8-262cb9629ca0" xsi:nil="true"/>
    <Sekretess xmlns="f43cc98e-5ae0-401e-80a8-262cb9629ca0" xsi:nil="true"/>
    <RKOrdnaClass xmlns="5d8f26d4-0ccb-4d8b-aa8a-72d320937dd4" xsi:nil="true"/>
    <Diarienummer xmlns="f43cc98e-5ae0-401e-80a8-262cb9629ca0" xsi:nil="true"/>
    <RKOrdnaCheckInComment xmlns="5d8f26d4-0ccb-4d8b-aa8a-72d320937dd4" xsi:nil="true"/>
    <TaxCatchAll xmlns="f43cc98e-5ae0-401e-80a8-262cb9629ca0"/>
    <c9cd366cc722410295b9eacffbd73909 xmlns="f43cc98e-5ae0-401e-80a8-262cb9629ca0">
      <Terms xmlns="http://schemas.microsoft.com/office/infopath/2007/PartnerControls"/>
    </c9cd366cc722410295b9eacffbd73909>
    <_dlc_DocId xmlns="f43cc98e-5ae0-401e-80a8-262cb9629ca0">R5Q6HF7T6A2V-3-10977</_dlc_DocId>
    <_dlc_DocIdUrl xmlns="f43cc98e-5ae0-401e-80a8-262cb9629ca0">
      <Url>http://rkdhs-a/enhet/ie/_layouts/DocIdRedir.aspx?ID=R5Q6HF7T6A2V-3-10977</Url>
      <Description>R5Q6HF7T6A2V-3-10977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B7E0-2986-4A30-8048-6FE897FF602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F43FF92C-41AF-4AEB-87EE-3AE847FB0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6180E-50F8-4609-86E1-0A5993E1635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0A0288C-7C31-498C-B968-416D9637EB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94D000-DA66-46CD-BF19-EA7A1915B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cc98e-5ae0-401e-80a8-262cb9629ca0"/>
    <ds:schemaRef ds:uri="5d8f26d4-0ccb-4d8b-aa8a-72d320937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C753022-298A-4925-8560-C6BF57DCD12C}">
  <ds:schemaRefs>
    <ds:schemaRef ds:uri="http://schemas.microsoft.com/office/2006/metadata/properties"/>
    <ds:schemaRef ds:uri="http://schemas.microsoft.com/office/infopath/2007/PartnerControls"/>
    <ds:schemaRef ds:uri="f43cc98e-5ae0-401e-80a8-262cb9629ca0"/>
    <ds:schemaRef ds:uri="5d8f26d4-0ccb-4d8b-aa8a-72d320937dd4"/>
  </ds:schemaRefs>
</ds:datastoreItem>
</file>

<file path=customXml/itemProps7.xml><?xml version="1.0" encoding="utf-8"?>
<ds:datastoreItem xmlns:ds="http://schemas.openxmlformats.org/officeDocument/2006/customXml" ds:itemID="{EBC53559-757D-475C-9B3A-635F101E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5959</Characters>
  <Application>Microsoft Office Word</Application>
  <DocSecurity>4</DocSecurity>
  <Lines>186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Wijkman</dc:creator>
  <cp:lastModifiedBy>Johan Eriksson</cp:lastModifiedBy>
  <cp:revision>2</cp:revision>
  <cp:lastPrinted>2000-01-21T13:02:00Z</cp:lastPrinted>
  <dcterms:created xsi:type="dcterms:W3CDTF">2014-03-03T13:17:00Z</dcterms:created>
  <dcterms:modified xsi:type="dcterms:W3CDTF">2014-03-03T13:17:00Z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0x01010053E1D612BA3F4E21AA250ECD751942B300A6C81A8F3ADD2E42816276D46C0D2CEE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d2b10795-cbd7-4f79-a036-b94d781921bb</vt:lpwstr>
  </property>
</Properties>
</file>