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8B3" w:rsidRPr="00CB26B8" w:rsidRDefault="001B58B3" w:rsidP="00CB6526">
      <w:pPr>
        <w:pStyle w:val="Hemstlrubrik"/>
        <w:rPr>
          <w:snapToGrid w:val="0"/>
        </w:rPr>
      </w:pPr>
      <w:r w:rsidRPr="00CB26B8">
        <w:rPr>
          <w:snapToGrid w:val="0"/>
        </w:rPr>
        <w:t>Förslag till riksdagsbeslut</w:t>
      </w:r>
    </w:p>
    <w:p w:rsidR="001B58B3" w:rsidRPr="00CB26B8" w:rsidRDefault="001B58B3" w:rsidP="001B58B3">
      <w:pPr>
        <w:pStyle w:val="Hemstlatt"/>
        <w:rPr>
          <w:snapToGrid w:val="0"/>
        </w:rPr>
      </w:pPr>
      <w:r w:rsidRPr="00CB26B8">
        <w:rPr>
          <w:snapToGrid w:val="0"/>
        </w:rPr>
        <w:t>Riksdagen beslutar att upphäva 6 § kärntekniklagen (1984:3) i enlighet med vad som anförs i motionen.</w:t>
      </w:r>
    </w:p>
    <w:p w:rsidR="001B58B3" w:rsidRPr="00CB26B8" w:rsidRDefault="001B58B3" w:rsidP="001B58B3">
      <w:pPr>
        <w:pStyle w:val="Rubrik1"/>
      </w:pPr>
      <w:r w:rsidRPr="00CB26B8">
        <w:t>Motivering</w:t>
      </w:r>
    </w:p>
    <w:p w:rsidR="001B58B3" w:rsidRPr="00CB26B8" w:rsidRDefault="001B58B3" w:rsidP="00CB6526">
      <w:pPr>
        <w:rPr>
          <w:snapToGrid w:val="0"/>
        </w:rPr>
      </w:pPr>
      <w:r w:rsidRPr="00CB26B8">
        <w:rPr>
          <w:snapToGrid w:val="0"/>
        </w:rPr>
        <w:t>År 1987 besl</w:t>
      </w:r>
      <w:r w:rsidR="003708FB" w:rsidRPr="00CB26B8">
        <w:rPr>
          <w:snapToGrid w:val="0"/>
        </w:rPr>
        <w:t>u</w:t>
      </w:r>
      <w:r w:rsidRPr="00CB26B8">
        <w:rPr>
          <w:snapToGrid w:val="0"/>
        </w:rPr>
        <w:t>t</w:t>
      </w:r>
      <w:r w:rsidR="003708FB" w:rsidRPr="00CB26B8">
        <w:rPr>
          <w:snapToGrid w:val="0"/>
        </w:rPr>
        <w:t>ade</w:t>
      </w:r>
      <w:r w:rsidRPr="00CB26B8">
        <w:rPr>
          <w:snapToGrid w:val="0"/>
        </w:rPr>
        <w:t xml:space="preserve"> riksdagen att i kärntekni</w:t>
      </w:r>
      <w:r w:rsidR="00CB6526" w:rsidRPr="00CB26B8">
        <w:rPr>
          <w:snapToGrid w:val="0"/>
        </w:rPr>
        <w:t>klagen införa en bestämmelse (6 </w:t>
      </w:r>
      <w:r w:rsidRPr="00CB26B8">
        <w:rPr>
          <w:snapToGrid w:val="0"/>
        </w:rPr>
        <w:t xml:space="preserve">§) som stadgar: </w:t>
      </w:r>
      <w:r w:rsidR="00CB6526" w:rsidRPr="00CB26B8">
        <w:rPr>
          <w:snapToGrid w:val="0"/>
        </w:rPr>
        <w:t>”</w:t>
      </w:r>
      <w:r w:rsidRPr="00CB26B8">
        <w:rPr>
          <w:snapToGrid w:val="0"/>
        </w:rPr>
        <w:t>Ingen får utarbeta konstruktionsritningar, beräkna kostn</w:t>
      </w:r>
      <w:r w:rsidRPr="00CB26B8">
        <w:rPr>
          <w:snapToGrid w:val="0"/>
        </w:rPr>
        <w:t>a</w:t>
      </w:r>
      <w:r w:rsidRPr="00CB26B8">
        <w:rPr>
          <w:snapToGrid w:val="0"/>
        </w:rPr>
        <w:t>der, beställa utrustning eller vidta andra sådana förberedande åtgärder i syfte att inom landet uppföra en kärnkraftsreaktor.</w:t>
      </w:r>
      <w:r w:rsidR="00CB6526" w:rsidRPr="00CB26B8">
        <w:rPr>
          <w:snapToGrid w:val="0"/>
        </w:rPr>
        <w:t>”</w:t>
      </w:r>
      <w:r w:rsidRPr="00CB26B8">
        <w:rPr>
          <w:snapToGrid w:val="0"/>
        </w:rPr>
        <w:t xml:space="preserve"> Den som bryter mot denna b</w:t>
      </w:r>
      <w:r w:rsidRPr="00CB26B8">
        <w:rPr>
          <w:snapToGrid w:val="0"/>
        </w:rPr>
        <w:t>e</w:t>
      </w:r>
      <w:r w:rsidRPr="00CB26B8">
        <w:rPr>
          <w:snapToGrid w:val="0"/>
        </w:rPr>
        <w:t>stämmelse kan i dag straffas med fängelse, med en straffsats motsvarande den som gäller för vållande till annans död.</w:t>
      </w:r>
    </w:p>
    <w:p w:rsidR="001B58B3" w:rsidRPr="00CB26B8" w:rsidRDefault="001B58B3" w:rsidP="001B58B3">
      <w:pPr>
        <w:pStyle w:val="Normaltindrag"/>
        <w:rPr>
          <w:snapToGrid w:val="0"/>
        </w:rPr>
      </w:pPr>
      <w:r w:rsidRPr="00CB26B8">
        <w:rPr>
          <w:snapToGrid w:val="0"/>
        </w:rPr>
        <w:t>Tankeförbudet har kritiserats från flera utgångspunkter allt sedan det til</w:t>
      </w:r>
      <w:r w:rsidRPr="00CB26B8">
        <w:rPr>
          <w:snapToGrid w:val="0"/>
        </w:rPr>
        <w:t>l</w:t>
      </w:r>
      <w:r w:rsidRPr="00CB26B8">
        <w:rPr>
          <w:snapToGrid w:val="0"/>
        </w:rPr>
        <w:t xml:space="preserve">kom. Förbudet har uppfattats som oförenligt med de principer om yttrande- och tankefrihet som bör ligga till grund för all lagstiftning och det är minst sagt besynnerligt att använda en lagtext till att göra allmänna, politiska </w:t>
      </w:r>
      <w:r w:rsidR="00CB6526" w:rsidRPr="00CB26B8">
        <w:rPr>
          <w:snapToGrid w:val="0"/>
        </w:rPr>
        <w:t>”ma</w:t>
      </w:r>
      <w:r w:rsidR="00CB6526" w:rsidRPr="00CB26B8">
        <w:rPr>
          <w:snapToGrid w:val="0"/>
        </w:rPr>
        <w:t>r</w:t>
      </w:r>
      <w:r w:rsidR="00CB6526" w:rsidRPr="00CB26B8">
        <w:rPr>
          <w:snapToGrid w:val="0"/>
        </w:rPr>
        <w:t>keringar”</w:t>
      </w:r>
      <w:r w:rsidRPr="00CB26B8">
        <w:rPr>
          <w:snapToGrid w:val="0"/>
        </w:rPr>
        <w:t>.</w:t>
      </w:r>
    </w:p>
    <w:p w:rsidR="001B58B3" w:rsidRPr="00CB26B8" w:rsidRDefault="001B58B3" w:rsidP="001B58B3">
      <w:pPr>
        <w:pStyle w:val="Normaltindrag"/>
        <w:rPr>
          <w:snapToGrid w:val="0"/>
        </w:rPr>
      </w:pPr>
      <w:r w:rsidRPr="00CB26B8">
        <w:rPr>
          <w:snapToGrid w:val="0"/>
        </w:rPr>
        <w:t>Tankeförbudet har också en hämmande effekt på den akademiska friheten. Så sent som hösten 1995 gjorde 102 svenska professorer och andra framst</w:t>
      </w:r>
      <w:r w:rsidRPr="00CB26B8">
        <w:rPr>
          <w:snapToGrid w:val="0"/>
        </w:rPr>
        <w:t>å</w:t>
      </w:r>
      <w:r w:rsidRPr="00CB26B8">
        <w:rPr>
          <w:snapToGrid w:val="0"/>
        </w:rPr>
        <w:t>ende forskare från så gott som samtliga landets universitet och högskolor ett upprop till regeringen om avskaffande av tankeförbudet. Från forskarhåll har också hävdats att lagen får skadliga effekter bl.a. genom att försvåra fors</w:t>
      </w:r>
      <w:r w:rsidRPr="00CB26B8">
        <w:rPr>
          <w:snapToGrid w:val="0"/>
        </w:rPr>
        <w:t>k</w:t>
      </w:r>
      <w:r w:rsidRPr="00CB26B8">
        <w:rPr>
          <w:snapToGrid w:val="0"/>
        </w:rPr>
        <w:t>ning kring hur man kan utvinna ytterligare energi ur kärnavfall, en forskning som med framgång pågår i bl.a. USA. Den som skulle vilja visa hur ny kraf</w:t>
      </w:r>
      <w:r w:rsidRPr="00CB26B8">
        <w:rPr>
          <w:snapToGrid w:val="0"/>
        </w:rPr>
        <w:t>t</w:t>
      </w:r>
      <w:r w:rsidRPr="00CB26B8">
        <w:rPr>
          <w:snapToGrid w:val="0"/>
        </w:rPr>
        <w:t>produktion, baserad på kärnteknik, skulle kunna tillföras det svenska krafts</w:t>
      </w:r>
      <w:r w:rsidRPr="00CB26B8">
        <w:rPr>
          <w:snapToGrid w:val="0"/>
        </w:rPr>
        <w:t>y</w:t>
      </w:r>
      <w:r w:rsidRPr="00CB26B8">
        <w:rPr>
          <w:snapToGrid w:val="0"/>
        </w:rPr>
        <w:t>stemet kan inte göra detta utan att hotas av fängelse. Det kan t.o.m. ifrågasä</w:t>
      </w:r>
      <w:r w:rsidRPr="00CB26B8">
        <w:rPr>
          <w:snapToGrid w:val="0"/>
        </w:rPr>
        <w:t>t</w:t>
      </w:r>
      <w:r w:rsidRPr="00CB26B8">
        <w:rPr>
          <w:snapToGrid w:val="0"/>
        </w:rPr>
        <w:t>tas om det överhuvudtaget är möjligt att – utan lagbrott – presentera geno</w:t>
      </w:r>
      <w:r w:rsidRPr="00CB26B8">
        <w:rPr>
          <w:snapToGrid w:val="0"/>
        </w:rPr>
        <w:t>m</w:t>
      </w:r>
      <w:r w:rsidRPr="00CB26B8">
        <w:rPr>
          <w:snapToGrid w:val="0"/>
        </w:rPr>
        <w:t>arbetade och kostnadsberäknade alternativ till prövning i den energipolitiska debatten.</w:t>
      </w:r>
    </w:p>
    <w:p w:rsidR="001B58B3" w:rsidRPr="00CB26B8" w:rsidRDefault="001B58B3" w:rsidP="001B58B3">
      <w:pPr>
        <w:pStyle w:val="Normaltindrag"/>
        <w:rPr>
          <w:snapToGrid w:val="0"/>
        </w:rPr>
      </w:pPr>
      <w:r w:rsidRPr="00CB26B8">
        <w:rPr>
          <w:snapToGrid w:val="0"/>
        </w:rPr>
        <w:t xml:space="preserve">Kvalificerade svenska kärntekniker och forskare skall inte behöva stå bredvid och passivt betrakta denna utveckling, som kan leda till resultat av </w:t>
      </w:r>
      <w:r w:rsidRPr="00CB26B8">
        <w:rPr>
          <w:snapToGrid w:val="0"/>
        </w:rPr>
        <w:lastRenderedPageBreak/>
        <w:t>stort intresse även för vårt land. Stimulerande arbetsuppgifter och ekonomiska förutsättningar är nödvändiga för att attrahera goda forskare till kärnkraftso</w:t>
      </w:r>
      <w:r w:rsidRPr="00CB26B8">
        <w:rPr>
          <w:snapToGrid w:val="0"/>
        </w:rPr>
        <w:t>m</w:t>
      </w:r>
      <w:r w:rsidRPr="00CB26B8">
        <w:rPr>
          <w:snapToGrid w:val="0"/>
        </w:rPr>
        <w:t>rådet. Detta behövs inte minst då avveckling av kärnkraftverken och ett säkert omhändertagande av avfallet blir aktuellt.</w:t>
      </w:r>
    </w:p>
    <w:p w:rsidR="001B58B3" w:rsidRPr="00CB26B8" w:rsidRDefault="001B58B3" w:rsidP="001B58B3">
      <w:pPr>
        <w:pStyle w:val="Normaltindrag"/>
        <w:rPr>
          <w:snapToGrid w:val="0"/>
        </w:rPr>
      </w:pPr>
      <w:r w:rsidRPr="00CB26B8">
        <w:rPr>
          <w:snapToGrid w:val="0"/>
        </w:rPr>
        <w:t>Även nya upparbetningsmetoder för att utvinna energi ur förbrukat avfall förhindras genom tankeförbudet.</w:t>
      </w:r>
    </w:p>
    <w:p w:rsidR="001B58B3" w:rsidRPr="00CB26B8" w:rsidRDefault="001B58B3" w:rsidP="001B58B3">
      <w:pPr>
        <w:pStyle w:val="Normaltindrag"/>
        <w:rPr>
          <w:snapToGrid w:val="0"/>
        </w:rPr>
      </w:pPr>
      <w:r w:rsidRPr="00CB26B8">
        <w:rPr>
          <w:snapToGrid w:val="0"/>
        </w:rPr>
        <w:t>En bidragande orsak till att förslagen om att a</w:t>
      </w:r>
      <w:r w:rsidR="00CB6526" w:rsidRPr="00CB26B8">
        <w:rPr>
          <w:snapToGrid w:val="0"/>
        </w:rPr>
        <w:t>vskaffa paragrafen har avv</w:t>
      </w:r>
      <w:r w:rsidR="00CB6526" w:rsidRPr="00CB26B8">
        <w:rPr>
          <w:snapToGrid w:val="0"/>
        </w:rPr>
        <w:t>i</w:t>
      </w:r>
      <w:r w:rsidR="00CB6526" w:rsidRPr="00CB26B8">
        <w:rPr>
          <w:snapToGrid w:val="0"/>
        </w:rPr>
        <w:t>sats</w:t>
      </w:r>
      <w:r w:rsidRPr="00CB26B8">
        <w:rPr>
          <w:snapToGrid w:val="0"/>
        </w:rPr>
        <w:t xml:space="preserve"> är att frågan har ansetts kopplad till den vidare energipolitiska frågestäl</w:t>
      </w:r>
      <w:r w:rsidRPr="00CB26B8">
        <w:rPr>
          <w:snapToGrid w:val="0"/>
        </w:rPr>
        <w:t>l</w:t>
      </w:r>
      <w:r w:rsidRPr="00CB26B8">
        <w:rPr>
          <w:snapToGrid w:val="0"/>
        </w:rPr>
        <w:t>ningen om kärnkraftens framtid i vårt land. Något sådant samband föreligger emellertid inte, vilket bl.a. framgår av att t.o.m. Miljöpartiet i Energikommi</w:t>
      </w:r>
      <w:r w:rsidRPr="00CB26B8">
        <w:rPr>
          <w:snapToGrid w:val="0"/>
        </w:rPr>
        <w:t>s</w:t>
      </w:r>
      <w:r w:rsidRPr="00CB26B8">
        <w:rPr>
          <w:snapToGrid w:val="0"/>
        </w:rPr>
        <w:t xml:space="preserve">sionen instämde i att tankeförbudet utgör </w:t>
      </w:r>
      <w:r w:rsidR="00CB6526" w:rsidRPr="00CB26B8">
        <w:rPr>
          <w:snapToGrid w:val="0"/>
        </w:rPr>
        <w:t>”</w:t>
      </w:r>
      <w:r w:rsidRPr="00CB26B8">
        <w:rPr>
          <w:snapToGrid w:val="0"/>
        </w:rPr>
        <w:t>en inskränkning av medborgerliga fri- och rättigheter som inte står i rimlig proportion till motiven</w:t>
      </w:r>
      <w:r w:rsidR="00CB6526" w:rsidRPr="00CB26B8">
        <w:rPr>
          <w:snapToGrid w:val="0"/>
        </w:rPr>
        <w:t>”</w:t>
      </w:r>
      <w:r w:rsidRPr="00CB26B8">
        <w:rPr>
          <w:snapToGrid w:val="0"/>
        </w:rPr>
        <w:t>. Den statliga utredning som senast såg över kärntekniklagen ansåg i sitt betänkande Öve</w:t>
      </w:r>
      <w:r w:rsidRPr="00CB26B8">
        <w:rPr>
          <w:snapToGrid w:val="0"/>
        </w:rPr>
        <w:t>r</w:t>
      </w:r>
      <w:r w:rsidRPr="00CB26B8">
        <w:rPr>
          <w:snapToGrid w:val="0"/>
        </w:rPr>
        <w:t>syn av lagstiftningen på kärnenergiområdet (SOU 1991:95) att tankeförbudet borde slopas. Utredningen konstaterade nämligen att paragrafen inte är mot</w:t>
      </w:r>
      <w:r w:rsidRPr="00CB26B8">
        <w:rPr>
          <w:snapToGrid w:val="0"/>
        </w:rPr>
        <w:t>i</w:t>
      </w:r>
      <w:r w:rsidRPr="00CB26B8">
        <w:rPr>
          <w:snapToGrid w:val="0"/>
        </w:rPr>
        <w:t>verad av säkerhetsskäl och därför inte hör hemma i en utpräglad säkerhetslag som kärntekniklagen.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6526" w:rsidRPr="00CB26B8">
        <w:tblPrEx>
          <w:tblCellMar>
            <w:top w:w="0" w:type="dxa"/>
            <w:bottom w:w="0" w:type="dxa"/>
          </w:tblCellMar>
        </w:tblPrEx>
        <w:trPr>
          <w:cantSplit/>
        </w:trPr>
        <w:tc>
          <w:tcPr>
            <w:tcW w:w="3046" w:type="dxa"/>
          </w:tcPr>
          <w:p w:rsidR="00CB6526" w:rsidRPr="00CB26B8" w:rsidRDefault="00CB6526" w:rsidP="00CB6526">
            <w:pPr>
              <w:pStyle w:val="UnderskriftDatum"/>
              <w:spacing w:before="240"/>
            </w:pPr>
            <w:r w:rsidRPr="00CB26B8">
              <w:t>Stockholm den 20 september 2005</w:t>
            </w:r>
          </w:p>
        </w:tc>
        <w:tc>
          <w:tcPr>
            <w:tcW w:w="3047" w:type="dxa"/>
          </w:tcPr>
          <w:p w:rsidR="00CB6526" w:rsidRPr="00CB26B8" w:rsidRDefault="00CB6526" w:rsidP="00CB6526">
            <w:pPr>
              <w:pStyle w:val="Underskrifter"/>
              <w:spacing w:before="240"/>
            </w:pPr>
          </w:p>
        </w:tc>
      </w:tr>
      <w:tr w:rsidR="00CB6526" w:rsidRPr="00CB26B8">
        <w:tblPrEx>
          <w:tblCellMar>
            <w:top w:w="0" w:type="dxa"/>
            <w:bottom w:w="0" w:type="dxa"/>
          </w:tblCellMar>
        </w:tblPrEx>
        <w:trPr>
          <w:cantSplit/>
        </w:trPr>
        <w:tc>
          <w:tcPr>
            <w:tcW w:w="3046" w:type="dxa"/>
          </w:tcPr>
          <w:p w:rsidR="00CB6526" w:rsidRPr="00CB26B8" w:rsidRDefault="00CB6526" w:rsidP="00CB6526">
            <w:pPr>
              <w:pStyle w:val="Underskrifter"/>
            </w:pPr>
            <w:r w:rsidRPr="00CB26B8">
              <w:t>Tobias Billström (m)</w:t>
            </w:r>
          </w:p>
        </w:tc>
        <w:tc>
          <w:tcPr>
            <w:tcW w:w="3047" w:type="dxa"/>
          </w:tcPr>
          <w:p w:rsidR="00CB6526" w:rsidRPr="00CB26B8" w:rsidRDefault="00CB6526" w:rsidP="00CB6526">
            <w:pPr>
              <w:pStyle w:val="Underskrifter"/>
            </w:pPr>
          </w:p>
        </w:tc>
      </w:tr>
    </w:tbl>
    <w:p w:rsidR="00E84F25" w:rsidRPr="00CB26B8" w:rsidRDefault="00E84F25" w:rsidP="00CB6526">
      <w:pPr>
        <w:pStyle w:val="Normaltindrag"/>
      </w:pPr>
    </w:p>
    <w:sectPr w:rsidR="00E84F25" w:rsidRPr="00CB26B8" w:rsidSect="00CB65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E19" w:rsidRPr="00CB26B8" w:rsidRDefault="00DD1E19">
      <w:r w:rsidRPr="00CB26B8">
        <w:separator/>
      </w:r>
    </w:p>
  </w:endnote>
  <w:endnote w:type="continuationSeparator" w:id="0">
    <w:p w:rsidR="00DD1E19" w:rsidRPr="00CB26B8" w:rsidRDefault="00DD1E19">
      <w:r w:rsidRPr="00CB26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CF7" w:rsidRPr="00CB26B8" w:rsidRDefault="00CB26B8" w:rsidP="00CB6526">
    <w:pPr>
      <w:pStyle w:val="Sidfot"/>
    </w:pPr>
    <w:r w:rsidRPr="00CB26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178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526" w:rsidRDefault="00CB65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6526" w:rsidRDefault="00CB65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8FB" w:rsidRPr="00CB26B8" w:rsidRDefault="00CB26B8" w:rsidP="00CB6526">
    <w:pPr>
      <w:pStyle w:val="Sidfot"/>
    </w:pPr>
    <w:r w:rsidRPr="00CB26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161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526" w:rsidRDefault="00CB65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6526" w:rsidRDefault="00CB65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8FB" w:rsidRPr="00CB26B8" w:rsidRDefault="00CB26B8" w:rsidP="00CB6526">
    <w:pPr>
      <w:pStyle w:val="Sidfot"/>
    </w:pPr>
    <w:r w:rsidRPr="00CB26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148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526" w:rsidRDefault="00CB65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6526" w:rsidRDefault="00CB65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E19" w:rsidRPr="00CB26B8" w:rsidRDefault="00DD1E19">
      <w:r w:rsidRPr="00CB26B8">
        <w:separator/>
      </w:r>
    </w:p>
  </w:footnote>
  <w:footnote w:type="continuationSeparator" w:id="0">
    <w:p w:rsidR="00DD1E19" w:rsidRPr="00CB26B8" w:rsidRDefault="00DD1E19">
      <w:r w:rsidRPr="00CB26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CF7" w:rsidRPr="00CB26B8" w:rsidRDefault="00CB26B8" w:rsidP="00CB6526">
    <w:pPr>
      <w:pStyle w:val="Sidhuvud"/>
    </w:pPr>
    <w:r w:rsidRPr="00CB26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757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526" w:rsidRDefault="00CB65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6526" w:rsidRDefault="00CB65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8FB" w:rsidRPr="00CB26B8" w:rsidRDefault="00CB26B8" w:rsidP="00CB6526">
    <w:pPr>
      <w:pStyle w:val="Sidhuvud"/>
    </w:pPr>
    <w:r w:rsidRPr="00CB26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663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526" w:rsidRDefault="00CB65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6526" w:rsidRDefault="00CB65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526" w:rsidRPr="00CB26B8" w:rsidRDefault="00CB6526">
    <w:pPr>
      <w:pStyle w:val="FSHNormal"/>
      <w:tabs>
        <w:tab w:val="right" w:pos="5840"/>
      </w:tabs>
    </w:pPr>
    <w:r w:rsidRPr="00CB26B8">
      <w:br/>
    </w:r>
    <w:r w:rsidRPr="00CB26B8">
      <w:fldChar w:fldCharType="begin" w:fldLock="1"/>
    </w:r>
    <w:r w:rsidRPr="00CB26B8">
      <w:instrText xml:space="preserve"> DOCPROPERTY</w:instrText>
    </w:r>
    <w:r w:rsidRPr="00CB26B8">
      <w:rPr>
        <w:sz w:val="18"/>
      </w:rPr>
      <w:instrText xml:space="preserve"> "YearUser" *\charformat </w:instrText>
    </w:r>
    <w:r w:rsidRPr="00CB26B8">
      <w:fldChar w:fldCharType="separate"/>
    </w:r>
    <w:r w:rsidRPr="00CB26B8">
      <w:t>2005/06</w:t>
    </w:r>
    <w:r w:rsidRPr="00CB26B8">
      <w:fldChar w:fldCharType="end"/>
    </w:r>
    <w:r w:rsidRPr="00CB26B8">
      <w:t xml:space="preserve"> </w:t>
    </w:r>
    <w:r w:rsidRPr="00CB26B8">
      <w:tab/>
      <w:t xml:space="preserve">mnr: </w:t>
    </w:r>
    <w:r w:rsidRPr="00CB26B8">
      <w:fldChar w:fldCharType="begin" w:fldLock="1"/>
    </w:r>
    <w:r w:rsidRPr="00CB26B8">
      <w:instrText xml:space="preserve"> DOCPROPERTY</w:instrText>
    </w:r>
    <w:r w:rsidRPr="00CB26B8">
      <w:rPr>
        <w:sz w:val="18"/>
      </w:rPr>
      <w:instrText xml:space="preserve"> "Motionsnummer" *\charformat </w:instrText>
    </w:r>
    <w:r w:rsidRPr="00CB26B8">
      <w:fldChar w:fldCharType="separate"/>
    </w:r>
    <w:r w:rsidRPr="00CB26B8">
      <w:t>N212</w:t>
    </w:r>
    <w:r w:rsidRPr="00CB26B8">
      <w:fldChar w:fldCharType="end"/>
    </w:r>
    <w:r w:rsidRPr="00CB26B8">
      <w:br/>
    </w:r>
    <w:r w:rsidRPr="00CB26B8">
      <w:fldChar w:fldCharType="begin" w:fldLock="1"/>
    </w:r>
    <w:r w:rsidRPr="00CB26B8">
      <w:instrText xml:space="preserve"> DOCPROPERTY</w:instrText>
    </w:r>
    <w:r w:rsidRPr="00CB26B8">
      <w:rPr>
        <w:sz w:val="18"/>
      </w:rPr>
      <w:instrText xml:space="preserve"> "Samling" *\charformat </w:instrText>
    </w:r>
    <w:r w:rsidRPr="00CB26B8">
      <w:fldChar w:fldCharType="end"/>
    </w:r>
    <w:r w:rsidRPr="00CB26B8">
      <w:tab/>
      <w:t xml:space="preserve">pnr: </w:t>
    </w:r>
    <w:r w:rsidRPr="00CB26B8">
      <w:fldChar w:fldCharType="begin" w:fldLock="1"/>
    </w:r>
    <w:r w:rsidRPr="00CB26B8">
      <w:instrText xml:space="preserve"> DOCPROPERTY</w:instrText>
    </w:r>
    <w:r w:rsidRPr="00CB26B8">
      <w:rPr>
        <w:sz w:val="18"/>
      </w:rPr>
      <w:instrText xml:space="preserve"> "Partinummer" *\charformat </w:instrText>
    </w:r>
    <w:r w:rsidRPr="00CB26B8">
      <w:fldChar w:fldCharType="separate"/>
    </w:r>
    <w:r w:rsidRPr="00CB26B8">
      <w:t>m1212</w:t>
    </w:r>
    <w:r w:rsidRPr="00CB26B8">
      <w:fldChar w:fldCharType="end"/>
    </w:r>
  </w:p>
  <w:p w:rsidR="00CB6526" w:rsidRPr="00CB26B8" w:rsidRDefault="00CB6526">
    <w:pPr>
      <w:pStyle w:val="FSHRub1"/>
    </w:pPr>
    <w:r w:rsidRPr="00CB26B8">
      <w:t>Motion till riksdagen</w:t>
    </w:r>
    <w:r w:rsidRPr="00CB26B8">
      <w:br/>
    </w:r>
    <w:r w:rsidRPr="00CB26B8">
      <w:fldChar w:fldCharType="begin" w:fldLock="1"/>
    </w:r>
    <w:r w:rsidRPr="00CB26B8">
      <w:instrText xml:space="preserve"> DOCPROPERTY "YearUser" *\charformat </w:instrText>
    </w:r>
    <w:r w:rsidRPr="00CB26B8">
      <w:fldChar w:fldCharType="separate"/>
    </w:r>
    <w:r w:rsidRPr="00CB26B8">
      <w:t>2005/06</w:t>
    </w:r>
    <w:r w:rsidRPr="00CB26B8">
      <w:fldChar w:fldCharType="end"/>
    </w:r>
    <w:r w:rsidRPr="00CB26B8">
      <w:t>:</w:t>
    </w:r>
    <w:r w:rsidRPr="00CB26B8">
      <w:fldChar w:fldCharType="begin" w:fldLock="1"/>
    </w:r>
    <w:r w:rsidRPr="00CB26B8">
      <w:instrText xml:space="preserve"> DOCPROPERTY "Motionsnummer" *\charformat </w:instrText>
    </w:r>
    <w:r w:rsidRPr="00CB26B8">
      <w:fldChar w:fldCharType="separate"/>
    </w:r>
    <w:r w:rsidRPr="00CB26B8">
      <w:t>N212</w:t>
    </w:r>
    <w:r w:rsidRPr="00CB26B8">
      <w:fldChar w:fldCharType="end"/>
    </w:r>
  </w:p>
  <w:p w:rsidR="00CB6526" w:rsidRPr="00CB26B8" w:rsidRDefault="00CB6526">
    <w:pPr>
      <w:pStyle w:val="FSHNormalS5"/>
    </w:pPr>
    <w:r w:rsidRPr="00CB26B8">
      <w:fldChar w:fldCharType="begin" w:fldLock="1"/>
    </w:r>
    <w:r w:rsidRPr="00CB26B8">
      <w:instrText xml:space="preserve"> DOCPROPERTY "MotionarText" *\charformat </w:instrText>
    </w:r>
    <w:r w:rsidRPr="00CB26B8">
      <w:fldChar w:fldCharType="separate"/>
    </w:r>
    <w:r w:rsidRPr="00CB26B8">
      <w:t>av Tobias Billström (m)</w:t>
    </w:r>
    <w:r w:rsidRPr="00CB26B8">
      <w:fldChar w:fldCharType="end"/>
    </w:r>
    <w:r w:rsidRPr="00CB26B8">
      <w:br/>
    </w:r>
    <w:r w:rsidRPr="00CB26B8">
      <w:fldChar w:fldCharType="begin" w:fldLock="1"/>
    </w:r>
    <w:r w:rsidRPr="00CB26B8">
      <w:instrText xml:space="preserve"> DOCPROPERTY "SvarFrasKort" *\charformat </w:instrText>
    </w:r>
    <w:r w:rsidRPr="00CB26B8">
      <w:fldChar w:fldCharType="end"/>
    </w:r>
  </w:p>
  <w:p w:rsidR="00CB6526" w:rsidRPr="00CB26B8" w:rsidRDefault="00CB6526">
    <w:pPr>
      <w:pStyle w:val="FSHTitel"/>
    </w:pPr>
    <w:r w:rsidRPr="00CB26B8">
      <w:fldChar w:fldCharType="begin" w:fldLock="1"/>
    </w:r>
    <w:r w:rsidRPr="00CB26B8">
      <w:instrText xml:space="preserve"> DOCPROPERTY</w:instrText>
    </w:r>
    <w:r w:rsidRPr="00CB26B8">
      <w:rPr>
        <w:sz w:val="18"/>
      </w:rPr>
      <w:instrText xml:space="preserve"> "RubrikSvar" *\charformat </w:instrText>
    </w:r>
    <w:r w:rsidRPr="00CB26B8">
      <w:fldChar w:fldCharType="separate"/>
    </w:r>
    <w:r w:rsidRPr="00CB26B8">
      <w:t>”Tankeförbudet” i kärntekniklagen</w:t>
    </w:r>
    <w:r w:rsidRPr="00CB26B8">
      <w:fldChar w:fldCharType="end"/>
    </w:r>
  </w:p>
  <w:p w:rsidR="00CB6526" w:rsidRPr="00CB26B8" w:rsidRDefault="00CB6526" w:rsidP="00CB65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81578B"/>
    <w:multiLevelType w:val="multilevel"/>
    <w:tmpl w:val="03368A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BBFAD6E2"/>
    <w:lvl w:ilvl="0" w:tplc="5A8ABBDE">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36557523">
    <w:abstractNumId w:val="14"/>
  </w:num>
  <w:num w:numId="2" w16cid:durableId="1039358627">
    <w:abstractNumId w:val="10"/>
  </w:num>
  <w:num w:numId="3" w16cid:durableId="1883589645">
    <w:abstractNumId w:val="11"/>
  </w:num>
  <w:num w:numId="4" w16cid:durableId="1241987246">
    <w:abstractNumId w:val="13"/>
  </w:num>
  <w:num w:numId="5" w16cid:durableId="395323777">
    <w:abstractNumId w:val="8"/>
  </w:num>
  <w:num w:numId="6" w16cid:durableId="2086486066">
    <w:abstractNumId w:val="3"/>
  </w:num>
  <w:num w:numId="7" w16cid:durableId="2092197276">
    <w:abstractNumId w:val="2"/>
  </w:num>
  <w:num w:numId="8" w16cid:durableId="1608389170">
    <w:abstractNumId w:val="1"/>
  </w:num>
  <w:num w:numId="9" w16cid:durableId="1246723587">
    <w:abstractNumId w:val="0"/>
  </w:num>
  <w:num w:numId="10" w16cid:durableId="358357259">
    <w:abstractNumId w:val="9"/>
  </w:num>
  <w:num w:numId="11" w16cid:durableId="2096631675">
    <w:abstractNumId w:val="7"/>
  </w:num>
  <w:num w:numId="12" w16cid:durableId="341592505">
    <w:abstractNumId w:val="6"/>
  </w:num>
  <w:num w:numId="13" w16cid:durableId="345644786">
    <w:abstractNumId w:val="5"/>
  </w:num>
  <w:num w:numId="14" w16cid:durableId="1359508818">
    <w:abstractNumId w:val="4"/>
  </w:num>
  <w:num w:numId="15" w16cid:durableId="293103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2C7675"/>
    <w:rsid w:val="00064BC3"/>
    <w:rsid w:val="00066775"/>
    <w:rsid w:val="00072FB9"/>
    <w:rsid w:val="00100531"/>
    <w:rsid w:val="001B58B3"/>
    <w:rsid w:val="00201DFB"/>
    <w:rsid w:val="00204A63"/>
    <w:rsid w:val="00212FF1"/>
    <w:rsid w:val="00230193"/>
    <w:rsid w:val="0025068A"/>
    <w:rsid w:val="00262D02"/>
    <w:rsid w:val="002818D3"/>
    <w:rsid w:val="002C7675"/>
    <w:rsid w:val="002D11A8"/>
    <w:rsid w:val="003708FB"/>
    <w:rsid w:val="003D4494"/>
    <w:rsid w:val="00445271"/>
    <w:rsid w:val="004A0504"/>
    <w:rsid w:val="004E38D9"/>
    <w:rsid w:val="00740D6D"/>
    <w:rsid w:val="00772CF7"/>
    <w:rsid w:val="00794149"/>
    <w:rsid w:val="007B67A7"/>
    <w:rsid w:val="007C6092"/>
    <w:rsid w:val="00A053C6"/>
    <w:rsid w:val="00B13BF0"/>
    <w:rsid w:val="00B360CE"/>
    <w:rsid w:val="00C1285C"/>
    <w:rsid w:val="00C27B7D"/>
    <w:rsid w:val="00CB26B8"/>
    <w:rsid w:val="00CB6526"/>
    <w:rsid w:val="00D1174F"/>
    <w:rsid w:val="00DC6C70"/>
    <w:rsid w:val="00DD1E19"/>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A7BCFF-0BE2-4C81-BCBF-5F7FCE48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B652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B6526"/>
    <w:pPr>
      <w:spacing w:before="500" w:line="250" w:lineRule="exact"/>
      <w:outlineLvl w:val="1"/>
    </w:pPr>
    <w:rPr>
      <w:sz w:val="27"/>
    </w:rPr>
  </w:style>
  <w:style w:type="paragraph" w:styleId="Rubrik3">
    <w:name w:val="heading 3"/>
    <w:aliases w:val="Mellanrubrik"/>
    <w:basedOn w:val="Rubrik2"/>
    <w:next w:val="Normal"/>
    <w:qFormat/>
    <w:rsid w:val="00CB6526"/>
    <w:pPr>
      <w:spacing w:before="250" w:after="0"/>
      <w:outlineLvl w:val="2"/>
    </w:pPr>
    <w:rPr>
      <w:b/>
      <w:sz w:val="21"/>
    </w:rPr>
  </w:style>
  <w:style w:type="paragraph" w:styleId="Rubrik4">
    <w:name w:val="heading 4"/>
    <w:aliases w:val="KursivRubrik"/>
    <w:basedOn w:val="Rubrik3"/>
    <w:next w:val="Normal"/>
    <w:qFormat/>
    <w:rsid w:val="00CB6526"/>
    <w:pPr>
      <w:outlineLvl w:val="3"/>
    </w:pPr>
    <w:rPr>
      <w:b w:val="0"/>
      <w:i/>
    </w:rPr>
  </w:style>
  <w:style w:type="paragraph" w:styleId="Rubrik5">
    <w:name w:val="heading 5"/>
    <w:aliases w:val="PackadFetRubrik,PackadKursivRubrik"/>
    <w:basedOn w:val="Rubrik4"/>
    <w:next w:val="Normal"/>
    <w:qFormat/>
    <w:rsid w:val="00CB6526"/>
    <w:pPr>
      <w:tabs>
        <w:tab w:val="clear" w:pos="1021"/>
      </w:tabs>
      <w:spacing w:before="125"/>
      <w:outlineLvl w:val="4"/>
    </w:pPr>
    <w:rPr>
      <w:i w:val="0"/>
      <w:sz w:val="19"/>
    </w:rPr>
  </w:style>
  <w:style w:type="paragraph" w:styleId="Rubrik6">
    <w:name w:val="heading 6"/>
    <w:basedOn w:val="Rubrik5"/>
    <w:next w:val="Normal"/>
    <w:qFormat/>
    <w:rsid w:val="00CB6526"/>
    <w:pPr>
      <w:spacing w:before="50" w:line="200" w:lineRule="exact"/>
      <w:outlineLvl w:val="5"/>
    </w:pPr>
    <w:rPr>
      <w:caps/>
      <w:sz w:val="14"/>
    </w:rPr>
  </w:style>
  <w:style w:type="paragraph" w:styleId="Rubrik7">
    <w:name w:val="heading 7"/>
    <w:basedOn w:val="Rubrik6"/>
    <w:next w:val="Normal"/>
    <w:qFormat/>
    <w:rsid w:val="00CB6526"/>
    <w:pPr>
      <w:spacing w:before="0"/>
      <w:outlineLvl w:val="6"/>
    </w:pPr>
  </w:style>
  <w:style w:type="paragraph" w:styleId="Rubrik8">
    <w:name w:val="heading 8"/>
    <w:basedOn w:val="Rubrik7"/>
    <w:next w:val="Normal"/>
    <w:qFormat/>
    <w:rsid w:val="00CB6526"/>
    <w:pPr>
      <w:outlineLvl w:val="7"/>
    </w:pPr>
  </w:style>
  <w:style w:type="paragraph" w:styleId="Rubrik9">
    <w:name w:val="heading 9"/>
    <w:basedOn w:val="Rubrik8"/>
    <w:next w:val="Normal"/>
    <w:qFormat/>
    <w:rsid w:val="00CB652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B6526"/>
    <w:pPr>
      <w:spacing w:after="250"/>
    </w:pPr>
  </w:style>
  <w:style w:type="paragraph" w:customStyle="1" w:styleId="Hemstlatt">
    <w:name w:val="Hemstl_att"/>
    <w:aliases w:val="HemstPunkt,HemstPunktFlera,HemställansPunkt,Förslagstext"/>
    <w:basedOn w:val="Normal"/>
    <w:next w:val="Normal"/>
    <w:rsid w:val="00CB652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435</Words>
  <Characters>2671</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N212</vt:lpstr>
    </vt:vector>
  </TitlesOfParts>
  <Company>Riksdagen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N212</dc:title>
  <dc:subject>N212</dc:subject>
  <dc:creator>Riksdagen</dc:creator>
  <cp:keywords>Riksdagen</cp:keywords>
  <dc:description/>
  <cp:lastModifiedBy>Lars Brink</cp:lastModifiedBy>
  <cp:revision>2</cp:revision>
  <cp:lastPrinted>2005-10-17T14:29:00Z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”Tankeförbudet” i kärntekniklagen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”Tankeförbudet” i kärntekniklagen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20052006000000000109000012120069</vt:lpwstr>
  </property>
  <property fmtid="{D5CDD505-2E9C-101B-9397-08002B2CF9AE}" pid="47" name="datum">
    <vt:lpwstr>050920</vt:lpwstr>
  </property>
  <property fmtid="{D5CDD505-2E9C-101B-9397-08002B2CF9AE}" pid="48" name="avsändar-e-post">
    <vt:lpwstr>gunilla.mattsson@riksdagen.se</vt:lpwstr>
  </property>
  <property fmtid="{D5CDD505-2E9C-101B-9397-08002B2CF9AE}" pid="49" name="id">
    <vt:lpwstr>20052006000000000109000012120069</vt:lpwstr>
  </property>
  <property fmtid="{D5CDD505-2E9C-101B-9397-08002B2CF9AE}" pid="50" name="nummer">
    <vt:lpwstr>212</vt:lpwstr>
  </property>
  <property fmtid="{D5CDD505-2E9C-101B-9397-08002B2CF9AE}" pid="51" name="utskottsbeteckning">
    <vt:lpwstr>N</vt:lpwstr>
  </property>
</Properties>
</file>