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4DEA" w:rsidRPr="00FC2D22" w:rsidRDefault="007668EC">
      <w:pPr>
        <w:framePr w:w="4400" w:h="1644" w:wrap="notBeside" w:vAnchor="page" w:hAnchor="page" w:x="6573" w:y="721"/>
        <w:rPr>
          <w:rFonts w:ascii="OrigGarmnd BT" w:hAnsi="OrigGarmnd BT"/>
        </w:rPr>
      </w:pPr>
      <w:r w:rsidRPr="00FC2D22">
        <w:rPr>
          <w:rFonts w:ascii="OrigGarmnd BT" w:hAnsi="OrigGarmnd BT"/>
        </w:rPr>
        <w:t xml:space="preserve"> </w:t>
      </w:r>
    </w:p>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BB4DEA" w:rsidRPr="00FC2D22">
        <w:tblPrEx>
          <w:tblCellMar>
            <w:top w:w="0" w:type="dxa"/>
            <w:bottom w:w="0" w:type="dxa"/>
          </w:tblCellMar>
        </w:tblPrEx>
        <w:tc>
          <w:tcPr>
            <w:tcW w:w="2268" w:type="dxa"/>
          </w:tcPr>
          <w:p w:rsidR="00BB4DEA" w:rsidRPr="00FC2D22" w:rsidRDefault="00BB4DEA">
            <w:pPr>
              <w:pStyle w:val="Avsndare"/>
              <w:framePr w:w="4400" w:h="1644" w:hSpace="0" w:wrap="notBeside" w:x="6573" w:y="721"/>
              <w:tabs>
                <w:tab w:val="clear" w:pos="3260"/>
              </w:tabs>
              <w:spacing w:line="320" w:lineRule="atLeast"/>
              <w:rPr>
                <w:rFonts w:ascii="OrigGarmnd BT" w:hAnsi="OrigGarmnd BT"/>
              </w:rPr>
            </w:pPr>
          </w:p>
        </w:tc>
        <w:tc>
          <w:tcPr>
            <w:tcW w:w="2347" w:type="dxa"/>
            <w:gridSpan w:val="2"/>
          </w:tcPr>
          <w:p w:rsidR="00BB4DEA" w:rsidRPr="00FC2D22" w:rsidRDefault="00BB4DEA">
            <w:pPr>
              <w:framePr w:w="4400" w:h="1644" w:wrap="notBeside" w:vAnchor="page" w:hAnchor="page" w:x="6573" w:y="721"/>
              <w:rPr>
                <w:rFonts w:ascii="OrigGarmnd BT" w:hAnsi="OrigGarmnd BT"/>
                <w:i/>
                <w:sz w:val="18"/>
              </w:rPr>
            </w:pPr>
          </w:p>
        </w:tc>
      </w:tr>
      <w:tr w:rsidR="00BB4DEA" w:rsidRPr="00FC2D22">
        <w:tblPrEx>
          <w:tblCellMar>
            <w:top w:w="0" w:type="dxa"/>
            <w:bottom w:w="0" w:type="dxa"/>
          </w:tblCellMar>
        </w:tblPrEx>
        <w:tc>
          <w:tcPr>
            <w:tcW w:w="2268" w:type="dxa"/>
          </w:tcPr>
          <w:p w:rsidR="00BB4DEA" w:rsidRPr="00FC2D22" w:rsidRDefault="00BB4DEA">
            <w:pPr>
              <w:framePr w:w="4400" w:h="1644" w:wrap="notBeside" w:vAnchor="page" w:hAnchor="page" w:x="6573" w:y="721"/>
              <w:rPr>
                <w:rFonts w:ascii="OrigGarmnd BT" w:hAnsi="OrigGarmnd BT"/>
                <w:b/>
                <w:szCs w:val="24"/>
              </w:rPr>
            </w:pPr>
            <w:r w:rsidRPr="00FC2D22">
              <w:rPr>
                <w:rFonts w:ascii="OrigGarmnd BT" w:hAnsi="OrigGarmnd BT"/>
                <w:b/>
                <w:szCs w:val="24"/>
              </w:rPr>
              <w:t>Kommenterad</w:t>
            </w:r>
          </w:p>
          <w:p w:rsidR="00BB4DEA" w:rsidRPr="00FC2D22" w:rsidRDefault="00BB4DEA">
            <w:pPr>
              <w:framePr w:w="4400" w:h="1644" w:wrap="notBeside" w:vAnchor="page" w:hAnchor="page" w:x="6573" w:y="721"/>
              <w:rPr>
                <w:rFonts w:ascii="OrigGarmnd BT" w:hAnsi="OrigGarmnd BT"/>
                <w:b/>
                <w:sz w:val="22"/>
              </w:rPr>
            </w:pPr>
            <w:r w:rsidRPr="00FC2D22">
              <w:rPr>
                <w:rFonts w:ascii="OrigGarmnd BT" w:hAnsi="OrigGarmnd BT"/>
                <w:b/>
                <w:szCs w:val="24"/>
              </w:rPr>
              <w:t>dagordning</w:t>
            </w:r>
          </w:p>
        </w:tc>
        <w:tc>
          <w:tcPr>
            <w:tcW w:w="2347" w:type="dxa"/>
            <w:gridSpan w:val="2"/>
          </w:tcPr>
          <w:p w:rsidR="00BB4DEA" w:rsidRPr="00FC2D22" w:rsidRDefault="00E77B00">
            <w:pPr>
              <w:framePr w:w="4400" w:h="1644" w:wrap="notBeside" w:vAnchor="page" w:hAnchor="page" w:x="6573" w:y="721"/>
              <w:rPr>
                <w:rFonts w:ascii="OrigGarmnd BT" w:hAnsi="OrigGarmnd BT"/>
                <w:sz w:val="22"/>
              </w:rPr>
            </w:pPr>
            <w:r w:rsidRPr="00FC2D22">
              <w:rPr>
                <w:rFonts w:ascii="Helv" w:hAnsi="Helv" w:cs="Helv"/>
                <w:bCs/>
                <w:sz w:val="20"/>
              </w:rPr>
              <w:t>Ju2009/163/EU</w:t>
            </w:r>
          </w:p>
        </w:tc>
      </w:tr>
      <w:tr w:rsidR="00BB4DEA" w:rsidRPr="00FC2D22">
        <w:tblPrEx>
          <w:tblCellMar>
            <w:top w:w="0" w:type="dxa"/>
            <w:bottom w:w="0" w:type="dxa"/>
          </w:tblCellMar>
        </w:tblPrEx>
        <w:tc>
          <w:tcPr>
            <w:tcW w:w="3402" w:type="dxa"/>
            <w:gridSpan w:val="2"/>
          </w:tcPr>
          <w:p w:rsidR="00BB4DEA" w:rsidRPr="00FC2D22" w:rsidRDefault="00BB4DEA">
            <w:pPr>
              <w:framePr w:w="4400" w:h="1644" w:wrap="notBeside" w:vAnchor="page" w:hAnchor="page" w:x="6573" w:y="721"/>
              <w:rPr>
                <w:rFonts w:ascii="OrigGarmnd BT" w:hAnsi="OrigGarmnd BT"/>
              </w:rPr>
            </w:pPr>
          </w:p>
        </w:tc>
        <w:tc>
          <w:tcPr>
            <w:tcW w:w="1213" w:type="dxa"/>
          </w:tcPr>
          <w:p w:rsidR="00BB4DEA" w:rsidRPr="00FC2D22" w:rsidRDefault="00BB4DEA">
            <w:pPr>
              <w:framePr w:w="4400" w:h="1644" w:wrap="notBeside" w:vAnchor="page" w:hAnchor="page" w:x="6573" w:y="721"/>
              <w:rPr>
                <w:rFonts w:ascii="OrigGarmnd BT" w:hAnsi="OrigGarmnd BT"/>
              </w:rPr>
            </w:pPr>
          </w:p>
        </w:tc>
      </w:tr>
      <w:tr w:rsidR="00BB4DEA" w:rsidRPr="00FC2D22">
        <w:tblPrEx>
          <w:tblCellMar>
            <w:top w:w="0" w:type="dxa"/>
            <w:bottom w:w="0" w:type="dxa"/>
          </w:tblCellMar>
        </w:tblPrEx>
        <w:tc>
          <w:tcPr>
            <w:tcW w:w="2268" w:type="dxa"/>
          </w:tcPr>
          <w:p w:rsidR="00BB4DEA" w:rsidRPr="00FC2D22" w:rsidRDefault="00E77B00">
            <w:pPr>
              <w:framePr w:w="4400" w:h="1644" w:wrap="notBeside" w:vAnchor="page" w:hAnchor="page" w:x="6573" w:y="721"/>
              <w:rPr>
                <w:rFonts w:ascii="OrigGarmnd BT" w:hAnsi="OrigGarmnd BT"/>
              </w:rPr>
            </w:pPr>
            <w:r w:rsidRPr="00FC2D22">
              <w:rPr>
                <w:rFonts w:ascii="OrigGarmnd BT" w:hAnsi="OrigGarmnd BT"/>
              </w:rPr>
              <w:t>2009-</w:t>
            </w:r>
            <w:r w:rsidR="003D094C" w:rsidRPr="00FC2D22">
              <w:rPr>
                <w:rFonts w:ascii="OrigGarmnd BT" w:hAnsi="OrigGarmnd BT"/>
              </w:rPr>
              <w:t>10-12</w:t>
            </w:r>
          </w:p>
        </w:tc>
        <w:tc>
          <w:tcPr>
            <w:tcW w:w="2347" w:type="dxa"/>
            <w:gridSpan w:val="2"/>
          </w:tcPr>
          <w:p w:rsidR="00BB4DEA" w:rsidRPr="00FC2D22" w:rsidRDefault="00BB4DEA">
            <w:pPr>
              <w:framePr w:w="4400" w:h="1644" w:wrap="notBeside" w:vAnchor="page" w:hAnchor="page" w:x="6573" w:y="721"/>
              <w:rPr>
                <w:rFonts w:ascii="OrigGarmnd BT" w:hAnsi="OrigGarmnd BT"/>
              </w:rPr>
            </w:pPr>
          </w:p>
        </w:tc>
      </w:tr>
      <w:tr w:rsidR="00BB4DEA" w:rsidRPr="00FC2D22">
        <w:tblPrEx>
          <w:tblCellMar>
            <w:top w:w="0" w:type="dxa"/>
            <w:bottom w:w="0" w:type="dxa"/>
          </w:tblCellMar>
        </w:tblPrEx>
        <w:tc>
          <w:tcPr>
            <w:tcW w:w="2268" w:type="dxa"/>
          </w:tcPr>
          <w:p w:rsidR="00BB4DEA" w:rsidRPr="00FC2D22" w:rsidRDefault="00BB4DEA">
            <w:pPr>
              <w:framePr w:w="4400" w:h="1644" w:wrap="notBeside" w:vAnchor="page" w:hAnchor="page" w:x="6573" w:y="721"/>
              <w:rPr>
                <w:rFonts w:ascii="OrigGarmnd BT" w:hAnsi="OrigGarmnd BT"/>
              </w:rPr>
            </w:pPr>
          </w:p>
        </w:tc>
        <w:tc>
          <w:tcPr>
            <w:tcW w:w="2347" w:type="dxa"/>
            <w:gridSpan w:val="2"/>
          </w:tcPr>
          <w:p w:rsidR="00BB4DEA" w:rsidRPr="00FC2D22" w:rsidRDefault="00BB4DEA">
            <w:pPr>
              <w:framePr w:w="4400" w:h="1644" w:wrap="notBeside" w:vAnchor="page" w:hAnchor="page" w:x="6573" w:y="721"/>
              <w:rPr>
                <w:rFonts w:ascii="OrigGarmnd BT" w:hAnsi="OrigGarmnd BT"/>
              </w:rPr>
            </w:pPr>
          </w:p>
        </w:tc>
      </w:tr>
    </w:tbl>
    <w:tbl>
      <w:tblPr>
        <w:tblW w:w="0" w:type="auto"/>
        <w:tblLayout w:type="fixed"/>
        <w:tblLook w:val="0000" w:firstRow="0" w:lastRow="0" w:firstColumn="0" w:lastColumn="0" w:noHBand="0" w:noVBand="0"/>
      </w:tblPr>
      <w:tblGrid>
        <w:gridCol w:w="4911"/>
      </w:tblGrid>
      <w:tr w:rsidR="00BB4DEA" w:rsidRPr="00FC2D22">
        <w:tblPrEx>
          <w:tblCellMar>
            <w:top w:w="0" w:type="dxa"/>
            <w:bottom w:w="0" w:type="dxa"/>
          </w:tblCellMar>
        </w:tblPrEx>
        <w:trPr>
          <w:trHeight w:val="2400"/>
        </w:trPr>
        <w:tc>
          <w:tcPr>
            <w:tcW w:w="4911" w:type="dxa"/>
          </w:tcPr>
          <w:p w:rsidR="00BB4DEA" w:rsidRPr="00FC2D22" w:rsidRDefault="006F39B8">
            <w:pPr>
              <w:pStyle w:val="Avsndare"/>
              <w:framePr w:h="2483" w:wrap="notBeside" w:x="1504"/>
              <w:rPr>
                <w:rFonts w:ascii="OrigGarmnd BT" w:hAnsi="OrigGarmnd BT"/>
                <w:b/>
                <w:i w:val="0"/>
                <w:sz w:val="24"/>
                <w:szCs w:val="24"/>
              </w:rPr>
            </w:pPr>
            <w:r w:rsidRPr="00FC2D22">
              <w:rPr>
                <w:rFonts w:ascii="OrigGarmnd BT" w:hAnsi="OrigGarmnd BT"/>
                <w:b/>
                <w:i w:val="0"/>
                <w:sz w:val="24"/>
                <w:szCs w:val="24"/>
              </w:rPr>
              <w:t>Justitiedepartementet</w:t>
            </w:r>
          </w:p>
          <w:p w:rsidR="00BB4DEA" w:rsidRPr="00FC2D22" w:rsidRDefault="00BB4DEA">
            <w:pPr>
              <w:pStyle w:val="Avsndare"/>
              <w:framePr w:h="2483" w:wrap="notBeside" w:x="1504"/>
              <w:rPr>
                <w:rFonts w:ascii="OrigGarmnd BT" w:hAnsi="OrigGarmnd BT"/>
              </w:rPr>
            </w:pPr>
          </w:p>
          <w:p w:rsidR="00BB4DEA" w:rsidRPr="00FC2D22" w:rsidRDefault="00BB4DEA">
            <w:pPr>
              <w:pStyle w:val="Avsndare"/>
              <w:framePr w:h="2483" w:wrap="notBeside" w:x="1504"/>
              <w:rPr>
                <w:rFonts w:ascii="OrigGarmnd BT" w:hAnsi="OrigGarmnd BT"/>
              </w:rPr>
            </w:pPr>
          </w:p>
          <w:p w:rsidR="00BB4DEA" w:rsidRPr="00FC2D22" w:rsidRDefault="00BB4DEA">
            <w:pPr>
              <w:pStyle w:val="Avsndare"/>
              <w:framePr w:h="2483" w:wrap="notBeside" w:x="1504"/>
              <w:rPr>
                <w:rFonts w:ascii="OrigGarmnd BT" w:hAnsi="OrigGarmnd BT"/>
                <w:b/>
                <w:i w:val="0"/>
                <w:sz w:val="22"/>
              </w:rPr>
            </w:pPr>
          </w:p>
        </w:tc>
      </w:tr>
    </w:tbl>
    <w:p w:rsidR="00BB4DEA" w:rsidRPr="00FC2D22" w:rsidRDefault="00BB4DEA">
      <w:pPr>
        <w:framePr w:w="4400" w:h="2523" w:wrap="notBeside" w:vAnchor="page" w:hAnchor="page" w:x="6453" w:y="2445"/>
        <w:ind w:left="142"/>
        <w:rPr>
          <w:rFonts w:ascii="OrigGarmnd BT" w:hAnsi="OrigGarmnd BT"/>
        </w:rPr>
      </w:pPr>
    </w:p>
    <w:p w:rsidR="009F61BF" w:rsidRPr="00FC2D22" w:rsidRDefault="009F61BF" w:rsidP="009F61BF">
      <w:pPr>
        <w:framePr w:w="4400" w:h="2523" w:wrap="notBeside" w:vAnchor="page" w:hAnchor="page" w:x="6453" w:y="2445"/>
        <w:ind w:left="142"/>
        <w:rPr>
          <w:rFonts w:ascii="OrigGarmnd BT" w:hAnsi="OrigGarmnd BT"/>
        </w:rPr>
      </w:pPr>
      <w:r w:rsidRPr="00FC2D22">
        <w:rPr>
          <w:rFonts w:ascii="OrigGarmnd BT" w:hAnsi="OrigGarmnd BT"/>
        </w:rPr>
        <w:t>EU-nämndens kansli</w:t>
      </w:r>
    </w:p>
    <w:p w:rsidR="009F61BF" w:rsidRPr="00FC2D22" w:rsidRDefault="009F61BF" w:rsidP="009F61BF">
      <w:pPr>
        <w:framePr w:w="4400" w:h="2523" w:wrap="notBeside" w:vAnchor="page" w:hAnchor="page" w:x="6453" w:y="2445"/>
        <w:ind w:left="142"/>
        <w:rPr>
          <w:rFonts w:ascii="OrigGarmnd BT" w:hAnsi="OrigGarmnd BT"/>
        </w:rPr>
      </w:pPr>
      <w:r w:rsidRPr="00FC2D22">
        <w:rPr>
          <w:rFonts w:ascii="OrigGarmnd BT" w:hAnsi="OrigGarmnd BT"/>
        </w:rPr>
        <w:t>Riksdagen</w:t>
      </w:r>
    </w:p>
    <w:p w:rsidR="009F61BF" w:rsidRPr="00FC2D22" w:rsidRDefault="009F61BF" w:rsidP="009F61BF">
      <w:pPr>
        <w:framePr w:w="4400" w:h="2523" w:wrap="notBeside" w:vAnchor="page" w:hAnchor="page" w:x="6453" w:y="2445"/>
        <w:ind w:left="142"/>
        <w:rPr>
          <w:rFonts w:ascii="OrigGarmnd BT" w:hAnsi="OrigGarmnd BT"/>
        </w:rPr>
      </w:pPr>
    </w:p>
    <w:p w:rsidR="009F61BF" w:rsidRPr="00FC2D22" w:rsidRDefault="009F61BF" w:rsidP="009F61BF">
      <w:pPr>
        <w:framePr w:w="4400" w:h="2523" w:wrap="notBeside" w:vAnchor="page" w:hAnchor="page" w:x="6453" w:y="2445"/>
        <w:ind w:left="142"/>
        <w:rPr>
          <w:rFonts w:ascii="OrigGarmnd BT" w:hAnsi="OrigGarmnd BT"/>
        </w:rPr>
      </w:pPr>
      <w:r w:rsidRPr="00FC2D22">
        <w:rPr>
          <w:rFonts w:ascii="OrigGarmnd BT" w:hAnsi="OrigGarmnd BT"/>
        </w:rPr>
        <w:t>Kopia: Justitieutskottets kansli</w:t>
      </w:r>
    </w:p>
    <w:p w:rsidR="009F61BF" w:rsidRPr="00FC2D22" w:rsidRDefault="009F61BF" w:rsidP="009F61BF">
      <w:pPr>
        <w:framePr w:w="4400" w:h="2523" w:wrap="notBeside" w:vAnchor="page" w:hAnchor="page" w:x="6453" w:y="2445"/>
        <w:ind w:left="142"/>
        <w:rPr>
          <w:rFonts w:ascii="OrigGarmnd BT" w:hAnsi="OrigGarmnd BT"/>
        </w:rPr>
      </w:pPr>
      <w:r w:rsidRPr="00FC2D22">
        <w:rPr>
          <w:rFonts w:ascii="OrigGarmnd BT" w:hAnsi="OrigGarmnd BT"/>
        </w:rPr>
        <w:t>Kopia: Socialförsäkringsutskottets kansli</w:t>
      </w:r>
    </w:p>
    <w:p w:rsidR="00BB4DEA" w:rsidRPr="00FC2D22" w:rsidRDefault="00BB4DEA" w:rsidP="004E1C0E">
      <w:pPr>
        <w:pStyle w:val="RKrubrik"/>
        <w:pBdr>
          <w:bottom w:val="single" w:sz="6" w:space="1" w:color="auto"/>
        </w:pBdr>
        <w:spacing w:before="0" w:after="0"/>
        <w:rPr>
          <w:rFonts w:ascii="OrigGarmnd BT" w:hAnsi="OrigGarmnd BT"/>
          <w:sz w:val="24"/>
          <w:szCs w:val="24"/>
        </w:rPr>
      </w:pPr>
      <w:r w:rsidRPr="00FC2D22">
        <w:rPr>
          <w:rFonts w:ascii="OrigGarmnd BT" w:hAnsi="OrigGarmnd BT"/>
          <w:sz w:val="24"/>
          <w:szCs w:val="24"/>
        </w:rPr>
        <w:t>Kommenterad dagordning för ministerrådsmötet för rättsliga och inrik</w:t>
      </w:r>
      <w:r w:rsidR="00301F11" w:rsidRPr="00FC2D22">
        <w:rPr>
          <w:rFonts w:ascii="OrigGarmnd BT" w:hAnsi="OrigGarmnd BT"/>
          <w:sz w:val="24"/>
          <w:szCs w:val="24"/>
        </w:rPr>
        <w:t>es frågor samt räddningstjänst</w:t>
      </w:r>
      <w:r w:rsidRPr="00FC2D22">
        <w:rPr>
          <w:rFonts w:ascii="OrigGarmnd BT" w:hAnsi="OrigGarmnd BT"/>
          <w:sz w:val="24"/>
          <w:szCs w:val="24"/>
        </w:rPr>
        <w:t xml:space="preserve"> (RIF-rådet) i </w:t>
      </w:r>
      <w:r w:rsidR="00A36F2B" w:rsidRPr="00FC2D22">
        <w:rPr>
          <w:rFonts w:ascii="OrigGarmnd BT" w:hAnsi="OrigGarmnd BT"/>
          <w:sz w:val="24"/>
          <w:szCs w:val="24"/>
        </w:rPr>
        <w:t xml:space="preserve">Luxemburg den </w:t>
      </w:r>
      <w:r w:rsidR="003D094C" w:rsidRPr="00FC2D22">
        <w:rPr>
          <w:rFonts w:ascii="OrigGarmnd BT" w:hAnsi="OrigGarmnd BT"/>
          <w:sz w:val="24"/>
          <w:szCs w:val="24"/>
        </w:rPr>
        <w:t xml:space="preserve">23 oktober </w:t>
      </w:r>
      <w:r w:rsidR="00E77B00" w:rsidRPr="00FC2D22">
        <w:rPr>
          <w:rFonts w:ascii="OrigGarmnd BT" w:hAnsi="OrigGarmnd BT"/>
          <w:sz w:val="24"/>
          <w:szCs w:val="24"/>
        </w:rPr>
        <w:t>2009</w:t>
      </w:r>
    </w:p>
    <w:p w:rsidR="00BB4DEA" w:rsidRPr="00FC2D22" w:rsidRDefault="00BB4DEA" w:rsidP="004E1C0E">
      <w:pPr>
        <w:pStyle w:val="RKnormal"/>
        <w:rPr>
          <w:szCs w:val="24"/>
        </w:rPr>
      </w:pPr>
    </w:p>
    <w:p w:rsidR="00BB4DEA" w:rsidRPr="00FC2D22" w:rsidRDefault="00BB4DEA" w:rsidP="004E1C0E">
      <w:pPr>
        <w:pStyle w:val="RKnormal"/>
        <w:rPr>
          <w:szCs w:val="24"/>
        </w:rPr>
      </w:pPr>
    </w:p>
    <w:p w:rsidR="00B2715A" w:rsidRPr="00FC2D22" w:rsidRDefault="00B2715A" w:rsidP="00B2715A">
      <w:pPr>
        <w:pStyle w:val="RKnormal"/>
        <w:rPr>
          <w:b/>
        </w:rPr>
      </w:pPr>
      <w:r w:rsidRPr="00FC2D22">
        <w:rPr>
          <w:b/>
        </w:rPr>
        <w:t>1. Godkännande av den preliminära dagordningen</w:t>
      </w:r>
    </w:p>
    <w:p w:rsidR="00B2715A" w:rsidRPr="00FC2D22" w:rsidRDefault="00B2715A" w:rsidP="00B2715A">
      <w:pPr>
        <w:pStyle w:val="RKnormal"/>
      </w:pPr>
    </w:p>
    <w:p w:rsidR="00B2715A" w:rsidRPr="00FC2D22" w:rsidRDefault="00B2715A" w:rsidP="00B2715A">
      <w:pPr>
        <w:pStyle w:val="RKnormal"/>
      </w:pPr>
      <w:r w:rsidRPr="00FC2D22">
        <w:t>Se bifogad preliminär dagordning.</w:t>
      </w:r>
    </w:p>
    <w:p w:rsidR="00B2715A" w:rsidRPr="00FC2D22" w:rsidRDefault="00B2715A" w:rsidP="00B2715A">
      <w:pPr>
        <w:pStyle w:val="RKnormal"/>
        <w:rPr>
          <w:b/>
        </w:rPr>
      </w:pPr>
    </w:p>
    <w:p w:rsidR="00B2715A" w:rsidRPr="00FC2D22" w:rsidRDefault="00B2715A" w:rsidP="00B2715A">
      <w:pPr>
        <w:pStyle w:val="RKnormal"/>
        <w:rPr>
          <w:b/>
        </w:rPr>
      </w:pPr>
    </w:p>
    <w:p w:rsidR="00B2715A" w:rsidRPr="00FC2D22" w:rsidRDefault="00B2715A" w:rsidP="00B2715A">
      <w:pPr>
        <w:pStyle w:val="RKnormal"/>
        <w:rPr>
          <w:b/>
        </w:rPr>
      </w:pPr>
      <w:r w:rsidRPr="00FC2D22">
        <w:rPr>
          <w:b/>
        </w:rPr>
        <w:t>2. Godkännande av A-punktslistan</w:t>
      </w:r>
    </w:p>
    <w:p w:rsidR="00B2715A" w:rsidRPr="00FC2D22" w:rsidRDefault="00B2715A" w:rsidP="00B2715A">
      <w:pPr>
        <w:pStyle w:val="RKnormal"/>
        <w:rPr>
          <w:b/>
        </w:rPr>
      </w:pPr>
    </w:p>
    <w:p w:rsidR="00B2715A" w:rsidRPr="00FC2D22" w:rsidRDefault="00B2715A" w:rsidP="00B2715A">
      <w:pPr>
        <w:pStyle w:val="RKnormal"/>
        <w:rPr>
          <w:bCs/>
        </w:rPr>
      </w:pPr>
      <w:r w:rsidRPr="00FC2D22">
        <w:rPr>
          <w:bCs/>
        </w:rPr>
        <w:t>Det föreligger ännu ingen trolig A-punktslista.</w:t>
      </w:r>
    </w:p>
    <w:p w:rsidR="00B2715A" w:rsidRPr="00FC2D22" w:rsidRDefault="00B2715A" w:rsidP="00B2715A">
      <w:pPr>
        <w:pStyle w:val="RKnormal"/>
      </w:pPr>
    </w:p>
    <w:p w:rsidR="00B2715A" w:rsidRPr="00FC2D22" w:rsidRDefault="00B2715A" w:rsidP="00B2715A">
      <w:pPr>
        <w:pStyle w:val="RKnormal"/>
      </w:pPr>
    </w:p>
    <w:p w:rsidR="00B2715A" w:rsidRPr="00FC2D22" w:rsidRDefault="00B2715A" w:rsidP="00B2715A">
      <w:pPr>
        <w:ind w:hanging="567"/>
        <w:rPr>
          <w:rFonts w:ascii="OrigGarmnd BT" w:hAnsi="OrigGarmnd BT"/>
          <w:b/>
          <w:szCs w:val="24"/>
        </w:rPr>
      </w:pPr>
      <w:r w:rsidRPr="00FC2D22">
        <w:rPr>
          <w:b/>
          <w:bCs/>
          <w:szCs w:val="24"/>
        </w:rPr>
        <w:tab/>
        <w:t xml:space="preserve">3. </w:t>
      </w:r>
      <w:r w:rsidRPr="00FC2D22">
        <w:rPr>
          <w:rFonts w:ascii="OrigGarmnd BT" w:hAnsi="OrigGarmnd BT"/>
          <w:b/>
          <w:szCs w:val="24"/>
        </w:rPr>
        <w:t>Femte rapporten från kommissionen till Europaparlamentet och rådet om vissa tredjeländers upprätthållande av viseringskrav i strid med ömsesidighetsprincipen i överensstämmelse med artikel 1.5 i rådets förordning (EG) nr 539/2001 om fastställande av förteckningen över tredjeländer vars medborgare är skyldiga att inneha visering när de passerar de yttre gränserna och av förteckningen över de tredje länder vars medborgare är undantagna från detta krav, ändrad genom rådets förordning (EG) nr 851/2005 vad gäller ömsesidighetsmekanismen</w:t>
      </w:r>
    </w:p>
    <w:p w:rsidR="00B2715A" w:rsidRPr="00FC2D22" w:rsidRDefault="00B2715A" w:rsidP="00B2715A">
      <w:pPr>
        <w:ind w:hanging="567"/>
        <w:rPr>
          <w:rFonts w:ascii="OrigGarmnd BT" w:hAnsi="OrigGarmnd BT"/>
          <w:b/>
          <w:szCs w:val="24"/>
        </w:rPr>
      </w:pPr>
      <w:r w:rsidRPr="00FC2D22">
        <w:rPr>
          <w:rFonts w:ascii="OrigGarmnd BT" w:hAnsi="OrigGarmnd BT"/>
          <w:b/>
          <w:szCs w:val="24"/>
        </w:rPr>
        <w:tab/>
      </w:r>
      <w:r w:rsidRPr="00FC2D22">
        <w:rPr>
          <w:rFonts w:ascii="OrigGarmnd BT" w:hAnsi="OrigGarmnd BT"/>
          <w:b/>
          <w:iCs/>
          <w:szCs w:val="24"/>
        </w:rPr>
        <w:sym w:font="Symbol" w:char="F02D"/>
      </w:r>
      <w:r w:rsidRPr="00FC2D22">
        <w:rPr>
          <w:rFonts w:ascii="OrigGarmnd BT" w:hAnsi="OrigGarmnd BT"/>
          <w:b/>
          <w:iCs/>
          <w:szCs w:val="24"/>
        </w:rPr>
        <w:t xml:space="preserve"> Föredragning och inledande diskussion</w:t>
      </w:r>
    </w:p>
    <w:p w:rsidR="003E48E2" w:rsidRPr="00FC2D22" w:rsidRDefault="003E48E2" w:rsidP="003E48E2">
      <w:pPr>
        <w:pStyle w:val="RKnormal"/>
        <w:rPr>
          <w:b/>
          <w:bCs/>
        </w:rPr>
      </w:pPr>
      <w:r w:rsidRPr="00FC2D22">
        <w:rPr>
          <w:b/>
          <w:bCs/>
        </w:rPr>
        <w:t>(sr Billström)</w:t>
      </w:r>
    </w:p>
    <w:p w:rsidR="00B2715A" w:rsidRPr="00FC2D22" w:rsidRDefault="00B2715A" w:rsidP="00B2715A">
      <w:pPr>
        <w:pStyle w:val="RKnormal"/>
        <w:rPr>
          <w:b/>
          <w:bCs/>
        </w:rPr>
      </w:pPr>
    </w:p>
    <w:p w:rsidR="00B2715A" w:rsidRPr="00FC2D22" w:rsidRDefault="00B2715A" w:rsidP="00B2715A">
      <w:pPr>
        <w:pStyle w:val="RKnormal"/>
        <w:rPr>
          <w:bCs/>
          <w:i/>
        </w:rPr>
      </w:pPr>
      <w:r w:rsidRPr="00FC2D22">
        <w:rPr>
          <w:bCs/>
          <w:i/>
        </w:rPr>
        <w:t>Avsikten med behandlingen i rådet</w:t>
      </w:r>
    </w:p>
    <w:p w:rsidR="00B2715A" w:rsidRPr="00FC2D22" w:rsidRDefault="00B2715A" w:rsidP="00B2715A">
      <w:pPr>
        <w:ind w:hanging="567"/>
        <w:rPr>
          <w:rFonts w:ascii="OrigGarmnd BT" w:hAnsi="OrigGarmnd BT"/>
          <w:szCs w:val="24"/>
        </w:rPr>
      </w:pPr>
      <w:r w:rsidRPr="00FC2D22">
        <w:rPr>
          <w:rFonts w:ascii="OrigGarmnd BT" w:hAnsi="OrigGarmnd BT"/>
          <w:szCs w:val="24"/>
        </w:rPr>
        <w:tab/>
      </w:r>
      <w:r w:rsidRPr="00FC2D22">
        <w:rPr>
          <w:rFonts w:ascii="OrigGarmnd BT" w:hAnsi="OrigGarmnd BT"/>
          <w:iCs/>
          <w:szCs w:val="24"/>
        </w:rPr>
        <w:t>Föredragning och inledande diskussion.</w:t>
      </w:r>
    </w:p>
    <w:p w:rsidR="00B2715A" w:rsidRPr="00FC2D22" w:rsidRDefault="00B2715A" w:rsidP="00B2715A">
      <w:pPr>
        <w:pStyle w:val="RKnormal"/>
      </w:pPr>
    </w:p>
    <w:p w:rsidR="00B2715A" w:rsidRPr="00FC2D22" w:rsidRDefault="00B2715A" w:rsidP="00B2715A">
      <w:pPr>
        <w:pStyle w:val="RKnormal"/>
        <w:rPr>
          <w:i/>
        </w:rPr>
      </w:pPr>
      <w:r w:rsidRPr="00FC2D22">
        <w:rPr>
          <w:i/>
        </w:rPr>
        <w:t>Bakgrund</w:t>
      </w:r>
    </w:p>
    <w:p w:rsidR="00B2715A" w:rsidRPr="00FC2D22" w:rsidRDefault="00B2715A" w:rsidP="00B2715A">
      <w:pPr>
        <w:pStyle w:val="RKnormal"/>
      </w:pPr>
      <w:r w:rsidRPr="00FC2D22">
        <w:t xml:space="preserve">Viseringsreciprocitet innebär att alla EU-medborgare ska ha viseringsfrihet till alla tredjeländer vars medborgare i sin tur kan resa till EU-Schengenområdet utan krav på visering. Vissa tredjeländer har dock behållit viseringskravet för medborgare i ett antal medlemsstater. Det är kommissionens uppgift att påtala och inleda förhandlingar med det </w:t>
      </w:r>
      <w:r w:rsidRPr="00FC2D22">
        <w:lastRenderedPageBreak/>
        <w:t>tredjelandet i fråga i syfte att åstadkomma full reciprocitet. Kommissionen ska rapportera till Europaparlamentet och rådet och kan föreslå motåtgärder och tillfälligt introducerande av viseringskrav gentemot de tredjeländer där reciprocitet inte uppnåtts. Kommissionen har hittills presenterat fyra rapporter om reciprocitetsmekanismen i vilka kommissionen lyft fram de tredjeländer som ännu inte tillämpat ömsesidighet. I den senaste rapporten den 23 juli 2008, noterade kommissionen att framsteg inte gjorts vad gällde Japan, Panama, Singapore och USA. Kommissionens femte rapport om viseringsreciprocitet</w:t>
      </w:r>
      <w:r w:rsidRPr="00FC2D22">
        <w:rPr>
          <w:b/>
        </w:rPr>
        <w:t xml:space="preserve"> </w:t>
      </w:r>
      <w:r w:rsidRPr="00FC2D22">
        <w:t xml:space="preserve">väntas i slutet av oktober 2009. </w:t>
      </w:r>
    </w:p>
    <w:p w:rsidR="00B2715A" w:rsidRPr="00FC2D22" w:rsidRDefault="00B2715A" w:rsidP="00B2715A">
      <w:pPr>
        <w:pStyle w:val="RKnormal"/>
      </w:pPr>
    </w:p>
    <w:p w:rsidR="00B2715A" w:rsidRPr="00FC2D22" w:rsidRDefault="00B2715A" w:rsidP="00B2715A">
      <w:pPr>
        <w:pStyle w:val="RKnormal"/>
        <w:rPr>
          <w:bCs/>
          <w:i/>
        </w:rPr>
      </w:pPr>
      <w:r w:rsidRPr="00FC2D22">
        <w:rPr>
          <w:bCs/>
          <w:i/>
        </w:rPr>
        <w:t>Svensk ståndpunkt</w:t>
      </w:r>
    </w:p>
    <w:p w:rsidR="00B2715A" w:rsidRPr="00FC2D22" w:rsidRDefault="00B2715A" w:rsidP="00B2715A">
      <w:pPr>
        <w:rPr>
          <w:rFonts w:ascii="OrigGarmnd BT" w:hAnsi="OrigGarmnd BT"/>
        </w:rPr>
      </w:pPr>
      <w:r w:rsidRPr="00FC2D22">
        <w:rPr>
          <w:rFonts w:ascii="OrigGarmnd BT" w:hAnsi="OrigGarmnd BT"/>
        </w:rPr>
        <w:t>Sverige välkomnar rapporten och en uppdatering och analys från kommissionen. Sverige stödjer kommissionens arbete för viseringsreciprocitet som syftar till att verka för likabehandling av alla unionens medborgare. Alla medlemsstater ska omfattas av viseringsfrihet till de tredjeländer som omfattas av viseringsfrihet till EU.</w:t>
      </w:r>
    </w:p>
    <w:p w:rsidR="00B2715A" w:rsidRPr="00FC2D22" w:rsidRDefault="00B2715A" w:rsidP="00B2715A">
      <w:pPr>
        <w:pStyle w:val="RKnormal"/>
        <w:rPr>
          <w:lang w:eastAsia="sv-SE"/>
        </w:rPr>
      </w:pPr>
    </w:p>
    <w:p w:rsidR="00B22177" w:rsidRPr="00FC2D22" w:rsidRDefault="00B22177" w:rsidP="00B22177">
      <w:pPr>
        <w:pStyle w:val="RKnormal"/>
      </w:pPr>
      <w:r w:rsidRPr="00FC2D22">
        <w:t xml:space="preserve">Se vidare i </w:t>
      </w:r>
      <w:r w:rsidRPr="00FC2D22">
        <w:rPr>
          <w:u w:val="single"/>
        </w:rPr>
        <w:t>bifogad promemoria</w:t>
      </w:r>
      <w:r w:rsidRPr="00FC2D22">
        <w:t>.</w:t>
      </w:r>
    </w:p>
    <w:p w:rsidR="00B2715A" w:rsidRPr="00FC2D22" w:rsidRDefault="00B2715A" w:rsidP="00B2715A">
      <w:pPr>
        <w:pStyle w:val="RKnormal"/>
        <w:rPr>
          <w:b/>
          <w:bCs/>
          <w:szCs w:val="24"/>
        </w:rPr>
      </w:pPr>
    </w:p>
    <w:p w:rsidR="00B22177" w:rsidRPr="00FC2D22" w:rsidRDefault="00B22177" w:rsidP="00B2715A">
      <w:pPr>
        <w:pStyle w:val="RKnormal"/>
        <w:rPr>
          <w:b/>
          <w:bCs/>
          <w:szCs w:val="24"/>
        </w:rPr>
      </w:pPr>
    </w:p>
    <w:p w:rsidR="00B2715A" w:rsidRPr="00FC2D22" w:rsidRDefault="00B2715A" w:rsidP="00B2715A">
      <w:pPr>
        <w:autoSpaceDE w:val="0"/>
        <w:autoSpaceDN w:val="0"/>
        <w:adjustRightInd w:val="0"/>
        <w:rPr>
          <w:rFonts w:ascii="OrigGarmnd BT" w:hAnsi="OrigGarmnd BT"/>
          <w:b/>
          <w:color w:val="000000"/>
          <w:szCs w:val="24"/>
        </w:rPr>
      </w:pPr>
      <w:r w:rsidRPr="00FC2D22">
        <w:rPr>
          <w:b/>
          <w:bCs/>
        </w:rPr>
        <w:t xml:space="preserve">4. </w:t>
      </w:r>
      <w:r w:rsidRPr="00FC2D22">
        <w:rPr>
          <w:rFonts w:ascii="OrigGarmnd BT" w:hAnsi="OrigGarmnd BT"/>
          <w:b/>
          <w:color w:val="000000"/>
          <w:szCs w:val="24"/>
        </w:rPr>
        <w:t xml:space="preserve">Rapport från kommissionen till rådet om återinförande av viseringskrav av Kanada för medborgare från Republiken Tjeckien i överensstämmelse med artikel 1.4 c i rådets förordning (EG) nr539/2001 om fastställande av förteckningen över tredje länder vars medborgare är skyldiga att inneha visering när de passerar de yttre gränserna och av förteckningen över de tredje länder vars medborgare är undantagna från detta krav, ändrat genom rådets förordning (EG) nr 851/2005 vad gäller </w:t>
      </w:r>
      <w:r w:rsidRPr="00FC2D22">
        <w:rPr>
          <w:rFonts w:ascii="OrigGarmnd BT" w:hAnsi="OrigGarmnd BT"/>
          <w:b/>
          <w:szCs w:val="24"/>
        </w:rPr>
        <w:t>ömsesidighetsmekanismen</w:t>
      </w:r>
    </w:p>
    <w:p w:rsidR="00B2715A" w:rsidRPr="00FC2D22" w:rsidRDefault="00B2715A" w:rsidP="00B2715A">
      <w:pPr>
        <w:autoSpaceDE w:val="0"/>
        <w:autoSpaceDN w:val="0"/>
        <w:adjustRightInd w:val="0"/>
        <w:rPr>
          <w:rFonts w:ascii="OrigGarmnd BT" w:hAnsi="OrigGarmnd BT"/>
          <w:b/>
          <w:iCs/>
          <w:szCs w:val="24"/>
        </w:rPr>
      </w:pPr>
      <w:r w:rsidRPr="00FC2D22">
        <w:rPr>
          <w:rFonts w:ascii="OrigGarmnd BT" w:hAnsi="OrigGarmnd BT"/>
          <w:b/>
          <w:iCs/>
          <w:szCs w:val="24"/>
        </w:rPr>
        <w:sym w:font="Symbol" w:char="F02D"/>
      </w:r>
      <w:r w:rsidRPr="00FC2D22">
        <w:rPr>
          <w:rFonts w:ascii="OrigGarmnd BT" w:hAnsi="OrigGarmnd BT"/>
          <w:b/>
          <w:iCs/>
          <w:szCs w:val="24"/>
        </w:rPr>
        <w:t xml:space="preserve"> Föredragning och inledande diskussion</w:t>
      </w:r>
    </w:p>
    <w:p w:rsidR="00046271" w:rsidRPr="00FC2D22" w:rsidRDefault="00046271" w:rsidP="00046271">
      <w:pPr>
        <w:pStyle w:val="RKnormal"/>
        <w:rPr>
          <w:b/>
          <w:bCs/>
        </w:rPr>
      </w:pPr>
      <w:r w:rsidRPr="00FC2D22">
        <w:rPr>
          <w:b/>
          <w:bCs/>
        </w:rPr>
        <w:t>(sr Billström)</w:t>
      </w:r>
    </w:p>
    <w:p w:rsidR="00B2715A" w:rsidRPr="00FC2D22" w:rsidRDefault="00B2715A" w:rsidP="00B2715A">
      <w:pPr>
        <w:pStyle w:val="RKnormal"/>
        <w:rPr>
          <w:b/>
          <w:bCs/>
          <w:szCs w:val="24"/>
        </w:rPr>
      </w:pPr>
      <w:r w:rsidRPr="00FC2D22">
        <w:rPr>
          <w:b/>
          <w:bCs/>
        </w:rPr>
        <w:t xml:space="preserve"> </w:t>
      </w:r>
      <w:r w:rsidRPr="00FC2D22">
        <w:rPr>
          <w:b/>
          <w:bCs/>
          <w:szCs w:val="24"/>
        </w:rPr>
        <w:t xml:space="preserve"> </w:t>
      </w:r>
    </w:p>
    <w:p w:rsidR="00B2715A" w:rsidRPr="00FC2D22" w:rsidRDefault="00B2715A" w:rsidP="00B2715A">
      <w:pPr>
        <w:pStyle w:val="RKnormal"/>
        <w:rPr>
          <w:i/>
        </w:rPr>
      </w:pPr>
      <w:r w:rsidRPr="00FC2D22">
        <w:rPr>
          <w:i/>
        </w:rPr>
        <w:t>Avsikten med behandlingen i rådet</w:t>
      </w:r>
    </w:p>
    <w:p w:rsidR="00B2715A" w:rsidRPr="00FC2D22" w:rsidRDefault="00B2715A" w:rsidP="00B2715A">
      <w:pPr>
        <w:autoSpaceDE w:val="0"/>
        <w:autoSpaceDN w:val="0"/>
        <w:adjustRightInd w:val="0"/>
        <w:rPr>
          <w:rFonts w:ascii="OrigGarmnd BT" w:hAnsi="OrigGarmnd BT"/>
          <w:iCs/>
          <w:szCs w:val="24"/>
        </w:rPr>
      </w:pPr>
      <w:r w:rsidRPr="00FC2D22">
        <w:rPr>
          <w:rFonts w:ascii="OrigGarmnd BT" w:hAnsi="OrigGarmnd BT"/>
          <w:iCs/>
          <w:szCs w:val="24"/>
        </w:rPr>
        <w:t>Föredragning och inledande diskussion.</w:t>
      </w:r>
    </w:p>
    <w:p w:rsidR="00B2715A" w:rsidRPr="00FC2D22" w:rsidRDefault="00B2715A" w:rsidP="00B2715A">
      <w:pPr>
        <w:pStyle w:val="RKnormal"/>
        <w:rPr>
          <w:i/>
        </w:rPr>
      </w:pPr>
    </w:p>
    <w:p w:rsidR="00B2715A" w:rsidRPr="00FC2D22" w:rsidRDefault="00B2715A" w:rsidP="00B2715A">
      <w:pPr>
        <w:pStyle w:val="RKnormal"/>
        <w:rPr>
          <w:i/>
        </w:rPr>
      </w:pPr>
      <w:r w:rsidRPr="00FC2D22">
        <w:rPr>
          <w:i/>
        </w:rPr>
        <w:t>Bakgrund</w:t>
      </w:r>
    </w:p>
    <w:p w:rsidR="00B2715A" w:rsidRPr="00FC2D22" w:rsidRDefault="00B2715A" w:rsidP="00B2715A">
      <w:pPr>
        <w:rPr>
          <w:rFonts w:ascii="OrigGarmnd BT" w:hAnsi="OrigGarmnd BT"/>
          <w:lang w:eastAsia="sv-SE"/>
        </w:rPr>
      </w:pPr>
      <w:r w:rsidRPr="00FC2D22">
        <w:rPr>
          <w:rFonts w:ascii="OrigGarmnd BT" w:hAnsi="OrigGarmnd BT"/>
          <w:lang w:eastAsia="sv-SE"/>
        </w:rPr>
        <w:t>Den 14 juli 2009 återinförde Kanada viseringskravet för tjeckiska medborgare. Tjeckien notifierade kommissionen om situationen samma datum. Notifikationen publicerades i Europeiska Gemenskapens officiella tidning (EGT) den 6 augusti 2009. Efter publiceringen ska kommissionen inom 90 dagar, dvs. senast den 6 november, rapportera till rådet och ge en analys av situationen samt komma med eventuella förslag på åtgärder. Kommissionens analys väntas i slutet av oktober 2009.</w:t>
      </w:r>
    </w:p>
    <w:p w:rsidR="00B2715A" w:rsidRPr="00FC2D22" w:rsidRDefault="00B2715A" w:rsidP="00B2715A">
      <w:pPr>
        <w:pStyle w:val="RKnormal"/>
        <w:rPr>
          <w:i/>
        </w:rPr>
      </w:pPr>
    </w:p>
    <w:p w:rsidR="00B2715A" w:rsidRPr="00FC2D22" w:rsidRDefault="00B2715A" w:rsidP="00B2715A">
      <w:pPr>
        <w:pStyle w:val="RKnormal"/>
      </w:pPr>
      <w:r w:rsidRPr="00FC2D22">
        <w:rPr>
          <w:i/>
        </w:rPr>
        <w:t>Svensk ståndpunkt</w:t>
      </w:r>
    </w:p>
    <w:p w:rsidR="00B2715A" w:rsidRPr="00FC2D22" w:rsidRDefault="00B2715A" w:rsidP="00B2715A">
      <w:pPr>
        <w:rPr>
          <w:rFonts w:ascii="OrigGarmnd BT" w:hAnsi="OrigGarmnd BT"/>
        </w:rPr>
      </w:pPr>
      <w:r w:rsidRPr="00FC2D22">
        <w:rPr>
          <w:rFonts w:ascii="OrigGarmnd BT" w:hAnsi="OrigGarmnd BT"/>
        </w:rPr>
        <w:t>Sverige välkomnar rapporten. Sverige stödjer kommissionens arbete för viseringsreciprocitet som syftar till att verka för likabehandling av alla unionens medborgare. Alla medlemsstater ska omfattas av viseringsfrihet till de tredjeländer som omfattas av viseringsfrihet till EU.</w:t>
      </w:r>
    </w:p>
    <w:p w:rsidR="003C3187" w:rsidRPr="00FC2D22" w:rsidRDefault="003C3187" w:rsidP="00B2715A">
      <w:pPr>
        <w:pStyle w:val="RKnormal"/>
        <w:tabs>
          <w:tab w:val="clear" w:pos="2835"/>
          <w:tab w:val="left" w:pos="6105"/>
        </w:tabs>
      </w:pPr>
    </w:p>
    <w:p w:rsidR="003C3187" w:rsidRPr="00FC2D22" w:rsidRDefault="003C3187" w:rsidP="003C3187">
      <w:pPr>
        <w:pStyle w:val="RKnormal"/>
      </w:pPr>
      <w:r w:rsidRPr="00FC2D22">
        <w:t xml:space="preserve">Se vidare i </w:t>
      </w:r>
      <w:r w:rsidRPr="00FC2D22">
        <w:rPr>
          <w:u w:val="single"/>
        </w:rPr>
        <w:t>bifogad promemoria</w:t>
      </w:r>
      <w:r w:rsidRPr="00FC2D22">
        <w:t>.</w:t>
      </w:r>
    </w:p>
    <w:p w:rsidR="00B2715A" w:rsidRPr="00FC2D22" w:rsidRDefault="00B2715A" w:rsidP="00B2715A">
      <w:pPr>
        <w:pStyle w:val="RKnormal"/>
        <w:tabs>
          <w:tab w:val="clear" w:pos="2835"/>
          <w:tab w:val="left" w:pos="6105"/>
        </w:tabs>
      </w:pPr>
      <w:r w:rsidRPr="00FC2D22">
        <w:tab/>
      </w:r>
    </w:p>
    <w:p w:rsidR="00B2715A" w:rsidRPr="00FC2D22" w:rsidRDefault="00B2715A" w:rsidP="00B2715A">
      <w:pPr>
        <w:pStyle w:val="RKnormal"/>
        <w:rPr>
          <w:b/>
          <w:bCs/>
          <w:szCs w:val="24"/>
        </w:rPr>
      </w:pPr>
    </w:p>
    <w:p w:rsidR="00B2715A" w:rsidRPr="00FC2D22" w:rsidRDefault="00B2715A" w:rsidP="00B2715A">
      <w:pPr>
        <w:rPr>
          <w:rFonts w:ascii="OrigGarmnd BT" w:hAnsi="OrigGarmnd BT"/>
          <w:b/>
          <w:color w:val="000000"/>
          <w:szCs w:val="24"/>
        </w:rPr>
      </w:pPr>
      <w:r w:rsidRPr="00FC2D22">
        <w:rPr>
          <w:b/>
          <w:bCs/>
          <w:szCs w:val="24"/>
        </w:rPr>
        <w:t xml:space="preserve">5. </w:t>
      </w:r>
      <w:r w:rsidRPr="00FC2D22">
        <w:rPr>
          <w:rFonts w:ascii="OrigGarmnd BT" w:hAnsi="OrigGarmnd BT"/>
          <w:b/>
          <w:color w:val="000000"/>
          <w:szCs w:val="24"/>
        </w:rPr>
        <w:t>Europeisk byrå för samarbete i asylfrågor</w:t>
      </w:r>
    </w:p>
    <w:p w:rsidR="00B2715A" w:rsidRPr="00FC2D22" w:rsidRDefault="00B2715A" w:rsidP="00B2715A">
      <w:pPr>
        <w:rPr>
          <w:rFonts w:ascii="OrigGarmnd BT" w:hAnsi="OrigGarmnd BT"/>
          <w:b/>
        </w:rPr>
      </w:pPr>
      <w:r w:rsidRPr="00FC2D22">
        <w:rPr>
          <w:rFonts w:ascii="OrigGarmnd BT" w:hAnsi="OrigGarmnd BT"/>
          <w:b/>
        </w:rPr>
        <w:t>= Förslag till Europaparlamentets och rådets förordning om inrättande av en europeisk byrå för samarbete i asylfrågor (R)</w:t>
      </w:r>
    </w:p>
    <w:p w:rsidR="00B2715A" w:rsidRPr="00FC2D22" w:rsidRDefault="00B2715A" w:rsidP="00B2715A">
      <w:pPr>
        <w:rPr>
          <w:rFonts w:ascii="OrigGarmnd BT" w:hAnsi="OrigGarmnd BT"/>
          <w:b/>
        </w:rPr>
      </w:pPr>
      <w:r w:rsidRPr="00FC2D22">
        <w:rPr>
          <w:rFonts w:ascii="OrigGarmnd BT" w:hAnsi="OrigGarmnd BT"/>
          <w:b/>
        </w:rPr>
        <w:t>= Förslag till Europaparlamentets och rådets beslut om ändring av beslut nr 573/2007/EG om inrättande av Europeiska flyktingfonden för perioden 2008–2013 och om avskaffande av finansieringen av vissa gemenskapsåtgärder samt om nya gränser för högsta tillåtna finansiering (R)</w:t>
      </w:r>
    </w:p>
    <w:p w:rsidR="00B2715A" w:rsidRPr="00FC2D22" w:rsidRDefault="00B2715A" w:rsidP="00B2715A">
      <w:pPr>
        <w:rPr>
          <w:rFonts w:ascii="OrigGarmnd BT" w:hAnsi="OrigGarmnd BT"/>
          <w:b/>
          <w:i/>
        </w:rPr>
      </w:pPr>
      <w:r w:rsidRPr="00FC2D22">
        <w:rPr>
          <w:rFonts w:ascii="OrigGarmnd BT" w:hAnsi="OrigGarmnd BT"/>
          <w:b/>
        </w:rPr>
        <w:sym w:font="Symbol" w:char="F02D"/>
      </w:r>
      <w:r w:rsidRPr="00FC2D22">
        <w:rPr>
          <w:rFonts w:ascii="OrigGarmnd BT" w:hAnsi="OrigGarmnd BT"/>
          <w:b/>
        </w:rPr>
        <w:t xml:space="preserve"> Lägesrapport </w:t>
      </w:r>
      <w:r w:rsidRPr="00FC2D22">
        <w:rPr>
          <w:rFonts w:ascii="OrigGarmnd BT" w:hAnsi="OrigGarmnd BT"/>
          <w:b/>
          <w:i/>
        </w:rPr>
        <w:t>(offentlig överläggning enligt artikel 8.1 c)</w:t>
      </w:r>
    </w:p>
    <w:p w:rsidR="000F37B1" w:rsidRPr="00FC2D22" w:rsidRDefault="000F37B1" w:rsidP="000F37B1">
      <w:pPr>
        <w:pStyle w:val="RKnormal"/>
        <w:rPr>
          <w:b/>
          <w:bCs/>
        </w:rPr>
      </w:pPr>
      <w:r w:rsidRPr="00FC2D22">
        <w:rPr>
          <w:b/>
          <w:bCs/>
        </w:rPr>
        <w:t>(sr Billström)</w:t>
      </w:r>
    </w:p>
    <w:p w:rsidR="00B2715A" w:rsidRPr="00FC2D22" w:rsidRDefault="00B2715A" w:rsidP="00B2715A">
      <w:pPr>
        <w:pStyle w:val="RKnormal"/>
        <w:rPr>
          <w:b/>
          <w:bCs/>
        </w:rPr>
      </w:pPr>
    </w:p>
    <w:p w:rsidR="005709FF" w:rsidRPr="00FC2D22" w:rsidRDefault="005709FF" w:rsidP="003C3187">
      <w:pPr>
        <w:pStyle w:val="RKnormal"/>
        <w:rPr>
          <w:iCs/>
        </w:rPr>
      </w:pPr>
    </w:p>
    <w:p w:rsidR="003C3187" w:rsidRPr="00FC2D22" w:rsidRDefault="005709FF" w:rsidP="003C3187">
      <w:pPr>
        <w:pStyle w:val="RKnormal"/>
      </w:pPr>
      <w:r w:rsidRPr="00FC2D22">
        <w:rPr>
          <w:iCs/>
        </w:rPr>
        <w:t xml:space="preserve">Dagordningspunkten har strukits. </w:t>
      </w:r>
    </w:p>
    <w:p w:rsidR="003C3187" w:rsidRPr="00FC2D22" w:rsidRDefault="003C3187" w:rsidP="00890207">
      <w:pPr>
        <w:pStyle w:val="RKnormal"/>
        <w:rPr>
          <w:b/>
          <w:bCs/>
        </w:rPr>
      </w:pPr>
    </w:p>
    <w:p w:rsidR="003E2BCD" w:rsidRPr="00FC2D22" w:rsidRDefault="003E2BCD" w:rsidP="00890207">
      <w:pPr>
        <w:pStyle w:val="RKnormal"/>
        <w:rPr>
          <w:b/>
          <w:bCs/>
        </w:rPr>
      </w:pPr>
    </w:p>
    <w:p w:rsidR="00890207" w:rsidRPr="00FC2D22" w:rsidRDefault="00890207" w:rsidP="00890207">
      <w:pPr>
        <w:pStyle w:val="RKnormal"/>
        <w:rPr>
          <w:b/>
          <w:bCs/>
        </w:rPr>
      </w:pPr>
      <w:r w:rsidRPr="00FC2D22">
        <w:rPr>
          <w:b/>
          <w:bCs/>
        </w:rPr>
        <w:t>6. Utkast till rådets rambeslut om ackreditering av kriminalteknisk laboratorieverksamhet (R)</w:t>
      </w:r>
    </w:p>
    <w:p w:rsidR="00890207" w:rsidRPr="00FC2D22" w:rsidRDefault="00890207" w:rsidP="00890207">
      <w:pPr>
        <w:pStyle w:val="RKnormal"/>
        <w:rPr>
          <w:b/>
          <w:bCs/>
        </w:rPr>
      </w:pPr>
      <w:r w:rsidRPr="00FC2D22">
        <w:rPr>
          <w:b/>
          <w:bCs/>
        </w:rPr>
        <w:sym w:font="Symbol" w:char="F02D"/>
      </w:r>
      <w:r w:rsidR="003E2BCD" w:rsidRPr="00FC2D22">
        <w:rPr>
          <w:b/>
          <w:bCs/>
        </w:rPr>
        <w:t xml:space="preserve"> </w:t>
      </w:r>
      <w:r w:rsidRPr="00FC2D22">
        <w:rPr>
          <w:b/>
          <w:bCs/>
        </w:rPr>
        <w:t>Allmän riktlinje</w:t>
      </w:r>
    </w:p>
    <w:p w:rsidR="00896316" w:rsidRPr="00FC2D22" w:rsidRDefault="00896316" w:rsidP="00890207">
      <w:pPr>
        <w:pStyle w:val="RKnormal"/>
        <w:rPr>
          <w:b/>
          <w:bCs/>
        </w:rPr>
      </w:pPr>
      <w:r w:rsidRPr="00FC2D22">
        <w:rPr>
          <w:b/>
          <w:bCs/>
        </w:rPr>
        <w:t>(sr Ask)</w:t>
      </w:r>
    </w:p>
    <w:p w:rsidR="00890207" w:rsidRPr="00FC2D22" w:rsidRDefault="00890207" w:rsidP="00890207">
      <w:pPr>
        <w:pStyle w:val="RKnormal"/>
        <w:rPr>
          <w:b/>
          <w:bCs/>
        </w:rPr>
      </w:pPr>
    </w:p>
    <w:p w:rsidR="00A55584" w:rsidRPr="00FC2D22" w:rsidRDefault="00A55584" w:rsidP="00A55584">
      <w:pPr>
        <w:pStyle w:val="RKnormal"/>
        <w:rPr>
          <w:i/>
        </w:rPr>
      </w:pPr>
      <w:r w:rsidRPr="00FC2D22">
        <w:rPr>
          <w:i/>
        </w:rPr>
        <w:t>Avsikten med behandlingen i rådet</w:t>
      </w:r>
    </w:p>
    <w:p w:rsidR="00A55584" w:rsidRPr="00FC2D22" w:rsidRDefault="00A55584" w:rsidP="00A55584">
      <w:pPr>
        <w:pStyle w:val="RKnormal"/>
      </w:pPr>
      <w:r w:rsidRPr="00FC2D22">
        <w:t xml:space="preserve">Allmän </w:t>
      </w:r>
      <w:r w:rsidR="00976A55" w:rsidRPr="00FC2D22">
        <w:t>inriktning</w:t>
      </w:r>
      <w:r w:rsidRPr="00FC2D22">
        <w:t>.</w:t>
      </w:r>
    </w:p>
    <w:p w:rsidR="00A55584" w:rsidRPr="00FC2D22" w:rsidRDefault="00A55584" w:rsidP="00A55584">
      <w:pPr>
        <w:pStyle w:val="RKnormal"/>
      </w:pPr>
    </w:p>
    <w:p w:rsidR="00A55584" w:rsidRPr="00FC2D22" w:rsidRDefault="00A55584" w:rsidP="00A55584">
      <w:pPr>
        <w:pStyle w:val="RKnormal"/>
        <w:rPr>
          <w:i/>
        </w:rPr>
      </w:pPr>
      <w:r w:rsidRPr="00FC2D22">
        <w:rPr>
          <w:i/>
        </w:rPr>
        <w:t>Bakgrund</w:t>
      </w:r>
    </w:p>
    <w:p w:rsidR="00A55584" w:rsidRPr="00FC2D22" w:rsidRDefault="00A55584" w:rsidP="00A55584">
      <w:pPr>
        <w:pStyle w:val="RKnormal"/>
      </w:pPr>
      <w:r w:rsidRPr="00FC2D22">
        <w:t xml:space="preserve">I takt med att allt mer information utbyts mellan medlemsstaternas brottsbekämpande myndigheter är det angeläget att säkerställa att kvalitén på informationen är hög och tillförlitlig, inte minst vad gäller känsliga personuppgifter som DNA och fingeravtryck. </w:t>
      </w:r>
    </w:p>
    <w:p w:rsidR="00A55584" w:rsidRPr="00FC2D22" w:rsidRDefault="00A55584" w:rsidP="00A55584">
      <w:pPr>
        <w:pStyle w:val="RKnormal"/>
        <w:rPr>
          <w:i/>
          <w:color w:val="000000"/>
        </w:rPr>
      </w:pPr>
      <w:r w:rsidRPr="00FC2D22">
        <w:t>Sverige vill säkerställa att bevismaterial som utbyts mellan de brottsbekämpande myndigheterna håller en hög och jämn kvalité.  Sverige och Spanien presenterade i juni 2009 ett förslag till rambeslut om att göra ackreditering av laboratorieanalyser för DNA och fingeravtryck obligatoriskt i hela EU.</w:t>
      </w:r>
    </w:p>
    <w:p w:rsidR="003E2BCD" w:rsidRPr="00FC2D22" w:rsidRDefault="003E2BCD" w:rsidP="00890207">
      <w:pPr>
        <w:pStyle w:val="RKnormal"/>
        <w:rPr>
          <w:b/>
          <w:bCs/>
        </w:rPr>
      </w:pPr>
    </w:p>
    <w:p w:rsidR="00A55584" w:rsidRPr="00FC2D22" w:rsidRDefault="00A55584" w:rsidP="00A55584">
      <w:pPr>
        <w:pStyle w:val="RKnormal"/>
      </w:pPr>
      <w:r w:rsidRPr="00FC2D22">
        <w:t xml:space="preserve">Syftet med förslaget är att, genom att ackreditera alla kriminaltekniska laboratorier i EU, säkerställa att DNA och fingeravtryck som utbyts mellan medlemsstaterna är lika tillförlitliga oavsett ursprungsland. </w:t>
      </w:r>
    </w:p>
    <w:p w:rsidR="00A55584" w:rsidRPr="00FC2D22" w:rsidRDefault="00A55584" w:rsidP="00890207">
      <w:pPr>
        <w:pStyle w:val="RKnormal"/>
        <w:rPr>
          <w:bCs/>
        </w:rPr>
      </w:pPr>
    </w:p>
    <w:p w:rsidR="00A55584" w:rsidRPr="00FC2D22" w:rsidRDefault="00A55584" w:rsidP="00890207">
      <w:pPr>
        <w:pStyle w:val="RKnormal"/>
        <w:rPr>
          <w:bCs/>
          <w:i/>
        </w:rPr>
      </w:pPr>
      <w:r w:rsidRPr="00FC2D22">
        <w:rPr>
          <w:bCs/>
          <w:i/>
        </w:rPr>
        <w:t>Svensk ståndpunkt</w:t>
      </w:r>
    </w:p>
    <w:p w:rsidR="00A55584" w:rsidRPr="00FC2D22" w:rsidRDefault="00A55584" w:rsidP="00A55584">
      <w:pPr>
        <w:pStyle w:val="RKnormal"/>
      </w:pPr>
      <w:r w:rsidRPr="00FC2D22">
        <w:t>Sverige är förslagsställare tillsammans med Spanien och har som ambition att nå en överenskommelse om en allmän inriktning vid rådet den 23 oktober.</w:t>
      </w:r>
    </w:p>
    <w:p w:rsidR="00A55584" w:rsidRPr="00FC2D22" w:rsidRDefault="00A55584" w:rsidP="00A55584">
      <w:pPr>
        <w:pStyle w:val="RKnormal"/>
      </w:pPr>
    </w:p>
    <w:p w:rsidR="00A55584" w:rsidRPr="00FC2D22" w:rsidRDefault="00A55584" w:rsidP="00A55584">
      <w:pPr>
        <w:pStyle w:val="RKnormal"/>
      </w:pPr>
      <w:r w:rsidRPr="00FC2D22">
        <w:t xml:space="preserve">Se vidare i </w:t>
      </w:r>
      <w:r w:rsidRPr="00FC2D22">
        <w:rPr>
          <w:u w:val="single"/>
        </w:rPr>
        <w:t>bifogad promemoria</w:t>
      </w:r>
      <w:r w:rsidRPr="00FC2D22">
        <w:t>.</w:t>
      </w:r>
    </w:p>
    <w:p w:rsidR="00A55584" w:rsidRPr="00FC2D22" w:rsidRDefault="00A55584" w:rsidP="00890207">
      <w:pPr>
        <w:pStyle w:val="RKnormal"/>
        <w:rPr>
          <w:b/>
          <w:bCs/>
        </w:rPr>
      </w:pPr>
    </w:p>
    <w:p w:rsidR="00ED7574" w:rsidRPr="00FC2D22" w:rsidRDefault="00ED7574" w:rsidP="00890207">
      <w:pPr>
        <w:pStyle w:val="RKnormal"/>
        <w:rPr>
          <w:b/>
          <w:bCs/>
        </w:rPr>
      </w:pPr>
    </w:p>
    <w:p w:rsidR="00890207" w:rsidRPr="00FC2D22" w:rsidRDefault="00890207" w:rsidP="00890207">
      <w:pPr>
        <w:pStyle w:val="RKnormal"/>
        <w:rPr>
          <w:b/>
          <w:bCs/>
        </w:rPr>
      </w:pPr>
      <w:r w:rsidRPr="00FC2D22">
        <w:rPr>
          <w:b/>
          <w:bCs/>
        </w:rPr>
        <w:t>7. Förslag till rådets beslut om inrättande av ett europeiskt nätverk för förebyggande av brottslighet (EUCPN) och om upphävande av beslut 2001/427/RIF (R)</w:t>
      </w:r>
    </w:p>
    <w:p w:rsidR="00890207" w:rsidRPr="00FC2D22" w:rsidRDefault="00890207" w:rsidP="00890207">
      <w:pPr>
        <w:pStyle w:val="RKnormal"/>
        <w:rPr>
          <w:b/>
          <w:bCs/>
        </w:rPr>
      </w:pPr>
      <w:r w:rsidRPr="00FC2D22">
        <w:rPr>
          <w:b/>
          <w:bCs/>
        </w:rPr>
        <w:sym w:font="Symbol" w:char="F02D"/>
      </w:r>
      <w:r w:rsidR="003E2BCD" w:rsidRPr="00FC2D22">
        <w:rPr>
          <w:b/>
          <w:bCs/>
        </w:rPr>
        <w:t xml:space="preserve"> </w:t>
      </w:r>
      <w:r w:rsidRPr="00FC2D22">
        <w:rPr>
          <w:b/>
          <w:bCs/>
        </w:rPr>
        <w:t>Allmän riktlinje</w:t>
      </w:r>
    </w:p>
    <w:p w:rsidR="00896316" w:rsidRPr="00FC2D22" w:rsidRDefault="00896316" w:rsidP="00896316">
      <w:pPr>
        <w:pStyle w:val="RKnormal"/>
        <w:rPr>
          <w:b/>
          <w:bCs/>
        </w:rPr>
      </w:pPr>
      <w:r w:rsidRPr="00FC2D22">
        <w:rPr>
          <w:b/>
          <w:bCs/>
        </w:rPr>
        <w:t>(sr Ask)</w:t>
      </w:r>
    </w:p>
    <w:p w:rsidR="00890207" w:rsidRPr="00FC2D22" w:rsidRDefault="00890207" w:rsidP="00890207">
      <w:pPr>
        <w:pStyle w:val="RKnormal"/>
        <w:rPr>
          <w:b/>
          <w:bCs/>
        </w:rPr>
      </w:pPr>
    </w:p>
    <w:p w:rsidR="00976A55" w:rsidRPr="00FC2D22" w:rsidRDefault="00976A55" w:rsidP="00976A55">
      <w:pPr>
        <w:pStyle w:val="RKnormal"/>
        <w:rPr>
          <w:i/>
        </w:rPr>
      </w:pPr>
      <w:r w:rsidRPr="00FC2D22">
        <w:rPr>
          <w:i/>
        </w:rPr>
        <w:t>Avsikten med behandlingen i rådet</w:t>
      </w:r>
    </w:p>
    <w:p w:rsidR="00AF6C30" w:rsidRPr="00FC2D22" w:rsidRDefault="00AF6C30" w:rsidP="00AF6C30">
      <w:pPr>
        <w:pStyle w:val="RKnormal"/>
        <w:rPr>
          <w:rFonts w:ascii="Garamond" w:hAnsi="Garamond" w:cs="Garamond"/>
          <w:color w:val="000000"/>
          <w:szCs w:val="24"/>
          <w:lang w:eastAsia="sv-SE"/>
        </w:rPr>
      </w:pPr>
      <w:r w:rsidRPr="00FC2D22">
        <w:rPr>
          <w:rFonts w:cs="Garamond"/>
          <w:color w:val="000000"/>
          <w:szCs w:val="24"/>
          <w:lang w:eastAsia="sv-SE"/>
        </w:rPr>
        <w:t>Allmän inriktning.</w:t>
      </w:r>
      <w:r w:rsidRPr="00FC2D22">
        <w:rPr>
          <w:rFonts w:ascii="Garamond" w:hAnsi="Garamond" w:cs="Garamond"/>
          <w:color w:val="000000"/>
          <w:szCs w:val="24"/>
          <w:lang w:eastAsia="sv-SE"/>
        </w:rPr>
        <w:t xml:space="preserve"> </w:t>
      </w:r>
    </w:p>
    <w:p w:rsidR="00976A55" w:rsidRPr="00FC2D22" w:rsidRDefault="00976A55" w:rsidP="00976A55">
      <w:pPr>
        <w:pStyle w:val="RKnormal"/>
        <w:rPr>
          <w:i/>
        </w:rPr>
      </w:pPr>
    </w:p>
    <w:p w:rsidR="00976A55" w:rsidRPr="00FC2D22" w:rsidRDefault="00976A55" w:rsidP="00976A55">
      <w:pPr>
        <w:pStyle w:val="RKnormal"/>
        <w:rPr>
          <w:i/>
        </w:rPr>
      </w:pPr>
      <w:r w:rsidRPr="00FC2D22">
        <w:rPr>
          <w:i/>
        </w:rPr>
        <w:t>Bakgrund</w:t>
      </w:r>
    </w:p>
    <w:p w:rsidR="00AF6C30" w:rsidRPr="00FC2D22" w:rsidRDefault="00AF6C30" w:rsidP="00AF6C30">
      <w:pPr>
        <w:pStyle w:val="RKnormal"/>
        <w:rPr>
          <w:szCs w:val="24"/>
        </w:rPr>
      </w:pPr>
      <w:r w:rsidRPr="00FC2D22">
        <w:rPr>
          <w:szCs w:val="24"/>
        </w:rPr>
        <w:t xml:space="preserve">EUCPN inrättades på svenskt och franskt initiativ, för att främja brottsförebyggande metoder på EU-nivån och utbyte av kunskap, erfarenheter och goda rutiner kring brottsförebyggande metoder och verksamhet. En extern utvärdering av EUCPN presenterades under våren 2009. </w:t>
      </w:r>
    </w:p>
    <w:p w:rsidR="00AF6C30" w:rsidRPr="00FC2D22" w:rsidRDefault="00AF6C30" w:rsidP="00AF6C30">
      <w:pPr>
        <w:pStyle w:val="RKnormal"/>
        <w:rPr>
          <w:szCs w:val="24"/>
        </w:rPr>
      </w:pPr>
    </w:p>
    <w:p w:rsidR="00AF6C30" w:rsidRPr="00FC2D22" w:rsidRDefault="00AF6C30" w:rsidP="00AF6C30">
      <w:pPr>
        <w:pStyle w:val="RKnormal"/>
        <w:rPr>
          <w:szCs w:val="24"/>
        </w:rPr>
      </w:pPr>
      <w:r w:rsidRPr="00FC2D22">
        <w:rPr>
          <w:szCs w:val="24"/>
        </w:rPr>
        <w:t xml:space="preserve">Utvärderingen rekommenderar att EUCPN utvecklas som ett EU-nätverk, finansierat av EU, och fokuserat på några huvudsakliga aktiviteter där nätverket har reellt mervärde, som att identifiera och utbyta goda rutiner genom konferenser och genom en hemsida. Styrelsen bör i större utsträckning  arbeta med strategiska frågor, de nationella representanternas roll bör tydliggöras och sekretariatet stärkas genom utökade resurser. </w:t>
      </w:r>
    </w:p>
    <w:p w:rsidR="00AF6C30" w:rsidRPr="00FC2D22" w:rsidRDefault="00AF6C30" w:rsidP="00AF6C30">
      <w:pPr>
        <w:pStyle w:val="RKnormal"/>
        <w:rPr>
          <w:szCs w:val="24"/>
        </w:rPr>
      </w:pPr>
    </w:p>
    <w:p w:rsidR="00AF6C30" w:rsidRPr="00FC2D22" w:rsidRDefault="00AF6C30" w:rsidP="00AF6C30">
      <w:pPr>
        <w:pStyle w:val="RKnormal"/>
        <w:rPr>
          <w:szCs w:val="24"/>
        </w:rPr>
      </w:pPr>
      <w:r w:rsidRPr="00FC2D22">
        <w:rPr>
          <w:szCs w:val="24"/>
        </w:rPr>
        <w:t xml:space="preserve">EUCPN:s styrelse inrättade under våren 2009 en informell arbetsgrupp som i juni 2009 presenterade sina rekommendationer om förändringar, vilka fick enhälligt stöd av EUCPN:s styrelse.  Det förslag till rådsbeslut som lades fram av 11 medlemsstater, däribland Sverige, i början av juli bygger på dessa rekommendationer. </w:t>
      </w:r>
    </w:p>
    <w:p w:rsidR="00AF6C30" w:rsidRPr="00FC2D22" w:rsidRDefault="00AF6C30" w:rsidP="00AF6C30">
      <w:pPr>
        <w:pStyle w:val="RKnormal"/>
        <w:rPr>
          <w:szCs w:val="24"/>
        </w:rPr>
      </w:pPr>
    </w:p>
    <w:p w:rsidR="00976A55" w:rsidRPr="00FC2D22" w:rsidRDefault="00976A55" w:rsidP="00976A55">
      <w:pPr>
        <w:pStyle w:val="RKnormal"/>
        <w:rPr>
          <w:i/>
        </w:rPr>
      </w:pPr>
      <w:r w:rsidRPr="00FC2D22">
        <w:rPr>
          <w:i/>
        </w:rPr>
        <w:t>Svensk ståndpunkt</w:t>
      </w:r>
    </w:p>
    <w:p w:rsidR="004B4BDD" w:rsidRPr="00FC2D22" w:rsidRDefault="00AF6C30" w:rsidP="00976A55">
      <w:pPr>
        <w:pStyle w:val="RKnormal"/>
        <w:rPr>
          <w:i/>
        </w:rPr>
      </w:pPr>
      <w:r w:rsidRPr="00FC2D22">
        <w:rPr>
          <w:szCs w:val="24"/>
        </w:rPr>
        <w:t>Sverige är en av initiativtagarna till förslaget och har som ambition att nå en överenskommelse om en allmän inriktning på rådet den 23 oktober.</w:t>
      </w:r>
    </w:p>
    <w:p w:rsidR="00AF6C30" w:rsidRPr="00FC2D22" w:rsidRDefault="00AF6C30" w:rsidP="00976A55">
      <w:pPr>
        <w:pStyle w:val="RKnormal"/>
      </w:pPr>
    </w:p>
    <w:p w:rsidR="004B4BDD" w:rsidRPr="00FC2D22" w:rsidRDefault="004B4BDD" w:rsidP="00976A55">
      <w:pPr>
        <w:pStyle w:val="RKnormal"/>
      </w:pPr>
      <w:r w:rsidRPr="00FC2D22">
        <w:t xml:space="preserve">Se vidare i </w:t>
      </w:r>
      <w:r w:rsidRPr="00FC2D22">
        <w:rPr>
          <w:u w:val="single"/>
        </w:rPr>
        <w:t>bifogad promemoria</w:t>
      </w:r>
      <w:r w:rsidRPr="00FC2D22">
        <w:t>.</w:t>
      </w:r>
    </w:p>
    <w:p w:rsidR="003E2BCD" w:rsidRPr="00FC2D22" w:rsidRDefault="003E2BCD" w:rsidP="00890207">
      <w:pPr>
        <w:pStyle w:val="RKnormal"/>
        <w:rPr>
          <w:b/>
          <w:bCs/>
        </w:rPr>
      </w:pPr>
    </w:p>
    <w:p w:rsidR="00ED7574" w:rsidRPr="00FC2D22" w:rsidRDefault="00ED7574" w:rsidP="00890207">
      <w:pPr>
        <w:pStyle w:val="RKnormal"/>
        <w:rPr>
          <w:b/>
          <w:bCs/>
        </w:rPr>
      </w:pPr>
    </w:p>
    <w:p w:rsidR="00890207" w:rsidRPr="00FC2D22" w:rsidRDefault="00890207" w:rsidP="00890207">
      <w:pPr>
        <w:pStyle w:val="RKnormal"/>
        <w:rPr>
          <w:b/>
          <w:bCs/>
        </w:rPr>
      </w:pPr>
      <w:r w:rsidRPr="00FC2D22">
        <w:rPr>
          <w:b/>
          <w:bCs/>
        </w:rPr>
        <w:t>8. (ev.) Avtal om ömsesidig rättslig hjälp i brottmål mellan Europeiska unionen och Japan</w:t>
      </w:r>
    </w:p>
    <w:p w:rsidR="00896316" w:rsidRPr="00FC2D22" w:rsidRDefault="00896316" w:rsidP="00896316">
      <w:pPr>
        <w:pStyle w:val="RKnormal"/>
        <w:rPr>
          <w:b/>
          <w:bCs/>
        </w:rPr>
      </w:pPr>
      <w:r w:rsidRPr="00FC2D22">
        <w:rPr>
          <w:b/>
          <w:bCs/>
        </w:rPr>
        <w:t>(sr Ask)</w:t>
      </w:r>
    </w:p>
    <w:p w:rsidR="007B1676" w:rsidRPr="00FC2D22" w:rsidRDefault="007B1676" w:rsidP="00890207">
      <w:pPr>
        <w:pStyle w:val="RKnormal"/>
        <w:rPr>
          <w:b/>
          <w:bCs/>
        </w:rPr>
      </w:pPr>
    </w:p>
    <w:p w:rsidR="007B1676" w:rsidRPr="00FC2D22" w:rsidRDefault="007B1676" w:rsidP="00890207">
      <w:pPr>
        <w:pStyle w:val="RKnormal"/>
        <w:rPr>
          <w:bCs/>
        </w:rPr>
      </w:pPr>
      <w:r w:rsidRPr="00FC2D22">
        <w:rPr>
          <w:bCs/>
        </w:rPr>
        <w:t>Dagordningspunkten har strukits.</w:t>
      </w:r>
    </w:p>
    <w:p w:rsidR="00890207" w:rsidRPr="00FC2D22" w:rsidRDefault="00890207" w:rsidP="00890207">
      <w:pPr>
        <w:pStyle w:val="RKnormal"/>
        <w:rPr>
          <w:bCs/>
        </w:rPr>
      </w:pPr>
    </w:p>
    <w:p w:rsidR="003E2BCD" w:rsidRPr="00FC2D22" w:rsidRDefault="003E2BCD" w:rsidP="00890207">
      <w:pPr>
        <w:pStyle w:val="RKnormal"/>
        <w:rPr>
          <w:b/>
          <w:bCs/>
        </w:rPr>
      </w:pPr>
    </w:p>
    <w:p w:rsidR="00890207" w:rsidRPr="00FC2D22" w:rsidRDefault="00890207" w:rsidP="00890207">
      <w:pPr>
        <w:pStyle w:val="RKnormal"/>
        <w:rPr>
          <w:b/>
          <w:bCs/>
        </w:rPr>
      </w:pPr>
      <w:r w:rsidRPr="00FC2D22">
        <w:rPr>
          <w:b/>
          <w:bCs/>
        </w:rPr>
        <w:t>9.  Processuella rättigheter</w:t>
      </w:r>
    </w:p>
    <w:p w:rsidR="00890207" w:rsidRPr="00FC2D22" w:rsidRDefault="00890207" w:rsidP="00890207">
      <w:pPr>
        <w:pStyle w:val="RKnormal"/>
        <w:rPr>
          <w:b/>
          <w:bCs/>
        </w:rPr>
      </w:pPr>
      <w:r w:rsidRPr="00FC2D22">
        <w:rPr>
          <w:b/>
          <w:bCs/>
        </w:rPr>
        <w:t>a)  Utkast till rådets resolution om en färdplan för att stärka misstänkta eller åtalade personers processuella rättigheter vid straffrättsliga förfaranden</w:t>
      </w:r>
    </w:p>
    <w:p w:rsidR="00890207" w:rsidRPr="00FC2D22" w:rsidRDefault="00890207" w:rsidP="00890207">
      <w:pPr>
        <w:pStyle w:val="RKnormal"/>
        <w:rPr>
          <w:b/>
          <w:bCs/>
        </w:rPr>
      </w:pPr>
      <w:r w:rsidRPr="00FC2D22">
        <w:rPr>
          <w:b/>
          <w:bCs/>
        </w:rPr>
        <w:sym w:font="Symbol" w:char="F02D"/>
      </w:r>
      <w:r w:rsidRPr="00FC2D22">
        <w:rPr>
          <w:b/>
          <w:bCs/>
        </w:rPr>
        <w:t xml:space="preserve"> Antagande</w:t>
      </w:r>
    </w:p>
    <w:p w:rsidR="00890207" w:rsidRPr="00FC2D22" w:rsidRDefault="00890207" w:rsidP="00890207">
      <w:pPr>
        <w:pStyle w:val="RKnormal"/>
        <w:rPr>
          <w:b/>
          <w:bCs/>
        </w:rPr>
      </w:pPr>
    </w:p>
    <w:p w:rsidR="00890207" w:rsidRPr="00FC2D22" w:rsidRDefault="00890207" w:rsidP="00890207">
      <w:pPr>
        <w:pStyle w:val="RKnormal"/>
        <w:rPr>
          <w:b/>
          <w:bCs/>
        </w:rPr>
      </w:pPr>
      <w:r w:rsidRPr="00FC2D22">
        <w:rPr>
          <w:b/>
          <w:bCs/>
        </w:rPr>
        <w:t>b) Förslag till rådets rambeslut om rätt till tolkning och översättning i brottmål (R)</w:t>
      </w:r>
    </w:p>
    <w:p w:rsidR="00890207" w:rsidRPr="00FC2D22" w:rsidRDefault="00890207" w:rsidP="00890207">
      <w:pPr>
        <w:pStyle w:val="RKnormal"/>
        <w:rPr>
          <w:b/>
          <w:bCs/>
        </w:rPr>
      </w:pPr>
      <w:r w:rsidRPr="00FC2D22">
        <w:rPr>
          <w:b/>
          <w:bCs/>
        </w:rPr>
        <w:sym w:font="Symbol" w:char="F02D"/>
      </w:r>
      <w:r w:rsidRPr="00FC2D22">
        <w:rPr>
          <w:b/>
          <w:bCs/>
        </w:rPr>
        <w:t xml:space="preserve"> Allmän riktlinje</w:t>
      </w:r>
    </w:p>
    <w:p w:rsidR="00890207" w:rsidRPr="00FC2D22" w:rsidRDefault="00890207" w:rsidP="00890207">
      <w:pPr>
        <w:pStyle w:val="RKnormal"/>
        <w:rPr>
          <w:b/>
          <w:bCs/>
        </w:rPr>
      </w:pPr>
    </w:p>
    <w:p w:rsidR="00890207" w:rsidRPr="00FC2D22" w:rsidRDefault="00890207" w:rsidP="00890207">
      <w:pPr>
        <w:pStyle w:val="RKnormal"/>
        <w:rPr>
          <w:b/>
          <w:bCs/>
        </w:rPr>
      </w:pPr>
      <w:r w:rsidRPr="00FC2D22">
        <w:rPr>
          <w:b/>
          <w:bCs/>
        </w:rPr>
        <w:t>c)  Förslag till resolution från rådet och medlemsstaternas regeringar, församlade i rådet, om främjande av medlemsstaternas genomförande av rätten till tolkning och översättning i straffrättsliga förfaranden</w:t>
      </w:r>
    </w:p>
    <w:p w:rsidR="00890207" w:rsidRPr="00FC2D22" w:rsidRDefault="00890207" w:rsidP="00890207">
      <w:pPr>
        <w:pStyle w:val="RKnormal"/>
        <w:rPr>
          <w:b/>
          <w:bCs/>
        </w:rPr>
      </w:pPr>
      <w:r w:rsidRPr="00FC2D22">
        <w:rPr>
          <w:b/>
          <w:bCs/>
        </w:rPr>
        <w:sym w:font="Symbol" w:char="F02D"/>
      </w:r>
      <w:r w:rsidRPr="00FC2D22">
        <w:rPr>
          <w:b/>
          <w:bCs/>
        </w:rPr>
        <w:t xml:space="preserve"> Allmän riktlinje (offentlig överläggning enligt artikel 8.3)</w:t>
      </w:r>
    </w:p>
    <w:p w:rsidR="00896316" w:rsidRPr="00FC2D22" w:rsidRDefault="00896316" w:rsidP="00896316">
      <w:pPr>
        <w:pStyle w:val="RKnormal"/>
        <w:rPr>
          <w:b/>
          <w:bCs/>
        </w:rPr>
      </w:pPr>
      <w:r w:rsidRPr="00FC2D22">
        <w:rPr>
          <w:b/>
          <w:bCs/>
        </w:rPr>
        <w:t>(sr Ask)</w:t>
      </w:r>
    </w:p>
    <w:p w:rsidR="00890207" w:rsidRPr="00FC2D22" w:rsidRDefault="00890207" w:rsidP="00890207">
      <w:pPr>
        <w:pStyle w:val="RKnormal"/>
        <w:rPr>
          <w:b/>
          <w:bCs/>
        </w:rPr>
      </w:pPr>
    </w:p>
    <w:p w:rsidR="00976A55" w:rsidRPr="00FC2D22" w:rsidRDefault="00976A55" w:rsidP="00976A55">
      <w:pPr>
        <w:pStyle w:val="RKnormal"/>
        <w:rPr>
          <w:i/>
        </w:rPr>
      </w:pPr>
      <w:r w:rsidRPr="00FC2D22">
        <w:rPr>
          <w:i/>
        </w:rPr>
        <w:t>Avsikten med behandlingen i rådet</w:t>
      </w:r>
    </w:p>
    <w:p w:rsidR="00976A55" w:rsidRPr="00FC2D22" w:rsidRDefault="00976A55" w:rsidP="00976A55">
      <w:pPr>
        <w:pStyle w:val="RKnormal"/>
      </w:pPr>
      <w:r w:rsidRPr="00FC2D22">
        <w:t>Allmän inriktning.</w:t>
      </w:r>
    </w:p>
    <w:p w:rsidR="00976A55" w:rsidRPr="00FC2D22" w:rsidRDefault="00976A55" w:rsidP="00976A55">
      <w:pPr>
        <w:pStyle w:val="RKnormal"/>
        <w:rPr>
          <w:i/>
        </w:rPr>
      </w:pPr>
    </w:p>
    <w:p w:rsidR="00976A55" w:rsidRPr="00FC2D22" w:rsidRDefault="00976A55" w:rsidP="00976A55">
      <w:pPr>
        <w:pStyle w:val="RKnormal"/>
        <w:rPr>
          <w:i/>
        </w:rPr>
      </w:pPr>
      <w:r w:rsidRPr="00FC2D22">
        <w:rPr>
          <w:i/>
        </w:rPr>
        <w:t>Bakgrund</w:t>
      </w:r>
    </w:p>
    <w:p w:rsidR="00976A55" w:rsidRPr="00FC2D22" w:rsidRDefault="00976A55" w:rsidP="00976A55">
      <w:pPr>
        <w:pStyle w:val="RKnormal"/>
        <w:rPr>
          <w:rFonts w:cs="TimesNewRoman,Bold"/>
          <w:bCs/>
          <w:szCs w:val="24"/>
          <w:lang w:eastAsia="sv-SE"/>
        </w:rPr>
      </w:pPr>
      <w:r w:rsidRPr="00FC2D22">
        <w:t xml:space="preserve">År 2004 lade kommissionen fram ett förslag till rambeslut om </w:t>
      </w:r>
      <w:r w:rsidRPr="00FC2D22">
        <w:rPr>
          <w:rFonts w:cs="TimesNewRoman,Bold"/>
          <w:bCs/>
          <w:szCs w:val="24"/>
          <w:lang w:eastAsia="sv-SE"/>
        </w:rPr>
        <w:t xml:space="preserve">vissa rättssäkerhetsgarantier i brottmål i Europeiska unionen. Förslaget behandlade ett antal processuella rättigheter – bl.a. rätten till tolkning och översättning – för misstänkta och tilltalade i brottmål. Efter långdragna och </w:t>
      </w:r>
      <w:r w:rsidRPr="00FC2D22">
        <w:t xml:space="preserve">svåra förhandlingar kunde år 2007 konstateras att det inte var möjligt att träffa någon överenskommelse mellan medlemsstaterna. </w:t>
      </w:r>
    </w:p>
    <w:p w:rsidR="00976A55" w:rsidRPr="00FC2D22" w:rsidRDefault="00976A55" w:rsidP="00976A55">
      <w:pPr>
        <w:pStyle w:val="RKnormal"/>
      </w:pPr>
    </w:p>
    <w:p w:rsidR="00976A55" w:rsidRPr="00FC2D22" w:rsidRDefault="00976A55" w:rsidP="00976A55">
      <w:pPr>
        <w:pStyle w:val="RKnormal"/>
      </w:pPr>
      <w:r w:rsidRPr="00FC2D22">
        <w:t xml:space="preserve">Det svenska ordförandeskapet har satsat på att återuppta arbetet och lade den 1 juli i år fram ett förslag till rådsresolution med en färdplan för arbetet med processuella rättigheter i straffrättsliga förfaranden </w:t>
      </w:r>
    </w:p>
    <w:p w:rsidR="00976A55" w:rsidRPr="00FC2D22" w:rsidRDefault="00976A55" w:rsidP="00976A55">
      <w:pPr>
        <w:pStyle w:val="RKnormal"/>
      </w:pPr>
    </w:p>
    <w:p w:rsidR="00976A55" w:rsidRPr="00FC2D22" w:rsidRDefault="00976A55" w:rsidP="00976A55">
      <w:pPr>
        <w:pStyle w:val="RKnormal"/>
      </w:pPr>
      <w:r w:rsidRPr="00FC2D22">
        <w:t xml:space="preserve">Som ett första steg i den lanserade färdplanen lade kommissionen den 8 juli i år fram ett förslag till rambeslut angående misstänktas och tilltalades rätt till tolkning och översättning i straffrättsliga förfaranden.  </w:t>
      </w:r>
    </w:p>
    <w:p w:rsidR="00976A55" w:rsidRPr="00FC2D22" w:rsidRDefault="00976A55" w:rsidP="00976A55">
      <w:pPr>
        <w:pStyle w:val="RKnormal"/>
      </w:pPr>
    </w:p>
    <w:p w:rsidR="00976A55" w:rsidRPr="00FC2D22" w:rsidRDefault="00976A55" w:rsidP="00976A55">
      <w:pPr>
        <w:pStyle w:val="RKnormal"/>
      </w:pPr>
      <w:r w:rsidRPr="00FC2D22">
        <w:t xml:space="preserve">Det svenska ordförandeskapet lade därefter den 15 juli fram ett förslag till rådsresolution med praktiska åtgärder som ska främja genomförandet av rätten till tolkning och översättning. </w:t>
      </w:r>
    </w:p>
    <w:p w:rsidR="00976A55" w:rsidRPr="00FC2D22" w:rsidRDefault="00976A55" w:rsidP="00976A55">
      <w:pPr>
        <w:pStyle w:val="RKnormal"/>
        <w:rPr>
          <w:i/>
        </w:rPr>
      </w:pPr>
    </w:p>
    <w:p w:rsidR="00976A55" w:rsidRPr="00FC2D22" w:rsidRDefault="00976A55" w:rsidP="00976A55">
      <w:pPr>
        <w:pStyle w:val="RKnormal"/>
        <w:rPr>
          <w:i/>
        </w:rPr>
      </w:pPr>
      <w:r w:rsidRPr="00FC2D22">
        <w:rPr>
          <w:i/>
        </w:rPr>
        <w:t>Svensk ståndpunkt</w:t>
      </w:r>
    </w:p>
    <w:p w:rsidR="00976A55" w:rsidRPr="00FC2D22" w:rsidRDefault="00976A55" w:rsidP="00976A55">
      <w:pPr>
        <w:pStyle w:val="RKnormal"/>
      </w:pPr>
      <w:r w:rsidRPr="00FC2D22">
        <w:t xml:space="preserve">Sverige stödjer förslagen och har som ambition att nå en överenskommelse om en allmän inriktning vid rådsmötet. </w:t>
      </w:r>
    </w:p>
    <w:p w:rsidR="00976A55" w:rsidRPr="00FC2D22" w:rsidRDefault="00976A55" w:rsidP="00976A55">
      <w:pPr>
        <w:pStyle w:val="RKnormal"/>
      </w:pPr>
    </w:p>
    <w:p w:rsidR="00976A55" w:rsidRPr="00FC2D22" w:rsidRDefault="00976A55" w:rsidP="00976A55">
      <w:pPr>
        <w:pStyle w:val="RKnormal"/>
      </w:pPr>
      <w:r w:rsidRPr="00FC2D22">
        <w:t xml:space="preserve">Se vidare i </w:t>
      </w:r>
      <w:r w:rsidRPr="00FC2D22">
        <w:rPr>
          <w:u w:val="single"/>
        </w:rPr>
        <w:t>bifogad promemoria</w:t>
      </w:r>
      <w:r w:rsidRPr="00FC2D22">
        <w:t>.</w:t>
      </w:r>
    </w:p>
    <w:p w:rsidR="00976A55" w:rsidRPr="00FC2D22" w:rsidRDefault="00976A55" w:rsidP="00890207">
      <w:pPr>
        <w:pStyle w:val="RKnormal"/>
        <w:rPr>
          <w:b/>
          <w:bCs/>
        </w:rPr>
      </w:pPr>
    </w:p>
    <w:p w:rsidR="003E2BCD" w:rsidRPr="00FC2D22" w:rsidRDefault="003E2BCD" w:rsidP="00890207">
      <w:pPr>
        <w:pStyle w:val="RKnormal"/>
        <w:rPr>
          <w:b/>
          <w:bCs/>
        </w:rPr>
      </w:pPr>
    </w:p>
    <w:p w:rsidR="00890207" w:rsidRPr="00FC2D22" w:rsidRDefault="00890207" w:rsidP="00890207">
      <w:pPr>
        <w:pStyle w:val="RKnormal"/>
        <w:rPr>
          <w:b/>
          <w:bCs/>
        </w:rPr>
      </w:pPr>
      <w:r w:rsidRPr="00FC2D22">
        <w:rPr>
          <w:b/>
          <w:bCs/>
        </w:rPr>
        <w:t>10. Förslag till rådets rambeslut om överföring av straffrättsliga förfaranden (R) (offentlig överläggning enligt artikel 8.3)</w:t>
      </w:r>
    </w:p>
    <w:p w:rsidR="00896316" w:rsidRPr="00FC2D22" w:rsidRDefault="00896316" w:rsidP="00896316">
      <w:pPr>
        <w:pStyle w:val="RKnormal"/>
        <w:rPr>
          <w:b/>
          <w:bCs/>
        </w:rPr>
      </w:pPr>
      <w:r w:rsidRPr="00FC2D22">
        <w:rPr>
          <w:b/>
          <w:bCs/>
        </w:rPr>
        <w:t>(sr Ask)</w:t>
      </w:r>
    </w:p>
    <w:p w:rsidR="00890207" w:rsidRPr="00FC2D22" w:rsidRDefault="00890207" w:rsidP="00890207">
      <w:pPr>
        <w:pStyle w:val="RKnormal"/>
        <w:rPr>
          <w:b/>
          <w:bCs/>
        </w:rPr>
      </w:pPr>
    </w:p>
    <w:p w:rsidR="00C3120A" w:rsidRPr="00FC2D22" w:rsidRDefault="00C3120A" w:rsidP="00C3120A">
      <w:pPr>
        <w:pStyle w:val="RKnormal"/>
        <w:rPr>
          <w:i/>
        </w:rPr>
      </w:pPr>
      <w:r w:rsidRPr="00FC2D22">
        <w:rPr>
          <w:i/>
        </w:rPr>
        <w:t>Avsikten med behandlingen i rådet</w:t>
      </w:r>
    </w:p>
    <w:p w:rsidR="00C3120A" w:rsidRPr="00FC2D22" w:rsidRDefault="00C3120A" w:rsidP="00C3120A">
      <w:pPr>
        <w:pStyle w:val="RKnormal"/>
      </w:pPr>
      <w:r w:rsidRPr="00FC2D22">
        <w:t xml:space="preserve">Rådet ska dels fastställa att medlemsstaterna </w:t>
      </w:r>
      <w:r w:rsidR="00C13D7A" w:rsidRPr="00FC2D22">
        <w:t xml:space="preserve">anser att det finns behov </w:t>
      </w:r>
      <w:r w:rsidRPr="00FC2D22">
        <w:t>av ett instrument p</w:t>
      </w:r>
      <w:r w:rsidR="00C13D7A" w:rsidRPr="00FC2D22">
        <w:t xml:space="preserve">å området </w:t>
      </w:r>
      <w:r w:rsidRPr="00FC2D22">
        <w:t>och dels bekräfta den enighet som uppnåtts beträffande själva formerna för samarbetet.</w:t>
      </w:r>
    </w:p>
    <w:p w:rsidR="00C3120A" w:rsidRPr="00FC2D22" w:rsidRDefault="00C3120A" w:rsidP="00C3120A">
      <w:pPr>
        <w:pStyle w:val="RKnormal"/>
        <w:rPr>
          <w:i/>
        </w:rPr>
      </w:pPr>
    </w:p>
    <w:p w:rsidR="00C3120A" w:rsidRPr="00FC2D22" w:rsidRDefault="00C3120A" w:rsidP="00C3120A">
      <w:pPr>
        <w:pStyle w:val="RKnormal"/>
        <w:rPr>
          <w:i/>
        </w:rPr>
      </w:pPr>
      <w:r w:rsidRPr="00FC2D22">
        <w:rPr>
          <w:i/>
        </w:rPr>
        <w:t>Bakgrund</w:t>
      </w:r>
    </w:p>
    <w:p w:rsidR="00C3120A" w:rsidRPr="00FC2D22" w:rsidRDefault="00C3120A" w:rsidP="00C3120A">
      <w:pPr>
        <w:pStyle w:val="RKnormal"/>
      </w:pPr>
      <w:r w:rsidRPr="00FC2D22">
        <w:t>Med överförande av lagföring avses när en pågående brottsutredning flyttas från en stat till en annan för fortsatt utredning och eventuellt åtal. Idag tillämpas olika regelverk mellan med</w:t>
      </w:r>
      <w:r w:rsidRPr="00FC2D22">
        <w:softHyphen/>
        <w:t xml:space="preserve">lemsstaterna, vilket motverkar EU:s mål om ett gemensamt område för frihet, säkerhet och rättvisa.  </w:t>
      </w:r>
    </w:p>
    <w:p w:rsidR="00C3120A" w:rsidRPr="00FC2D22" w:rsidRDefault="00C3120A" w:rsidP="00C3120A">
      <w:pPr>
        <w:pStyle w:val="RKnormal"/>
      </w:pPr>
    </w:p>
    <w:p w:rsidR="00C3120A" w:rsidRPr="00FC2D22" w:rsidRDefault="00C3120A" w:rsidP="00C3120A">
      <w:pPr>
        <w:pStyle w:val="RKnormal"/>
      </w:pPr>
      <w:r w:rsidRPr="00FC2D22">
        <w:t>I juni 2009 lade Sverige fram ett förslag till rambeslut om överförande av lagföring tillsammans med 15 andra medlemsstater. Ett utvecklat samarbete kring överförande av lagföring ska ses som ett komplement till det nuvarande straffrättsliga samarbetet. Åtgärden kan vara ett alternativ till mer repressiva åtgärder, t.ex. användning av den europeiska arresteringsordern, och kan leda till en sammanförd och effektivare lagföring av brott som utreds i olika med</w:t>
      </w:r>
      <w:r w:rsidRPr="00FC2D22">
        <w:softHyphen/>
        <w:t xml:space="preserve">lemsstater. </w:t>
      </w:r>
    </w:p>
    <w:p w:rsidR="00C3120A" w:rsidRPr="00FC2D22" w:rsidRDefault="00C3120A" w:rsidP="00C3120A">
      <w:pPr>
        <w:pStyle w:val="RKnormal"/>
      </w:pPr>
    </w:p>
    <w:p w:rsidR="00976A55" w:rsidRPr="00FC2D22" w:rsidRDefault="00C3120A" w:rsidP="00890207">
      <w:pPr>
        <w:pStyle w:val="RKnormal"/>
        <w:rPr>
          <w:bCs/>
          <w:i/>
        </w:rPr>
      </w:pPr>
      <w:r w:rsidRPr="00FC2D22">
        <w:rPr>
          <w:bCs/>
          <w:i/>
        </w:rPr>
        <w:t>Svensk ståndpunkt</w:t>
      </w:r>
    </w:p>
    <w:p w:rsidR="00C3120A" w:rsidRPr="00FC2D22" w:rsidRDefault="00C13D7A" w:rsidP="00890207">
      <w:pPr>
        <w:pStyle w:val="RKnormal"/>
      </w:pPr>
      <w:r w:rsidRPr="00FC2D22">
        <w:t>M</w:t>
      </w:r>
      <w:r w:rsidR="00C3120A" w:rsidRPr="00FC2D22">
        <w:t>ålsättningen bör vara att skapa ett praktiskt tillämpbart samarbets</w:t>
      </w:r>
      <w:r w:rsidR="00C3120A" w:rsidRPr="00FC2D22">
        <w:softHyphen/>
        <w:t>instrument som skapar mervärde i det straffrättsliga samarbetet genom att leda till en sammanförd och effektivare lagföring av brott.</w:t>
      </w:r>
    </w:p>
    <w:p w:rsidR="00C3120A" w:rsidRPr="00FC2D22" w:rsidRDefault="00C3120A" w:rsidP="00890207">
      <w:pPr>
        <w:pStyle w:val="RKnormal"/>
        <w:rPr>
          <w:bCs/>
        </w:rPr>
      </w:pPr>
    </w:p>
    <w:p w:rsidR="00C3120A" w:rsidRPr="00FC2D22" w:rsidRDefault="00C3120A" w:rsidP="00890207">
      <w:pPr>
        <w:pStyle w:val="RKnormal"/>
        <w:rPr>
          <w:bCs/>
        </w:rPr>
      </w:pPr>
      <w:r w:rsidRPr="00FC2D22">
        <w:rPr>
          <w:bCs/>
        </w:rPr>
        <w:t xml:space="preserve">Se vidare i </w:t>
      </w:r>
      <w:r w:rsidRPr="00FC2D22">
        <w:rPr>
          <w:bCs/>
          <w:u w:val="single"/>
        </w:rPr>
        <w:t>bifogad promemoria</w:t>
      </w:r>
      <w:r w:rsidRPr="00FC2D22">
        <w:rPr>
          <w:bCs/>
        </w:rPr>
        <w:t>.</w:t>
      </w:r>
    </w:p>
    <w:p w:rsidR="003E2BCD" w:rsidRPr="00FC2D22" w:rsidRDefault="003E2BCD" w:rsidP="00890207">
      <w:pPr>
        <w:pStyle w:val="RKnormal"/>
        <w:rPr>
          <w:b/>
          <w:bCs/>
        </w:rPr>
      </w:pPr>
    </w:p>
    <w:p w:rsidR="00890207" w:rsidRPr="00FC2D22" w:rsidRDefault="00890207" w:rsidP="00890207">
      <w:pPr>
        <w:pStyle w:val="RKnormal"/>
        <w:rPr>
          <w:b/>
          <w:bCs/>
        </w:rPr>
      </w:pPr>
      <w:r w:rsidRPr="00FC2D22">
        <w:rPr>
          <w:b/>
          <w:bCs/>
        </w:rPr>
        <w:t>11. Förslag till rådets rambeslut om förebyggande och bekämpande av människohandel samt skydd av offer för sådan verksamhet och om upphävande av rambeslut 2002/629/RIF (R)</w:t>
      </w:r>
    </w:p>
    <w:p w:rsidR="00890207" w:rsidRPr="00FC2D22" w:rsidRDefault="00890207" w:rsidP="00890207">
      <w:pPr>
        <w:pStyle w:val="RKnormal"/>
        <w:rPr>
          <w:b/>
          <w:bCs/>
        </w:rPr>
      </w:pPr>
      <w:r w:rsidRPr="00FC2D22">
        <w:rPr>
          <w:b/>
          <w:bCs/>
        </w:rPr>
        <w:sym w:font="Symbol" w:char="F02D"/>
      </w:r>
      <w:r w:rsidRPr="00FC2D22">
        <w:rPr>
          <w:b/>
          <w:bCs/>
        </w:rPr>
        <w:t xml:space="preserve"> Lägesrapport</w:t>
      </w:r>
    </w:p>
    <w:p w:rsidR="00896316" w:rsidRPr="00FC2D22" w:rsidRDefault="00896316" w:rsidP="00896316">
      <w:pPr>
        <w:pStyle w:val="RKnormal"/>
        <w:rPr>
          <w:b/>
          <w:bCs/>
        </w:rPr>
      </w:pPr>
      <w:r w:rsidRPr="00FC2D22">
        <w:rPr>
          <w:b/>
          <w:bCs/>
        </w:rPr>
        <w:t>(sr Ask)</w:t>
      </w:r>
    </w:p>
    <w:p w:rsidR="00890207" w:rsidRPr="00FC2D22" w:rsidRDefault="00890207" w:rsidP="00890207">
      <w:pPr>
        <w:pStyle w:val="RKnormal"/>
        <w:rPr>
          <w:b/>
          <w:bCs/>
        </w:rPr>
      </w:pPr>
    </w:p>
    <w:p w:rsidR="00945E02" w:rsidRPr="00FC2D22" w:rsidRDefault="00945E02" w:rsidP="00945E02">
      <w:pPr>
        <w:pStyle w:val="RKnormal"/>
        <w:rPr>
          <w:i/>
        </w:rPr>
      </w:pPr>
      <w:r w:rsidRPr="00FC2D22">
        <w:rPr>
          <w:i/>
        </w:rPr>
        <w:t>Avsikten med behandlingen vid rådsmötet</w:t>
      </w:r>
    </w:p>
    <w:p w:rsidR="00945E02" w:rsidRPr="00FC2D22" w:rsidRDefault="00945E02" w:rsidP="00945E02">
      <w:pPr>
        <w:pStyle w:val="RKnormal"/>
      </w:pPr>
      <w:r w:rsidRPr="00FC2D22">
        <w:t>Lägesrapport.</w:t>
      </w:r>
    </w:p>
    <w:p w:rsidR="00945E02" w:rsidRPr="00FC2D22" w:rsidRDefault="00945E02" w:rsidP="00945E02">
      <w:pPr>
        <w:pStyle w:val="RKnormal"/>
      </w:pPr>
    </w:p>
    <w:p w:rsidR="00945E02" w:rsidRPr="00FC2D22" w:rsidRDefault="00945E02" w:rsidP="00945E02">
      <w:pPr>
        <w:pStyle w:val="RKnormal"/>
        <w:rPr>
          <w:i/>
        </w:rPr>
      </w:pPr>
      <w:r w:rsidRPr="00FC2D22">
        <w:rPr>
          <w:i/>
        </w:rPr>
        <w:t>Bakgrund</w:t>
      </w:r>
    </w:p>
    <w:p w:rsidR="00945E02" w:rsidRPr="00FC2D22" w:rsidRDefault="00945E02" w:rsidP="00945E02">
      <w:pPr>
        <w:pStyle w:val="RKnormal"/>
      </w:pPr>
      <w:r w:rsidRPr="00FC2D22">
        <w:t xml:space="preserve">Kommissionen lade under våren 2009 fram förslag till nytt rambeslut om förebyggande och bekämpande av människohandel samt skyddande av offer. </w:t>
      </w:r>
    </w:p>
    <w:p w:rsidR="00945E02" w:rsidRPr="00FC2D22" w:rsidRDefault="00945E02" w:rsidP="00945E02">
      <w:pPr>
        <w:pStyle w:val="RKnormal"/>
      </w:pPr>
    </w:p>
    <w:p w:rsidR="00945E02" w:rsidRPr="00FC2D22" w:rsidRDefault="00945E02" w:rsidP="00945E02">
      <w:pPr>
        <w:rPr>
          <w:rFonts w:ascii="OrigGarmnd BT" w:hAnsi="OrigGarmnd BT"/>
        </w:rPr>
      </w:pPr>
      <w:r w:rsidRPr="00FC2D22">
        <w:rPr>
          <w:rFonts w:ascii="OrigGarmnd BT" w:hAnsi="OrigGarmnd BT"/>
        </w:rPr>
        <w:t>Förslaget till nytt människohandelsrambeslut syftar till att skapa ett mer integrerat och holistiskt synsätt i kampen mot människohandel för att i  ökad utsträckning förebygga och lagföra människohandelsbrott och skydda brottsoffrens rättigheter. Förslaget innehåller bestämmelser om bl.a. en utvidgad kriminalisering av människohandel och anstiftan, medhjälp och försök till sådant brott, skärpta lägsta maximistraff och försvårande omständigheter, ansvar och sanktioner för juridiska personer, att inte åtala eller straffa människohandelsoffer i vissa fall, utredning och lagföring inklusive preskription, utvidgad jurisdiktion, undantag från kravet på dubbel straffbarhet, skydd av och stöd till brottsoffer, krav på övervägande av kriminalisering av att använda tjänster från människohandelsoffer samt inrättande av nationella rapportörer.</w:t>
      </w:r>
    </w:p>
    <w:p w:rsidR="00945E02" w:rsidRPr="00FC2D22" w:rsidRDefault="00945E02" w:rsidP="00945E02">
      <w:pPr>
        <w:pStyle w:val="RKnormal"/>
      </w:pPr>
    </w:p>
    <w:p w:rsidR="00945E02" w:rsidRPr="00FC2D22" w:rsidRDefault="00945E02" w:rsidP="00945E02">
      <w:pPr>
        <w:pStyle w:val="RKnormal"/>
      </w:pPr>
      <w:r w:rsidRPr="00FC2D22">
        <w:t>Förslaget har tidigare behandlats i EU-nämnden den 3 april 2009 och den 29 maj 2009.</w:t>
      </w:r>
    </w:p>
    <w:p w:rsidR="00945E02" w:rsidRPr="00FC2D22" w:rsidRDefault="00945E02" w:rsidP="00945E02">
      <w:pPr>
        <w:pStyle w:val="RKnormal"/>
      </w:pPr>
    </w:p>
    <w:p w:rsidR="00945E02" w:rsidRPr="00FC2D22" w:rsidRDefault="00945E02" w:rsidP="00945E02">
      <w:pPr>
        <w:pStyle w:val="RKnormal"/>
      </w:pPr>
      <w:r w:rsidRPr="00FC2D22">
        <w:t>Förhandlingarna på rådsarbetsgruppsnivå inleddes under det tjeckiska ordförandeskapet. Sedan Sverige tagit över som ordförande har arbetet i arbetsgruppen fortsatt med täta sammanträdestillfällen.</w:t>
      </w:r>
    </w:p>
    <w:p w:rsidR="00945E02" w:rsidRPr="00FC2D22" w:rsidRDefault="00945E02" w:rsidP="00945E02">
      <w:pPr>
        <w:pStyle w:val="RKnormal"/>
      </w:pPr>
    </w:p>
    <w:p w:rsidR="00945E02" w:rsidRPr="00FC2D22" w:rsidRDefault="00945E02" w:rsidP="00945E02">
      <w:pPr>
        <w:pStyle w:val="RKnormal"/>
      </w:pPr>
      <w:r w:rsidRPr="00FC2D22">
        <w:t xml:space="preserve">Sverige ser med tillfredsställelse att EU:s medlemsstater kommit mycket långt i arbetet med att enas kring nya, effektivare och ändamålsenliga bestämmelser i kampen mot människohandel. Målsättningen är att nå en politisk överenskommelse under det svenska ordförandeskapet. </w:t>
      </w:r>
    </w:p>
    <w:p w:rsidR="00945E02" w:rsidRPr="00FC2D22" w:rsidRDefault="00945E02" w:rsidP="00890207">
      <w:pPr>
        <w:pStyle w:val="RKnormal"/>
        <w:rPr>
          <w:b/>
          <w:bCs/>
        </w:rPr>
      </w:pPr>
    </w:p>
    <w:p w:rsidR="003E2BCD" w:rsidRPr="00FC2D22" w:rsidRDefault="003E2BCD" w:rsidP="00890207">
      <w:pPr>
        <w:pStyle w:val="RKnormal"/>
        <w:rPr>
          <w:b/>
          <w:bCs/>
        </w:rPr>
      </w:pPr>
    </w:p>
    <w:p w:rsidR="00890207" w:rsidRPr="00FC2D22" w:rsidRDefault="00890207" w:rsidP="00890207">
      <w:pPr>
        <w:pStyle w:val="RKnormal"/>
        <w:rPr>
          <w:b/>
          <w:bCs/>
        </w:rPr>
      </w:pPr>
      <w:r w:rsidRPr="00FC2D22">
        <w:rPr>
          <w:b/>
          <w:bCs/>
        </w:rPr>
        <w:t>12. Övriga frågor</w:t>
      </w:r>
    </w:p>
    <w:p w:rsidR="00890207" w:rsidRPr="00FC2D22" w:rsidRDefault="00890207" w:rsidP="00890207">
      <w:pPr>
        <w:pStyle w:val="RKnormal"/>
        <w:rPr>
          <w:b/>
          <w:bCs/>
        </w:rPr>
      </w:pPr>
      <w:r w:rsidRPr="00FC2D22">
        <w:rPr>
          <w:b/>
          <w:bCs/>
        </w:rPr>
        <w:t>= Viseringslättnader i västra Balkan (begäran från Slovenien)</w:t>
      </w:r>
    </w:p>
    <w:p w:rsidR="00890207" w:rsidRPr="00FC2D22" w:rsidRDefault="00890207" w:rsidP="00890207">
      <w:pPr>
        <w:pStyle w:val="RKnormal"/>
        <w:rPr>
          <w:b/>
          <w:bCs/>
        </w:rPr>
      </w:pPr>
    </w:p>
    <w:p w:rsidR="00F838B8" w:rsidRPr="00FC2D22" w:rsidRDefault="00F838B8" w:rsidP="00F838B8">
      <w:pPr>
        <w:pStyle w:val="Brdtext"/>
        <w:rPr>
          <w:rFonts w:ascii="OrigGarmnd BT" w:hAnsi="OrigGarmnd BT"/>
          <w:color w:val="000000"/>
          <w:szCs w:val="24"/>
        </w:rPr>
      </w:pPr>
      <w:r w:rsidRPr="00FC2D22">
        <w:rPr>
          <w:rFonts w:ascii="OrigGarmnd BT" w:hAnsi="OrigGarmnd BT"/>
        </w:rPr>
        <w:t xml:space="preserve">Enligt uppgift vill Slovenien vid rådet den 23 oktober informera om resultatet av diskussionerna om viseringslättnader vid den regionala ministerkonferensen ”olaglig invandring, organiserad brottslighet, korruption och terrorism”, </w:t>
      </w:r>
      <w:r w:rsidRPr="00FC2D22">
        <w:rPr>
          <w:rFonts w:ascii="OrigGarmnd BT" w:hAnsi="OrigGarmnd BT"/>
          <w:color w:val="000000"/>
          <w:szCs w:val="24"/>
        </w:rPr>
        <w:t>Brdo, Slovenien den 8-9 september 2009.</w:t>
      </w:r>
    </w:p>
    <w:p w:rsidR="00890207" w:rsidRPr="00FC2D22" w:rsidRDefault="00890207" w:rsidP="00890207">
      <w:pPr>
        <w:pStyle w:val="RKnormal"/>
        <w:rPr>
          <w:b/>
          <w:bCs/>
        </w:rPr>
      </w:pPr>
    </w:p>
    <w:p w:rsidR="008300DA" w:rsidRPr="00FC2D22" w:rsidRDefault="008300DA" w:rsidP="00890207">
      <w:pPr>
        <w:pStyle w:val="RKnormal"/>
        <w:rPr>
          <w:b/>
          <w:bCs/>
        </w:rPr>
      </w:pPr>
    </w:p>
    <w:p w:rsidR="00890207" w:rsidRPr="00FC2D22" w:rsidRDefault="00890207" w:rsidP="00890207">
      <w:pPr>
        <w:pStyle w:val="RKnormal"/>
        <w:rPr>
          <w:b/>
          <w:bCs/>
          <w:u w:val="single"/>
        </w:rPr>
      </w:pPr>
      <w:r w:rsidRPr="00FC2D22">
        <w:rPr>
          <w:b/>
          <w:bCs/>
          <w:u w:val="single"/>
        </w:rPr>
        <w:t xml:space="preserve">Möte i Gemensamma kommittén på ministernivå </w:t>
      </w:r>
    </w:p>
    <w:p w:rsidR="0036788B" w:rsidRPr="00FC2D22" w:rsidRDefault="0036788B" w:rsidP="00890207">
      <w:pPr>
        <w:pStyle w:val="RKnormal"/>
        <w:rPr>
          <w:b/>
          <w:bCs/>
        </w:rPr>
      </w:pPr>
    </w:p>
    <w:p w:rsidR="00890207" w:rsidRPr="00FC2D22" w:rsidRDefault="00890207" w:rsidP="00890207">
      <w:pPr>
        <w:pStyle w:val="RKnormal"/>
        <w:rPr>
          <w:b/>
          <w:bCs/>
        </w:rPr>
      </w:pPr>
      <w:r w:rsidRPr="00FC2D22">
        <w:rPr>
          <w:b/>
          <w:bCs/>
        </w:rPr>
        <w:t>1. Godkännande av den preliminära dagordningen</w:t>
      </w:r>
    </w:p>
    <w:p w:rsidR="00890207" w:rsidRPr="00FC2D22" w:rsidRDefault="00890207" w:rsidP="00890207">
      <w:pPr>
        <w:pStyle w:val="RKnormal"/>
        <w:rPr>
          <w:b/>
          <w:bCs/>
        </w:rPr>
      </w:pPr>
    </w:p>
    <w:p w:rsidR="00890207" w:rsidRPr="00FC2D22" w:rsidRDefault="003E2BCD" w:rsidP="00890207">
      <w:pPr>
        <w:pStyle w:val="RKnormal"/>
        <w:rPr>
          <w:b/>
          <w:bCs/>
        </w:rPr>
      </w:pPr>
      <w:r w:rsidRPr="00FC2D22">
        <w:rPr>
          <w:b/>
          <w:bCs/>
        </w:rPr>
        <w:t xml:space="preserve">2.  </w:t>
      </w:r>
      <w:r w:rsidR="00890207" w:rsidRPr="00FC2D22">
        <w:rPr>
          <w:b/>
          <w:bCs/>
        </w:rPr>
        <w:t>SIS II</w:t>
      </w:r>
    </w:p>
    <w:p w:rsidR="00890207" w:rsidRPr="00FC2D22" w:rsidRDefault="00890207" w:rsidP="00890207">
      <w:pPr>
        <w:pStyle w:val="RKnormal"/>
        <w:rPr>
          <w:b/>
          <w:bCs/>
        </w:rPr>
      </w:pPr>
      <w:r w:rsidRPr="00FC2D22">
        <w:rPr>
          <w:b/>
          <w:bCs/>
        </w:rPr>
        <w:sym w:font="Symbol" w:char="F02D"/>
      </w:r>
      <w:r w:rsidR="003E2BCD" w:rsidRPr="00FC2D22">
        <w:rPr>
          <w:b/>
          <w:bCs/>
        </w:rPr>
        <w:t xml:space="preserve"> </w:t>
      </w:r>
      <w:r w:rsidRPr="00FC2D22">
        <w:rPr>
          <w:b/>
          <w:bCs/>
        </w:rPr>
        <w:t>Lägesrapport</w:t>
      </w:r>
    </w:p>
    <w:p w:rsidR="00896316" w:rsidRPr="00FC2D22" w:rsidRDefault="00896316" w:rsidP="00896316">
      <w:pPr>
        <w:pStyle w:val="RKnormal"/>
        <w:rPr>
          <w:b/>
          <w:bCs/>
        </w:rPr>
      </w:pPr>
      <w:r w:rsidRPr="00FC2D22">
        <w:rPr>
          <w:b/>
          <w:bCs/>
        </w:rPr>
        <w:t>(sr Ask)</w:t>
      </w:r>
    </w:p>
    <w:p w:rsidR="004B4BDD" w:rsidRPr="00FC2D22" w:rsidRDefault="004B4BDD" w:rsidP="00890207">
      <w:pPr>
        <w:pStyle w:val="RKnormal"/>
        <w:rPr>
          <w:b/>
          <w:bCs/>
        </w:rPr>
      </w:pPr>
    </w:p>
    <w:p w:rsidR="004B4BDD" w:rsidRPr="00FC2D22" w:rsidRDefault="004B4BDD" w:rsidP="004B4BDD">
      <w:pPr>
        <w:pStyle w:val="RKnormal"/>
        <w:rPr>
          <w:i/>
        </w:rPr>
      </w:pPr>
      <w:r w:rsidRPr="00FC2D22">
        <w:rPr>
          <w:i/>
        </w:rPr>
        <w:t>Avsikten med behandlingen i rådet</w:t>
      </w:r>
    </w:p>
    <w:p w:rsidR="004B4BDD" w:rsidRPr="00FC2D22" w:rsidRDefault="004B4BDD" w:rsidP="004B4BDD">
      <w:pPr>
        <w:pStyle w:val="RKnormal"/>
        <w:rPr>
          <w:i/>
        </w:rPr>
      </w:pPr>
      <w:r w:rsidRPr="00FC2D22">
        <w:t>Lägesrapport</w:t>
      </w:r>
      <w:r w:rsidRPr="00FC2D22">
        <w:rPr>
          <w:i/>
        </w:rPr>
        <w:t xml:space="preserve">. </w:t>
      </w:r>
    </w:p>
    <w:p w:rsidR="004B4BDD" w:rsidRPr="00FC2D22" w:rsidRDefault="004B4BDD" w:rsidP="004B4BDD">
      <w:pPr>
        <w:pStyle w:val="RKnormal"/>
        <w:rPr>
          <w:i/>
        </w:rPr>
      </w:pPr>
    </w:p>
    <w:p w:rsidR="004B4BDD" w:rsidRPr="00FC2D22" w:rsidRDefault="004B4BDD" w:rsidP="004B4BDD">
      <w:pPr>
        <w:pStyle w:val="RKnormal"/>
        <w:rPr>
          <w:i/>
        </w:rPr>
      </w:pPr>
      <w:r w:rsidRPr="00FC2D22">
        <w:rPr>
          <w:i/>
        </w:rPr>
        <w:t>Bakgrund</w:t>
      </w:r>
    </w:p>
    <w:p w:rsidR="00B94783" w:rsidRPr="00FC2D22" w:rsidRDefault="00B94783" w:rsidP="00B94783">
      <w:pPr>
        <w:tabs>
          <w:tab w:val="left" w:pos="3584"/>
        </w:tabs>
        <w:rPr>
          <w:rFonts w:ascii="OrigGarmnd BT" w:hAnsi="OrigGarmnd BT"/>
        </w:rPr>
      </w:pPr>
      <w:r w:rsidRPr="00FC2D22">
        <w:rPr>
          <w:rFonts w:ascii="OrigGarmnd BT" w:hAnsi="OrigGarmnd BT"/>
        </w:rPr>
        <w:t xml:space="preserve">Schengens informationssystem (SIS) är det gemensamma efterlysnings- och spaningsregister som används av länderna som deltar i Schengensamarbetet. Sverige anslöts till systemet 2001. Utvecklingen av nästa generation av systemet (SIS II) pågår under kommissionens ledning sedan ett antal år. </w:t>
      </w:r>
    </w:p>
    <w:p w:rsidR="00B94783" w:rsidRPr="00FC2D22" w:rsidRDefault="00B94783" w:rsidP="00B94783">
      <w:pPr>
        <w:tabs>
          <w:tab w:val="left" w:pos="3584"/>
        </w:tabs>
        <w:rPr>
          <w:rFonts w:ascii="OrigGarmnd BT" w:hAnsi="OrigGarmnd BT"/>
        </w:rPr>
      </w:pPr>
    </w:p>
    <w:p w:rsidR="00B94783" w:rsidRPr="00FC2D22" w:rsidRDefault="00B94783" w:rsidP="00B94783">
      <w:pPr>
        <w:pStyle w:val="RKnormal"/>
      </w:pPr>
      <w:r w:rsidRPr="00FC2D22">
        <w:t xml:space="preserve">Vid </w:t>
      </w:r>
      <w:r w:rsidR="00C13D7A" w:rsidRPr="00FC2D22">
        <w:t>rådsmötet</w:t>
      </w:r>
      <w:r w:rsidRPr="00FC2D22">
        <w:t xml:space="preserve"> den 4-5 juni 2009 antog rådet slutsatser om arbetet med SIS II. Slutsatserna innebär sammanfattningsvis att: </w:t>
      </w:r>
    </w:p>
    <w:p w:rsidR="00B94783" w:rsidRPr="00FC2D22" w:rsidRDefault="00B94783" w:rsidP="00B94783">
      <w:pPr>
        <w:pStyle w:val="RKnormal"/>
      </w:pPr>
    </w:p>
    <w:p w:rsidR="00B94783" w:rsidRPr="00FC2D22" w:rsidRDefault="00B94783" w:rsidP="00B94783">
      <w:pPr>
        <w:pStyle w:val="RKnormal"/>
        <w:numPr>
          <w:ilvl w:val="0"/>
          <w:numId w:val="47"/>
        </w:numPr>
      </w:pPr>
      <w:r w:rsidRPr="00FC2D22">
        <w:t xml:space="preserve">Utvecklingen av SIS II ska fortsätta med samma tekniska lösning utifrån den reparationsplan som tagits fram under våren. </w:t>
      </w:r>
    </w:p>
    <w:p w:rsidR="00B94783" w:rsidRPr="00FC2D22" w:rsidRDefault="00B94783" w:rsidP="00B94783">
      <w:pPr>
        <w:pStyle w:val="RKnormal"/>
        <w:numPr>
          <w:ilvl w:val="0"/>
          <w:numId w:val="47"/>
        </w:numPr>
      </w:pPr>
      <w:r w:rsidRPr="00FC2D22">
        <w:t xml:space="preserve">Som en säkerhetsgaranti mot ytterligare allvarliga problem ska den alternativa tekniska lösningen behållas som en reservplan. </w:t>
      </w:r>
    </w:p>
    <w:p w:rsidR="00B94783" w:rsidRPr="00FC2D22" w:rsidRDefault="00B94783" w:rsidP="00B94783">
      <w:pPr>
        <w:pStyle w:val="RKnormal"/>
        <w:numPr>
          <w:ilvl w:val="0"/>
          <w:numId w:val="47"/>
        </w:numPr>
      </w:pPr>
      <w:r w:rsidRPr="00FC2D22">
        <w:t xml:space="preserve">Under slutet av 2009 ska ett särskilt milstolpstest utföras för att bedöma om vissa vitala delar av det centrala systemet är tillräckligt stabila. Om detta milstolpstest misslyckas ska en övergång till reservplanen sättas i verket. </w:t>
      </w:r>
    </w:p>
    <w:p w:rsidR="00B94783" w:rsidRPr="00FC2D22" w:rsidRDefault="00B94783" w:rsidP="00B94783">
      <w:pPr>
        <w:pStyle w:val="RKnormal"/>
        <w:numPr>
          <w:ilvl w:val="0"/>
          <w:numId w:val="47"/>
        </w:numPr>
      </w:pPr>
      <w:r w:rsidRPr="00FC2D22">
        <w:t xml:space="preserve">Parallellt ska styrningen av projektet förstärkas. Dels genom att öka medlemsstaternas insyn i projektet och dels genom att klargöra och förtydliga ledningsstrukturen (det sätt på vilket kommissionen och dess leverantör utför uppdraget). </w:t>
      </w:r>
    </w:p>
    <w:p w:rsidR="00B94783" w:rsidRPr="00FC2D22" w:rsidRDefault="00B94783" w:rsidP="00B94783">
      <w:pPr>
        <w:pStyle w:val="RKnormal"/>
      </w:pPr>
    </w:p>
    <w:p w:rsidR="00B94783" w:rsidRPr="00FC2D22" w:rsidRDefault="00B94783" w:rsidP="00B94783">
      <w:pPr>
        <w:pStyle w:val="RKnormal"/>
      </w:pPr>
      <w:r w:rsidRPr="00FC2D22">
        <w:t xml:space="preserve">Det svenska ordförandeskapets ambition är att genomföra dessa rådsslutsatser på ett effektivt sätt och på det sättet föra SIS II arbetet framåt och vidareutveckla arbetsmetoderna för arbetet. </w:t>
      </w:r>
    </w:p>
    <w:p w:rsidR="00B94783" w:rsidRPr="00FC2D22" w:rsidRDefault="00B94783" w:rsidP="00B94783">
      <w:pPr>
        <w:pStyle w:val="RKnormal"/>
      </w:pPr>
    </w:p>
    <w:p w:rsidR="004B4BDD" w:rsidRPr="00FC2D22" w:rsidRDefault="004B4BDD" w:rsidP="004B4BDD">
      <w:pPr>
        <w:pStyle w:val="RKnormal"/>
        <w:rPr>
          <w:i/>
        </w:rPr>
      </w:pPr>
      <w:r w:rsidRPr="00FC2D22">
        <w:rPr>
          <w:i/>
        </w:rPr>
        <w:t>Svensk ståndpunkt</w:t>
      </w:r>
    </w:p>
    <w:p w:rsidR="00B94783" w:rsidRPr="00FC2D22" w:rsidRDefault="00B94783" w:rsidP="00B94783">
      <w:pPr>
        <w:pStyle w:val="RKnormal"/>
      </w:pPr>
      <w:r w:rsidRPr="00FC2D22">
        <w:t xml:space="preserve">Sveriges fortsatta ambition är att arbetet med att ta fram nästa generation av SIS ska kunna avslutas på ett så smidigt sätt som möjligt med hänsyn till såväl juridiska, ekonomiska och tekniska faktorer. </w:t>
      </w:r>
    </w:p>
    <w:p w:rsidR="00B94783" w:rsidRPr="00FC2D22" w:rsidRDefault="00B94783" w:rsidP="00B94783">
      <w:pPr>
        <w:pStyle w:val="RKnormal"/>
      </w:pPr>
    </w:p>
    <w:p w:rsidR="004B4BDD" w:rsidRPr="00FC2D22" w:rsidRDefault="00B94783" w:rsidP="004B4BDD">
      <w:pPr>
        <w:pStyle w:val="RKnormal"/>
        <w:rPr>
          <w:bCs/>
        </w:rPr>
      </w:pPr>
      <w:r w:rsidRPr="00FC2D22">
        <w:rPr>
          <w:bCs/>
        </w:rPr>
        <w:t xml:space="preserve">Se vidare i </w:t>
      </w:r>
      <w:r w:rsidRPr="00FC2D22">
        <w:rPr>
          <w:bCs/>
          <w:u w:val="single"/>
        </w:rPr>
        <w:t>bifogad promemoria</w:t>
      </w:r>
      <w:r w:rsidRPr="00FC2D22">
        <w:rPr>
          <w:bCs/>
        </w:rPr>
        <w:t>.</w:t>
      </w:r>
    </w:p>
    <w:p w:rsidR="004B4BDD" w:rsidRPr="00FC2D22" w:rsidRDefault="004B4BDD" w:rsidP="00890207">
      <w:pPr>
        <w:pStyle w:val="RKnormal"/>
        <w:rPr>
          <w:bCs/>
        </w:rPr>
      </w:pPr>
    </w:p>
    <w:p w:rsidR="00890207" w:rsidRPr="00FC2D22" w:rsidRDefault="00890207" w:rsidP="00890207">
      <w:pPr>
        <w:pStyle w:val="RKnormal"/>
        <w:rPr>
          <w:b/>
          <w:bCs/>
        </w:rPr>
      </w:pPr>
    </w:p>
    <w:p w:rsidR="00890207" w:rsidRPr="00FC2D22" w:rsidRDefault="003E2BCD" w:rsidP="00890207">
      <w:pPr>
        <w:pStyle w:val="RKnormal"/>
        <w:rPr>
          <w:b/>
          <w:bCs/>
        </w:rPr>
      </w:pPr>
      <w:r w:rsidRPr="00FC2D22">
        <w:rPr>
          <w:b/>
          <w:bCs/>
        </w:rPr>
        <w:t xml:space="preserve">3. </w:t>
      </w:r>
      <w:r w:rsidR="00890207" w:rsidRPr="00FC2D22">
        <w:rPr>
          <w:b/>
          <w:bCs/>
        </w:rPr>
        <w:t xml:space="preserve">Informationssystemet för viseringar (VIS) </w:t>
      </w:r>
    </w:p>
    <w:p w:rsidR="00890207" w:rsidRPr="00FC2D22" w:rsidRDefault="00890207" w:rsidP="00890207">
      <w:pPr>
        <w:pStyle w:val="RKnormal"/>
        <w:rPr>
          <w:b/>
          <w:bCs/>
        </w:rPr>
      </w:pPr>
      <w:r w:rsidRPr="00FC2D22">
        <w:rPr>
          <w:b/>
          <w:bCs/>
        </w:rPr>
        <w:sym w:font="Symbol" w:char="F02D"/>
      </w:r>
      <w:r w:rsidR="003E2BCD" w:rsidRPr="00FC2D22">
        <w:rPr>
          <w:b/>
          <w:bCs/>
        </w:rPr>
        <w:t xml:space="preserve"> </w:t>
      </w:r>
      <w:r w:rsidRPr="00FC2D22">
        <w:rPr>
          <w:b/>
          <w:bCs/>
        </w:rPr>
        <w:t>Lägesrapport / ändrad tidsplan</w:t>
      </w:r>
    </w:p>
    <w:p w:rsidR="00890207" w:rsidRPr="00FC2D22" w:rsidRDefault="00890207" w:rsidP="00890207">
      <w:pPr>
        <w:pStyle w:val="RKnormal"/>
        <w:rPr>
          <w:b/>
          <w:bCs/>
        </w:rPr>
      </w:pPr>
    </w:p>
    <w:p w:rsidR="00140C25" w:rsidRPr="00FC2D22" w:rsidRDefault="00140C25" w:rsidP="00140C25">
      <w:pPr>
        <w:rPr>
          <w:rFonts w:ascii="OrigGarmnd BT" w:hAnsi="OrigGarmnd BT"/>
          <w:i/>
          <w:iCs/>
        </w:rPr>
      </w:pPr>
      <w:r w:rsidRPr="00FC2D22">
        <w:rPr>
          <w:rFonts w:ascii="OrigGarmnd BT" w:hAnsi="OrigGarmnd BT"/>
          <w:i/>
          <w:iCs/>
        </w:rPr>
        <w:t>Avsikten med behandlingen i rådet</w:t>
      </w:r>
    </w:p>
    <w:p w:rsidR="00140C25" w:rsidRPr="00FC2D22" w:rsidRDefault="00140C25" w:rsidP="00140C25">
      <w:pPr>
        <w:pStyle w:val="RKnormal"/>
      </w:pPr>
      <w:r w:rsidRPr="00FC2D22">
        <w:t>Lägesrapport från kommissionen.</w:t>
      </w:r>
    </w:p>
    <w:p w:rsidR="00140C25" w:rsidRPr="00FC2D22" w:rsidRDefault="00140C25" w:rsidP="00140C25">
      <w:pPr>
        <w:pStyle w:val="RKnormal"/>
      </w:pPr>
    </w:p>
    <w:p w:rsidR="00140C25" w:rsidRPr="00FC2D22" w:rsidRDefault="00140C25" w:rsidP="00140C25">
      <w:pPr>
        <w:rPr>
          <w:rFonts w:ascii="OrigGarmnd BT" w:hAnsi="OrigGarmnd BT"/>
          <w:bCs/>
          <w:i/>
          <w:iCs/>
        </w:rPr>
      </w:pPr>
      <w:r w:rsidRPr="00FC2D22">
        <w:rPr>
          <w:rFonts w:ascii="OrigGarmnd BT" w:hAnsi="OrigGarmnd BT"/>
          <w:bCs/>
          <w:i/>
          <w:iCs/>
        </w:rPr>
        <w:t>Bakgrund</w:t>
      </w:r>
    </w:p>
    <w:p w:rsidR="00140C25" w:rsidRPr="00FC2D22" w:rsidRDefault="00140C25" w:rsidP="00140C25">
      <w:pPr>
        <w:pStyle w:val="RKnormal"/>
      </w:pPr>
      <w:r w:rsidRPr="00FC2D22">
        <w:rPr>
          <w:lang w:eastAsia="sv-SE"/>
        </w:rPr>
        <w:t>VIS-förordningen som omfattar bestämmelser rörande översändande och utbyte av uppgifter om viseringsansökningar inkluderande biometri (fingeravtryck och ansiktsfotografi) antogs den 9 juli 2008. Driftstarten av VIS är ytterligare försenad och tidigare startdatum satt till den 21 december 2009 kommer inte att kunna uppfyllas. Arbetet med utvecklingen och tester av det centrala och de nationella VIS-systemen fortsätter. För att koordinera utrullningen av VIS antogs vid RIF-rådet den 27 november 2008 rådsslutsatser om att inrätta en s.k. Friends of the Presidency on the VIS-grupp. Gruppen ska vara ett stöd för utvecklingen och tillämpningen av de nationella delarna för användning och anslutning till VIS i medlemsstaterna.</w:t>
      </w:r>
    </w:p>
    <w:p w:rsidR="00140C25" w:rsidRPr="00FC2D22" w:rsidRDefault="00140C25" w:rsidP="00140C25">
      <w:pPr>
        <w:pStyle w:val="RKnormal"/>
      </w:pPr>
    </w:p>
    <w:p w:rsidR="00140C25" w:rsidRPr="00FC2D22" w:rsidRDefault="00140C25" w:rsidP="00140C25">
      <w:pPr>
        <w:pStyle w:val="RKnormal"/>
        <w:rPr>
          <w:i/>
          <w:iCs/>
        </w:rPr>
      </w:pPr>
      <w:r w:rsidRPr="00FC2D22">
        <w:rPr>
          <w:i/>
          <w:iCs/>
        </w:rPr>
        <w:t>Svensk ståndpunkt</w:t>
      </w:r>
    </w:p>
    <w:p w:rsidR="00140C25" w:rsidRPr="00FC2D22" w:rsidRDefault="00140C25" w:rsidP="00140C25">
      <w:pPr>
        <w:pStyle w:val="RKnormal"/>
      </w:pPr>
      <w:r w:rsidRPr="00FC2D22">
        <w:t>För Sverige är driftstarten av VIS är en prioriterad fråga. Sverige som ligger långt framme i förberedelserna för VIS nationellt anser att det är mycket viktigt att VIS inte försenas ytterligare.</w:t>
      </w:r>
    </w:p>
    <w:p w:rsidR="00140C25" w:rsidRPr="00FC2D22" w:rsidRDefault="00140C25" w:rsidP="00890207">
      <w:pPr>
        <w:pStyle w:val="RKnormal"/>
        <w:rPr>
          <w:b/>
          <w:bCs/>
        </w:rPr>
      </w:pPr>
    </w:p>
    <w:p w:rsidR="00947B80" w:rsidRPr="00FC2D22" w:rsidRDefault="00947B80" w:rsidP="00947B80">
      <w:pPr>
        <w:pStyle w:val="RKnormal"/>
        <w:rPr>
          <w:bCs/>
        </w:rPr>
      </w:pPr>
      <w:r w:rsidRPr="00FC2D22">
        <w:rPr>
          <w:bCs/>
        </w:rPr>
        <w:t xml:space="preserve">Se vidare i </w:t>
      </w:r>
      <w:r w:rsidRPr="00FC2D22">
        <w:rPr>
          <w:bCs/>
          <w:u w:val="single"/>
        </w:rPr>
        <w:t>bifogad promemoria</w:t>
      </w:r>
      <w:r w:rsidRPr="00FC2D22">
        <w:rPr>
          <w:bCs/>
        </w:rPr>
        <w:t>.</w:t>
      </w:r>
    </w:p>
    <w:p w:rsidR="00947B80" w:rsidRPr="00FC2D22" w:rsidRDefault="00947B80" w:rsidP="00890207">
      <w:pPr>
        <w:pStyle w:val="RKnormal"/>
        <w:rPr>
          <w:b/>
          <w:bCs/>
        </w:rPr>
      </w:pPr>
    </w:p>
    <w:p w:rsidR="00140C25" w:rsidRPr="00FC2D22" w:rsidRDefault="00140C25" w:rsidP="00890207">
      <w:pPr>
        <w:pStyle w:val="RKnormal"/>
        <w:rPr>
          <w:b/>
          <w:bCs/>
        </w:rPr>
      </w:pPr>
    </w:p>
    <w:p w:rsidR="00890207" w:rsidRPr="00FC2D22" w:rsidRDefault="003E2BCD" w:rsidP="00890207">
      <w:pPr>
        <w:pStyle w:val="RKnormal"/>
        <w:rPr>
          <w:b/>
          <w:bCs/>
        </w:rPr>
      </w:pPr>
      <w:r w:rsidRPr="00FC2D22">
        <w:rPr>
          <w:b/>
          <w:bCs/>
        </w:rPr>
        <w:t xml:space="preserve">4.  </w:t>
      </w:r>
      <w:r w:rsidR="00890207" w:rsidRPr="00FC2D22">
        <w:rPr>
          <w:b/>
          <w:bCs/>
        </w:rPr>
        <w:t>Övriga frågor</w:t>
      </w:r>
    </w:p>
    <w:p w:rsidR="00E865C6" w:rsidRPr="00FC2D22" w:rsidRDefault="00E865C6" w:rsidP="00890207">
      <w:pPr>
        <w:pStyle w:val="RKnormal"/>
        <w:rPr>
          <w:b/>
          <w:bCs/>
        </w:rPr>
      </w:pPr>
    </w:p>
    <w:p w:rsidR="00BD30FC" w:rsidRPr="00FC2D22" w:rsidRDefault="00BD30FC" w:rsidP="00890207">
      <w:pPr>
        <w:pStyle w:val="RKnormal"/>
        <w:rPr>
          <w:b/>
          <w:bCs/>
        </w:rPr>
      </w:pPr>
    </w:p>
    <w:p w:rsidR="00AE1B30" w:rsidRPr="00FC2D22" w:rsidRDefault="00AE1B30" w:rsidP="00AE1B30">
      <w:pPr>
        <w:rPr>
          <w:rFonts w:ascii="OrigGarmnd BT" w:hAnsi="OrigGarmnd BT"/>
          <w:szCs w:val="24"/>
        </w:rPr>
      </w:pPr>
    </w:p>
    <w:p w:rsidR="00A93E15" w:rsidRPr="00FC2D22" w:rsidRDefault="00A93E15" w:rsidP="001870C1">
      <w:pPr>
        <w:rPr>
          <w:rFonts w:ascii="OrigGarmnd BT" w:hAnsi="OrigGarmnd BT"/>
        </w:rPr>
      </w:pPr>
    </w:p>
    <w:p w:rsidR="001870C1" w:rsidRPr="00FC2D22" w:rsidRDefault="00673D18" w:rsidP="008E6460">
      <w:pPr>
        <w:rPr>
          <w:rFonts w:ascii="OrigGarmnd BT" w:hAnsi="OrigGarmnd BT"/>
          <w:color w:val="000000"/>
        </w:rPr>
      </w:pPr>
      <w:r w:rsidRPr="00FC2D22">
        <w:rPr>
          <w:rFonts w:ascii="OrigGarmnd BT" w:hAnsi="OrigGarmnd BT"/>
          <w:szCs w:val="24"/>
        </w:rPr>
        <w:tab/>
      </w:r>
      <w:r w:rsidRPr="00FC2D22">
        <w:rPr>
          <w:rFonts w:ascii="OrigGarmnd BT" w:hAnsi="OrigGarmnd BT"/>
          <w:szCs w:val="24"/>
        </w:rPr>
        <w:tab/>
      </w:r>
      <w:r w:rsidR="00D22612" w:rsidRPr="00FC2D22">
        <w:rPr>
          <w:rFonts w:ascii="OrigGarmnd BT" w:hAnsi="OrigGarmnd BT"/>
          <w:szCs w:val="24"/>
        </w:rPr>
        <w:t xml:space="preserve"> * * *</w:t>
      </w:r>
    </w:p>
    <w:sectPr w:rsidR="001870C1" w:rsidRPr="00FC2D22">
      <w:headerReference w:type="even" r:id="rId7"/>
      <w:headerReference w:type="default" r:id="rId8"/>
      <w:headerReference w:type="first" r:id="rId9"/>
      <w:type w:val="continuous"/>
      <w:pgSz w:w="11907" w:h="16840" w:code="9"/>
      <w:pgMar w:top="567" w:right="1701" w:bottom="1134" w:left="2835" w:header="720" w:footer="53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40A7" w:rsidRPr="00FC2D22" w:rsidRDefault="00A940A7">
      <w:r w:rsidRPr="00FC2D22">
        <w:separator/>
      </w:r>
    </w:p>
  </w:endnote>
  <w:endnote w:type="continuationSeparator" w:id="0">
    <w:p w:rsidR="00A940A7" w:rsidRPr="00FC2D22" w:rsidRDefault="00A940A7">
      <w:r w:rsidRPr="00FC2D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eGothic">
    <w:altName w:val="Calibri"/>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40A7" w:rsidRPr="00FC2D22" w:rsidRDefault="00A940A7">
      <w:r w:rsidRPr="00FC2D22">
        <w:separator/>
      </w:r>
    </w:p>
  </w:footnote>
  <w:footnote w:type="continuationSeparator" w:id="0">
    <w:p w:rsidR="00A940A7" w:rsidRPr="00FC2D22" w:rsidRDefault="00A940A7">
      <w:r w:rsidRPr="00FC2D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7B1" w:rsidRPr="00FC2D22" w:rsidRDefault="000F37B1">
    <w:pPr>
      <w:pStyle w:val="Sidhuvud"/>
      <w:framePr w:wrap="around" w:vAnchor="text" w:hAnchor="margin" w:xAlign="right" w:y="1"/>
      <w:rPr>
        <w:rStyle w:val="Sidnummer"/>
      </w:rPr>
    </w:pPr>
    <w:r w:rsidRPr="00FC2D22">
      <w:rPr>
        <w:rStyle w:val="Sidnummer"/>
      </w:rPr>
      <w:fldChar w:fldCharType="begin" w:fldLock="1"/>
    </w:r>
    <w:r w:rsidRPr="00FC2D22">
      <w:rPr>
        <w:rStyle w:val="Sidnummer"/>
      </w:rPr>
      <w:instrText xml:space="preserve">PAGE  </w:instrText>
    </w:r>
    <w:r w:rsidRPr="00FC2D22">
      <w:rPr>
        <w:rStyle w:val="Sidnummer"/>
      </w:rPr>
      <w:fldChar w:fldCharType="separate"/>
    </w:r>
    <w:r w:rsidRPr="00FC2D22">
      <w:rPr>
        <w:rStyle w:val="Sidnummer"/>
      </w:rPr>
      <w:t>4</w:t>
    </w:r>
    <w:r w:rsidRPr="00FC2D22">
      <w:rPr>
        <w:rStyle w:val="Sidnummer"/>
      </w:rPr>
      <w:fldChar w:fldCharType="end"/>
    </w:r>
  </w:p>
  <w:p w:rsidR="000F37B1" w:rsidRPr="00FC2D22" w:rsidRDefault="000F37B1">
    <w:pPr>
      <w:pStyle w:val="Sidhuvud"/>
      <w:ind w:right="360"/>
    </w:pPr>
  </w:p>
  <w:p w:rsidR="000F37B1" w:rsidRPr="00FC2D22" w:rsidRDefault="000F37B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7B1" w:rsidRPr="00FC2D22" w:rsidRDefault="000F37B1">
    <w:pPr>
      <w:pStyle w:val="Sidhuvud"/>
      <w:framePr w:wrap="around" w:vAnchor="text" w:hAnchor="margin" w:xAlign="right" w:y="1"/>
      <w:rPr>
        <w:rStyle w:val="Sidnummer"/>
      </w:rPr>
    </w:pPr>
    <w:r w:rsidRPr="00FC2D22">
      <w:rPr>
        <w:rStyle w:val="Sidnummer"/>
      </w:rPr>
      <w:fldChar w:fldCharType="begin" w:fldLock="1"/>
    </w:r>
    <w:r w:rsidRPr="00FC2D22">
      <w:rPr>
        <w:rStyle w:val="Sidnummer"/>
      </w:rPr>
      <w:instrText xml:space="preserve">PAGE  </w:instrText>
    </w:r>
    <w:r w:rsidRPr="00FC2D22">
      <w:rPr>
        <w:rStyle w:val="Sidnummer"/>
      </w:rPr>
      <w:fldChar w:fldCharType="separate"/>
    </w:r>
    <w:r w:rsidR="001E6CF2" w:rsidRPr="00FC2D22">
      <w:rPr>
        <w:rStyle w:val="Sidnummer"/>
      </w:rPr>
      <w:t>9</w:t>
    </w:r>
    <w:r w:rsidRPr="00FC2D22">
      <w:rPr>
        <w:rStyle w:val="Sidnummer"/>
      </w:rPr>
      <w:fldChar w:fldCharType="end"/>
    </w:r>
  </w:p>
  <w:p w:rsidR="000F37B1" w:rsidRPr="00FC2D22" w:rsidRDefault="000F37B1">
    <w:pPr>
      <w:pStyle w:val="Sidhuvud"/>
      <w:ind w:right="360"/>
    </w:pPr>
  </w:p>
  <w:p w:rsidR="000F37B1" w:rsidRPr="00FC2D22" w:rsidRDefault="000F37B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7B1" w:rsidRPr="00FC2D22" w:rsidRDefault="00FC2D22">
    <w:pPr>
      <w:framePr w:w="2948" w:h="1321" w:hRule="exact" w:wrap="notBeside" w:vAnchor="page" w:hAnchor="page" w:x="1362" w:y="653"/>
    </w:pPr>
    <w:r w:rsidRPr="00FC2D22">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0F37B1" w:rsidRPr="00FC2D22" w:rsidRDefault="000F37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C644C0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584B88"/>
    <w:multiLevelType w:val="hybridMultilevel"/>
    <w:tmpl w:val="B4EEAD12"/>
    <w:lvl w:ilvl="0" w:tplc="B244800E">
      <w:numFmt w:val="bullet"/>
      <w:lvlText w:val="-"/>
      <w:lvlJc w:val="left"/>
      <w:pPr>
        <w:tabs>
          <w:tab w:val="num" w:pos="397"/>
        </w:tabs>
        <w:ind w:left="397" w:hanging="397"/>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07127"/>
    <w:multiLevelType w:val="hybridMultilevel"/>
    <w:tmpl w:val="0292EA4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31770B"/>
    <w:multiLevelType w:val="hybridMultilevel"/>
    <w:tmpl w:val="5E9ABD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0A0615"/>
    <w:multiLevelType w:val="singleLevel"/>
    <w:tmpl w:val="0809000F"/>
    <w:lvl w:ilvl="0">
      <w:start w:val="7"/>
      <w:numFmt w:val="decimal"/>
      <w:lvlText w:val="%1."/>
      <w:lvlJc w:val="left"/>
      <w:pPr>
        <w:tabs>
          <w:tab w:val="num" w:pos="360"/>
        </w:tabs>
        <w:ind w:left="360" w:hanging="360"/>
      </w:pPr>
      <w:rPr>
        <w:rFonts w:hint="default"/>
      </w:rPr>
    </w:lvl>
  </w:abstractNum>
  <w:abstractNum w:abstractNumId="5" w15:restartNumberingAfterBreak="0">
    <w:nsid w:val="0C387678"/>
    <w:multiLevelType w:val="hybridMultilevel"/>
    <w:tmpl w:val="47DE6180"/>
    <w:lvl w:ilvl="0" w:tplc="041D0017">
      <w:start w:val="1"/>
      <w:numFmt w:val="lowerLetter"/>
      <w:lvlText w:val="%1)"/>
      <w:lvlJc w:val="left"/>
      <w:pPr>
        <w:tabs>
          <w:tab w:val="num" w:pos="360"/>
        </w:tabs>
        <w:ind w:left="360" w:hanging="360"/>
      </w:pPr>
      <w:rPr>
        <w:rFonts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845DFE"/>
    <w:multiLevelType w:val="hybridMultilevel"/>
    <w:tmpl w:val="AB86DB7E"/>
    <w:lvl w:ilvl="0" w:tplc="C394B304">
      <w:numFmt w:val="bullet"/>
      <w:lvlText w:val="-"/>
      <w:lvlJc w:val="left"/>
      <w:pPr>
        <w:tabs>
          <w:tab w:val="num" w:pos="360"/>
        </w:tabs>
        <w:ind w:left="360" w:hanging="360"/>
      </w:pPr>
      <w:rPr>
        <w:rFonts w:ascii="Times New Roman" w:eastAsia="Times New Roman" w:hAnsi="Times New Roman" w:cs="Times New Roman" w:hint="default"/>
        <w:b/>
      </w:r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E6B6376"/>
    <w:multiLevelType w:val="hybridMultilevel"/>
    <w:tmpl w:val="C8223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72770A"/>
    <w:multiLevelType w:val="hybridMultilevel"/>
    <w:tmpl w:val="1C80B492"/>
    <w:lvl w:ilvl="0" w:tplc="041D0001">
      <w:start w:val="1"/>
      <w:numFmt w:val="bullet"/>
      <w:lvlText w:val=""/>
      <w:lvlJc w:val="left"/>
      <w:pPr>
        <w:tabs>
          <w:tab w:val="num" w:pos="360"/>
        </w:tabs>
        <w:ind w:left="36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9" w15:restartNumberingAfterBreak="0">
    <w:nsid w:val="158E202E"/>
    <w:multiLevelType w:val="hybridMultilevel"/>
    <w:tmpl w:val="8CF2A4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F672D1"/>
    <w:multiLevelType w:val="hybridMultilevel"/>
    <w:tmpl w:val="1EE2489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85517C4"/>
    <w:multiLevelType w:val="hybridMultilevel"/>
    <w:tmpl w:val="F0022BDE"/>
    <w:lvl w:ilvl="0" w:tplc="6CE2A7F6">
      <w:start w:val="200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E9349C"/>
    <w:multiLevelType w:val="singleLevel"/>
    <w:tmpl w:val="0809000F"/>
    <w:lvl w:ilvl="0">
      <w:start w:val="4"/>
      <w:numFmt w:val="decimal"/>
      <w:lvlText w:val="%1."/>
      <w:lvlJc w:val="left"/>
      <w:pPr>
        <w:tabs>
          <w:tab w:val="num" w:pos="360"/>
        </w:tabs>
        <w:ind w:left="360" w:hanging="360"/>
      </w:pPr>
      <w:rPr>
        <w:rFonts w:hint="default"/>
      </w:rPr>
    </w:lvl>
  </w:abstractNum>
  <w:abstractNum w:abstractNumId="13" w15:restartNumberingAfterBreak="0">
    <w:nsid w:val="1B954D59"/>
    <w:multiLevelType w:val="hybridMultilevel"/>
    <w:tmpl w:val="47644022"/>
    <w:lvl w:ilvl="0" w:tplc="E8C8F0E0">
      <w:start w:val="1"/>
      <w:numFmt w:val="bullet"/>
      <w:lvlText w:val="­"/>
      <w:lvlJc w:val="left"/>
      <w:pPr>
        <w:tabs>
          <w:tab w:val="num" w:pos="720"/>
        </w:tabs>
        <w:ind w:left="720" w:hanging="360"/>
      </w:pPr>
      <w:rPr>
        <w:rFonts w:ascii="Courier New" w:hAnsi="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7A2DB1"/>
    <w:multiLevelType w:val="hybridMultilevel"/>
    <w:tmpl w:val="206A01CA"/>
    <w:lvl w:ilvl="0" w:tplc="D5CECCD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2433F6"/>
    <w:multiLevelType w:val="hybridMultilevel"/>
    <w:tmpl w:val="61427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822236"/>
    <w:multiLevelType w:val="hybridMultilevel"/>
    <w:tmpl w:val="6EDC747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3E6581D"/>
    <w:multiLevelType w:val="hybridMultilevel"/>
    <w:tmpl w:val="3104D5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E140189"/>
    <w:multiLevelType w:val="hybridMultilevel"/>
    <w:tmpl w:val="3B186D0E"/>
    <w:lvl w:ilvl="0" w:tplc="8D7AE45E">
      <w:start w:val="5"/>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2A478F"/>
    <w:multiLevelType w:val="hybridMultilevel"/>
    <w:tmpl w:val="197C0D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301E62"/>
    <w:multiLevelType w:val="hybridMultilevel"/>
    <w:tmpl w:val="6DA606DA"/>
    <w:lvl w:ilvl="0" w:tplc="FE4A1B80">
      <w:start w:val="2"/>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D15CC6"/>
    <w:multiLevelType w:val="hybridMultilevel"/>
    <w:tmpl w:val="E20A5C66"/>
    <w:lvl w:ilvl="0" w:tplc="518CE40A">
      <w:start w:val="1"/>
      <w:numFmt w:val="bullet"/>
      <w:lvlText w:val=""/>
      <w:lvlJc w:val="left"/>
      <w:pPr>
        <w:tabs>
          <w:tab w:val="num" w:pos="720"/>
        </w:tabs>
        <w:ind w:left="720" w:hanging="360"/>
      </w:pPr>
      <w:rPr>
        <w:rFonts w:ascii="Symbol" w:hAnsi="Symbol" w:hint="default"/>
      </w:rPr>
    </w:lvl>
    <w:lvl w:ilvl="1" w:tplc="080C0001"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BF699D"/>
    <w:multiLevelType w:val="hybridMultilevel"/>
    <w:tmpl w:val="CD003082"/>
    <w:lvl w:ilvl="0" w:tplc="518CE40A">
      <w:start w:val="1"/>
      <w:numFmt w:val="bullet"/>
      <w:lvlRestart w:val="0"/>
      <w:lvlText w:val=""/>
      <w:lvlJc w:val="left"/>
      <w:pPr>
        <w:tabs>
          <w:tab w:val="num" w:pos="717"/>
        </w:tabs>
        <w:ind w:left="717" w:hanging="357"/>
      </w:pPr>
      <w:rPr>
        <w:rFonts w:ascii="Symbol" w:hAnsi="Symbol" w:hint="default"/>
      </w:rPr>
    </w:lvl>
    <w:lvl w:ilvl="1" w:tplc="080C0001"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A9E7AB6"/>
    <w:multiLevelType w:val="hybridMultilevel"/>
    <w:tmpl w:val="994A1BB6"/>
    <w:lvl w:ilvl="0" w:tplc="518CE40A">
      <w:start w:val="1"/>
      <w:numFmt w:val="decimal"/>
      <w:lvlText w:val="%1)"/>
      <w:lvlJc w:val="left"/>
      <w:pPr>
        <w:tabs>
          <w:tab w:val="num" w:pos="720"/>
        </w:tabs>
        <w:ind w:left="720" w:hanging="360"/>
      </w:pPr>
      <w:rPr>
        <w:rFonts w:hint="default"/>
      </w:rPr>
    </w:lvl>
    <w:lvl w:ilvl="1" w:tplc="080C0001" w:tentative="1">
      <w:start w:val="1"/>
      <w:numFmt w:val="lowerLetter"/>
      <w:lvlText w:val="%2."/>
      <w:lvlJc w:val="left"/>
      <w:pPr>
        <w:tabs>
          <w:tab w:val="num" w:pos="1440"/>
        </w:tabs>
        <w:ind w:left="1440" w:hanging="360"/>
      </w:pPr>
    </w:lvl>
    <w:lvl w:ilvl="2" w:tplc="04070005" w:tentative="1">
      <w:start w:val="1"/>
      <w:numFmt w:val="lowerRoman"/>
      <w:lvlText w:val="%3."/>
      <w:lvlJc w:val="right"/>
      <w:pPr>
        <w:tabs>
          <w:tab w:val="num" w:pos="2160"/>
        </w:tabs>
        <w:ind w:left="2160" w:hanging="180"/>
      </w:p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abstractNum w:abstractNumId="24" w15:restartNumberingAfterBreak="0">
    <w:nsid w:val="3B821EA9"/>
    <w:multiLevelType w:val="hybridMultilevel"/>
    <w:tmpl w:val="E7CC0DBE"/>
    <w:lvl w:ilvl="0" w:tplc="04090001">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FC80B1B"/>
    <w:multiLevelType w:val="singleLevel"/>
    <w:tmpl w:val="C11CD6E2"/>
    <w:lvl w:ilvl="0">
      <w:start w:val="1"/>
      <w:numFmt w:val="decimal"/>
      <w:pStyle w:val="Par-number1"/>
      <w:lvlText w:val="%1)"/>
      <w:lvlJc w:val="left"/>
      <w:pPr>
        <w:tabs>
          <w:tab w:val="num" w:pos="567"/>
        </w:tabs>
        <w:ind w:left="567" w:hanging="567"/>
      </w:pPr>
    </w:lvl>
  </w:abstractNum>
  <w:abstractNum w:abstractNumId="26" w15:restartNumberingAfterBreak="0">
    <w:nsid w:val="40D8588E"/>
    <w:multiLevelType w:val="hybridMultilevel"/>
    <w:tmpl w:val="369EBE84"/>
    <w:lvl w:ilvl="0" w:tplc="1902B184">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1B91E10"/>
    <w:multiLevelType w:val="hybridMultilevel"/>
    <w:tmpl w:val="48F2E9F0"/>
    <w:lvl w:ilvl="0" w:tplc="041D0011">
      <w:numFmt w:val="bullet"/>
      <w:lvlText w:val="-"/>
      <w:lvlJc w:val="left"/>
      <w:pPr>
        <w:tabs>
          <w:tab w:val="num" w:pos="1080"/>
        </w:tabs>
        <w:ind w:left="1080" w:hanging="360"/>
      </w:pPr>
      <w:rPr>
        <w:rFonts w:ascii="OrigGarmnd BT" w:eastAsia="Times New Roman" w:hAnsi="OrigGarmnd BT" w:cs="Times New Roman" w:hint="default"/>
      </w:rPr>
    </w:lvl>
    <w:lvl w:ilvl="1" w:tplc="041D0019">
      <w:start w:val="1"/>
      <w:numFmt w:val="bullet"/>
      <w:lvlText w:val=""/>
      <w:lvlJc w:val="left"/>
      <w:pPr>
        <w:tabs>
          <w:tab w:val="num" w:pos="1800"/>
        </w:tabs>
        <w:ind w:left="1800" w:hanging="360"/>
      </w:pPr>
      <w:rPr>
        <w:rFonts w:ascii="Symbol" w:hAnsi="Symbol" w:hint="default"/>
      </w:rPr>
    </w:lvl>
    <w:lvl w:ilvl="2" w:tplc="041D001B" w:tentative="1">
      <w:start w:val="1"/>
      <w:numFmt w:val="bullet"/>
      <w:lvlText w:val=""/>
      <w:lvlJc w:val="left"/>
      <w:pPr>
        <w:tabs>
          <w:tab w:val="num" w:pos="2520"/>
        </w:tabs>
        <w:ind w:left="2520" w:hanging="360"/>
      </w:pPr>
      <w:rPr>
        <w:rFonts w:ascii="Wingdings" w:hAnsi="Wingdings" w:hint="default"/>
      </w:rPr>
    </w:lvl>
    <w:lvl w:ilvl="3" w:tplc="041D000F" w:tentative="1">
      <w:start w:val="1"/>
      <w:numFmt w:val="bullet"/>
      <w:lvlText w:val=""/>
      <w:lvlJc w:val="left"/>
      <w:pPr>
        <w:tabs>
          <w:tab w:val="num" w:pos="3240"/>
        </w:tabs>
        <w:ind w:left="3240" w:hanging="360"/>
      </w:pPr>
      <w:rPr>
        <w:rFonts w:ascii="Symbol" w:hAnsi="Symbol" w:hint="default"/>
      </w:rPr>
    </w:lvl>
    <w:lvl w:ilvl="4" w:tplc="041D0019" w:tentative="1">
      <w:start w:val="1"/>
      <w:numFmt w:val="bullet"/>
      <w:lvlText w:val="o"/>
      <w:lvlJc w:val="left"/>
      <w:pPr>
        <w:tabs>
          <w:tab w:val="num" w:pos="3960"/>
        </w:tabs>
        <w:ind w:left="3960" w:hanging="360"/>
      </w:pPr>
      <w:rPr>
        <w:rFonts w:ascii="Courier New" w:hAnsi="Courier New" w:cs="Courier New" w:hint="default"/>
      </w:rPr>
    </w:lvl>
    <w:lvl w:ilvl="5" w:tplc="041D001B" w:tentative="1">
      <w:start w:val="1"/>
      <w:numFmt w:val="bullet"/>
      <w:lvlText w:val=""/>
      <w:lvlJc w:val="left"/>
      <w:pPr>
        <w:tabs>
          <w:tab w:val="num" w:pos="4680"/>
        </w:tabs>
        <w:ind w:left="4680" w:hanging="360"/>
      </w:pPr>
      <w:rPr>
        <w:rFonts w:ascii="Wingdings" w:hAnsi="Wingdings" w:hint="default"/>
      </w:rPr>
    </w:lvl>
    <w:lvl w:ilvl="6" w:tplc="041D000F" w:tentative="1">
      <w:start w:val="1"/>
      <w:numFmt w:val="bullet"/>
      <w:lvlText w:val=""/>
      <w:lvlJc w:val="left"/>
      <w:pPr>
        <w:tabs>
          <w:tab w:val="num" w:pos="5400"/>
        </w:tabs>
        <w:ind w:left="5400" w:hanging="360"/>
      </w:pPr>
      <w:rPr>
        <w:rFonts w:ascii="Symbol" w:hAnsi="Symbol" w:hint="default"/>
      </w:rPr>
    </w:lvl>
    <w:lvl w:ilvl="7" w:tplc="041D0019" w:tentative="1">
      <w:start w:val="1"/>
      <w:numFmt w:val="bullet"/>
      <w:lvlText w:val="o"/>
      <w:lvlJc w:val="left"/>
      <w:pPr>
        <w:tabs>
          <w:tab w:val="num" w:pos="6120"/>
        </w:tabs>
        <w:ind w:left="6120" w:hanging="360"/>
      </w:pPr>
      <w:rPr>
        <w:rFonts w:ascii="Courier New" w:hAnsi="Courier New" w:cs="Courier New" w:hint="default"/>
      </w:rPr>
    </w:lvl>
    <w:lvl w:ilvl="8" w:tplc="041D001B"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2DC341C"/>
    <w:multiLevelType w:val="hybridMultilevel"/>
    <w:tmpl w:val="B91E3046"/>
    <w:lvl w:ilvl="0" w:tplc="041D0017">
      <w:start w:val="1"/>
      <w:numFmt w:val="bullet"/>
      <w:lvlRestart w:val="0"/>
      <w:pStyle w:val="Punktlista"/>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BE6EE2"/>
    <w:multiLevelType w:val="singleLevel"/>
    <w:tmpl w:val="0809000F"/>
    <w:lvl w:ilvl="0">
      <w:start w:val="2"/>
      <w:numFmt w:val="decimal"/>
      <w:lvlText w:val="%1."/>
      <w:lvlJc w:val="left"/>
      <w:pPr>
        <w:tabs>
          <w:tab w:val="num" w:pos="360"/>
        </w:tabs>
        <w:ind w:left="360" w:hanging="360"/>
      </w:pPr>
      <w:rPr>
        <w:rFonts w:hint="default"/>
      </w:rPr>
    </w:lvl>
  </w:abstractNum>
  <w:abstractNum w:abstractNumId="30" w15:restartNumberingAfterBreak="0">
    <w:nsid w:val="4A7F2B7D"/>
    <w:multiLevelType w:val="hybridMultilevel"/>
    <w:tmpl w:val="53147882"/>
    <w:lvl w:ilvl="0" w:tplc="F76ED774">
      <w:start w:val="1"/>
      <w:numFmt w:val="lowerLetter"/>
      <w:lvlText w:val="%1)"/>
      <w:lvlJc w:val="left"/>
      <w:pPr>
        <w:tabs>
          <w:tab w:val="num" w:pos="720"/>
        </w:tabs>
        <w:ind w:left="720" w:hanging="360"/>
      </w:pPr>
      <w:rPr>
        <w:rFonts w:ascii="OrigGarmnd BT" w:hAnsi="OrigGarmnd BT" w:cs="Times New Roman" w:hint="default"/>
        <w:i/>
        <w:color w:val="auto"/>
      </w:rPr>
    </w:lvl>
    <w:lvl w:ilvl="1" w:tplc="D5CECCDA" w:tentative="1">
      <w:start w:val="1"/>
      <w:numFmt w:val="lowerLetter"/>
      <w:lvlText w:val="%2."/>
      <w:lvlJc w:val="left"/>
      <w:pPr>
        <w:tabs>
          <w:tab w:val="num" w:pos="1440"/>
        </w:tabs>
        <w:ind w:left="1440" w:hanging="360"/>
      </w:pPr>
    </w:lvl>
    <w:lvl w:ilvl="2" w:tplc="041D0005" w:tentative="1">
      <w:start w:val="1"/>
      <w:numFmt w:val="lowerRoman"/>
      <w:lvlText w:val="%3."/>
      <w:lvlJc w:val="right"/>
      <w:pPr>
        <w:tabs>
          <w:tab w:val="num" w:pos="2160"/>
        </w:tabs>
        <w:ind w:left="2160" w:hanging="180"/>
      </w:pPr>
    </w:lvl>
    <w:lvl w:ilvl="3" w:tplc="041D0001" w:tentative="1">
      <w:start w:val="1"/>
      <w:numFmt w:val="decimal"/>
      <w:lvlText w:val="%4."/>
      <w:lvlJc w:val="left"/>
      <w:pPr>
        <w:tabs>
          <w:tab w:val="num" w:pos="2880"/>
        </w:tabs>
        <w:ind w:left="2880" w:hanging="360"/>
      </w:pPr>
    </w:lvl>
    <w:lvl w:ilvl="4" w:tplc="041D0003" w:tentative="1">
      <w:start w:val="1"/>
      <w:numFmt w:val="lowerLetter"/>
      <w:lvlText w:val="%5."/>
      <w:lvlJc w:val="left"/>
      <w:pPr>
        <w:tabs>
          <w:tab w:val="num" w:pos="3600"/>
        </w:tabs>
        <w:ind w:left="3600" w:hanging="360"/>
      </w:pPr>
    </w:lvl>
    <w:lvl w:ilvl="5" w:tplc="041D0005" w:tentative="1">
      <w:start w:val="1"/>
      <w:numFmt w:val="lowerRoman"/>
      <w:lvlText w:val="%6."/>
      <w:lvlJc w:val="right"/>
      <w:pPr>
        <w:tabs>
          <w:tab w:val="num" w:pos="4320"/>
        </w:tabs>
        <w:ind w:left="4320" w:hanging="180"/>
      </w:pPr>
    </w:lvl>
    <w:lvl w:ilvl="6" w:tplc="041D0001" w:tentative="1">
      <w:start w:val="1"/>
      <w:numFmt w:val="decimal"/>
      <w:lvlText w:val="%7."/>
      <w:lvlJc w:val="left"/>
      <w:pPr>
        <w:tabs>
          <w:tab w:val="num" w:pos="5040"/>
        </w:tabs>
        <w:ind w:left="5040" w:hanging="360"/>
      </w:pPr>
    </w:lvl>
    <w:lvl w:ilvl="7" w:tplc="041D0003" w:tentative="1">
      <w:start w:val="1"/>
      <w:numFmt w:val="lowerLetter"/>
      <w:lvlText w:val="%8."/>
      <w:lvlJc w:val="left"/>
      <w:pPr>
        <w:tabs>
          <w:tab w:val="num" w:pos="5760"/>
        </w:tabs>
        <w:ind w:left="5760" w:hanging="360"/>
      </w:pPr>
    </w:lvl>
    <w:lvl w:ilvl="8" w:tplc="041D0005" w:tentative="1">
      <w:start w:val="1"/>
      <w:numFmt w:val="lowerRoman"/>
      <w:lvlText w:val="%9."/>
      <w:lvlJc w:val="right"/>
      <w:pPr>
        <w:tabs>
          <w:tab w:val="num" w:pos="6480"/>
        </w:tabs>
        <w:ind w:left="6480" w:hanging="180"/>
      </w:pPr>
    </w:lvl>
  </w:abstractNum>
  <w:abstractNum w:abstractNumId="31" w15:restartNumberingAfterBreak="0">
    <w:nsid w:val="4C3B3D3E"/>
    <w:multiLevelType w:val="singleLevel"/>
    <w:tmpl w:val="0809000F"/>
    <w:lvl w:ilvl="0">
      <w:start w:val="1"/>
      <w:numFmt w:val="decimal"/>
      <w:lvlText w:val="%1."/>
      <w:lvlJc w:val="left"/>
      <w:pPr>
        <w:tabs>
          <w:tab w:val="num" w:pos="360"/>
        </w:tabs>
        <w:ind w:left="360" w:hanging="360"/>
      </w:pPr>
      <w:rPr>
        <w:rFonts w:hint="default"/>
      </w:rPr>
    </w:lvl>
  </w:abstractNum>
  <w:abstractNum w:abstractNumId="32" w15:restartNumberingAfterBreak="0">
    <w:nsid w:val="4DCC4F0F"/>
    <w:multiLevelType w:val="hybridMultilevel"/>
    <w:tmpl w:val="962C7F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526957C5"/>
    <w:multiLevelType w:val="hybridMultilevel"/>
    <w:tmpl w:val="9D5E853A"/>
    <w:lvl w:ilvl="0" w:tplc="0AF22DD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309"/>
        </w:tabs>
        <w:ind w:left="1309" w:hanging="360"/>
      </w:pPr>
    </w:lvl>
    <w:lvl w:ilvl="2" w:tplc="0409001B" w:tentative="1">
      <w:start w:val="1"/>
      <w:numFmt w:val="lowerRoman"/>
      <w:lvlText w:val="%3."/>
      <w:lvlJc w:val="right"/>
      <w:pPr>
        <w:tabs>
          <w:tab w:val="num" w:pos="2029"/>
        </w:tabs>
        <w:ind w:left="2029" w:hanging="180"/>
      </w:pPr>
    </w:lvl>
    <w:lvl w:ilvl="3" w:tplc="0409000F" w:tentative="1">
      <w:start w:val="1"/>
      <w:numFmt w:val="decimal"/>
      <w:lvlText w:val="%4."/>
      <w:lvlJc w:val="left"/>
      <w:pPr>
        <w:tabs>
          <w:tab w:val="num" w:pos="2749"/>
        </w:tabs>
        <w:ind w:left="2749" w:hanging="360"/>
      </w:pPr>
    </w:lvl>
    <w:lvl w:ilvl="4" w:tplc="04090019" w:tentative="1">
      <w:start w:val="1"/>
      <w:numFmt w:val="lowerLetter"/>
      <w:lvlText w:val="%5."/>
      <w:lvlJc w:val="left"/>
      <w:pPr>
        <w:tabs>
          <w:tab w:val="num" w:pos="3469"/>
        </w:tabs>
        <w:ind w:left="3469" w:hanging="360"/>
      </w:pPr>
    </w:lvl>
    <w:lvl w:ilvl="5" w:tplc="0409001B" w:tentative="1">
      <w:start w:val="1"/>
      <w:numFmt w:val="lowerRoman"/>
      <w:lvlText w:val="%6."/>
      <w:lvlJc w:val="right"/>
      <w:pPr>
        <w:tabs>
          <w:tab w:val="num" w:pos="4189"/>
        </w:tabs>
        <w:ind w:left="4189" w:hanging="180"/>
      </w:pPr>
    </w:lvl>
    <w:lvl w:ilvl="6" w:tplc="0409000F" w:tentative="1">
      <w:start w:val="1"/>
      <w:numFmt w:val="decimal"/>
      <w:lvlText w:val="%7."/>
      <w:lvlJc w:val="left"/>
      <w:pPr>
        <w:tabs>
          <w:tab w:val="num" w:pos="4909"/>
        </w:tabs>
        <w:ind w:left="4909" w:hanging="360"/>
      </w:pPr>
    </w:lvl>
    <w:lvl w:ilvl="7" w:tplc="04090019" w:tentative="1">
      <w:start w:val="1"/>
      <w:numFmt w:val="lowerLetter"/>
      <w:lvlText w:val="%8."/>
      <w:lvlJc w:val="left"/>
      <w:pPr>
        <w:tabs>
          <w:tab w:val="num" w:pos="5629"/>
        </w:tabs>
        <w:ind w:left="5629" w:hanging="360"/>
      </w:pPr>
    </w:lvl>
    <w:lvl w:ilvl="8" w:tplc="0409001B" w:tentative="1">
      <w:start w:val="1"/>
      <w:numFmt w:val="lowerRoman"/>
      <w:lvlText w:val="%9."/>
      <w:lvlJc w:val="right"/>
      <w:pPr>
        <w:tabs>
          <w:tab w:val="num" w:pos="6349"/>
        </w:tabs>
        <w:ind w:left="6349" w:hanging="180"/>
      </w:pPr>
    </w:lvl>
  </w:abstractNum>
  <w:abstractNum w:abstractNumId="34" w15:restartNumberingAfterBreak="0">
    <w:nsid w:val="5CA3186D"/>
    <w:multiLevelType w:val="hybridMultilevel"/>
    <w:tmpl w:val="E6D28AF4"/>
    <w:lvl w:ilvl="0">
      <w:start w:val="1"/>
      <w:numFmt w:val="decimal"/>
      <w:lvlText w:val="%1."/>
      <w:lvlJc w:val="left"/>
      <w:pPr>
        <w:tabs>
          <w:tab w:val="num" w:pos="930"/>
        </w:tabs>
        <w:ind w:left="930" w:hanging="570"/>
      </w:pPr>
      <w:rPr>
        <w:rFonts w:hint="default"/>
      </w:rPr>
    </w:lvl>
    <w:lvl w:ilvl="1">
      <w:start w:val="10"/>
      <w:numFmt w:val="bullet"/>
      <w:lvlText w:val="-"/>
      <w:lvlJc w:val="left"/>
      <w:pPr>
        <w:tabs>
          <w:tab w:val="num" w:pos="1440"/>
        </w:tabs>
        <w:ind w:left="1440" w:hanging="360"/>
      </w:pPr>
      <w:rPr>
        <w:rFonts w:ascii="Times New Roman" w:eastAsia="Times New Roman" w:hAnsi="Times New Roman" w:cs="Times New Roman" w:hint="default"/>
      </w:rPr>
    </w:lvl>
    <w:lvl w:ilvl="2">
      <w:start w:val="12"/>
      <w:numFmt w:val="decimal"/>
      <w:lvlText w:val="%3"/>
      <w:lvlJc w:val="left"/>
      <w:pPr>
        <w:tabs>
          <w:tab w:val="num" w:pos="2550"/>
        </w:tabs>
        <w:ind w:left="2550" w:hanging="57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5F78422E"/>
    <w:multiLevelType w:val="hybridMultilevel"/>
    <w:tmpl w:val="3E2449E8"/>
    <w:lvl w:ilvl="0" w:tplc="04090017">
      <w:start w:val="1"/>
      <w:numFmt w:val="bullet"/>
      <w:lvlText w:val=""/>
      <w:lvlJc w:val="left"/>
      <w:pPr>
        <w:tabs>
          <w:tab w:val="num" w:pos="284"/>
        </w:tabs>
        <w:ind w:left="284" w:hanging="284"/>
      </w:pPr>
      <w:rPr>
        <w:rFonts w:ascii="Symbol" w:hAnsi="Symbol" w:hint="default"/>
      </w:rPr>
    </w:lvl>
    <w:lvl w:ilvl="1" w:tplc="04090019" w:tentative="1">
      <w:start w:val="1"/>
      <w:numFmt w:val="bullet"/>
      <w:lvlText w:val="o"/>
      <w:lvlJc w:val="left"/>
      <w:pPr>
        <w:tabs>
          <w:tab w:val="num" w:pos="873"/>
        </w:tabs>
        <w:ind w:left="873" w:hanging="360"/>
      </w:pPr>
      <w:rPr>
        <w:rFonts w:ascii="Courier New" w:hAnsi="Courier New" w:cs="Courier New" w:hint="default"/>
      </w:rPr>
    </w:lvl>
    <w:lvl w:ilvl="2" w:tplc="0409001B" w:tentative="1">
      <w:start w:val="1"/>
      <w:numFmt w:val="bullet"/>
      <w:lvlText w:val=""/>
      <w:lvlJc w:val="left"/>
      <w:pPr>
        <w:tabs>
          <w:tab w:val="num" w:pos="1593"/>
        </w:tabs>
        <w:ind w:left="1593" w:hanging="360"/>
      </w:pPr>
      <w:rPr>
        <w:rFonts w:ascii="Wingdings" w:hAnsi="Wingdings" w:hint="default"/>
      </w:rPr>
    </w:lvl>
    <w:lvl w:ilvl="3" w:tplc="0409000F" w:tentative="1">
      <w:start w:val="1"/>
      <w:numFmt w:val="bullet"/>
      <w:lvlText w:val=""/>
      <w:lvlJc w:val="left"/>
      <w:pPr>
        <w:tabs>
          <w:tab w:val="num" w:pos="2313"/>
        </w:tabs>
        <w:ind w:left="2313" w:hanging="360"/>
      </w:pPr>
      <w:rPr>
        <w:rFonts w:ascii="Symbol" w:hAnsi="Symbol" w:hint="default"/>
      </w:rPr>
    </w:lvl>
    <w:lvl w:ilvl="4" w:tplc="04090019" w:tentative="1">
      <w:start w:val="1"/>
      <w:numFmt w:val="bullet"/>
      <w:lvlText w:val="o"/>
      <w:lvlJc w:val="left"/>
      <w:pPr>
        <w:tabs>
          <w:tab w:val="num" w:pos="3033"/>
        </w:tabs>
        <w:ind w:left="3033" w:hanging="360"/>
      </w:pPr>
      <w:rPr>
        <w:rFonts w:ascii="Courier New" w:hAnsi="Courier New" w:cs="Courier New" w:hint="default"/>
      </w:rPr>
    </w:lvl>
    <w:lvl w:ilvl="5" w:tplc="0409001B" w:tentative="1">
      <w:start w:val="1"/>
      <w:numFmt w:val="bullet"/>
      <w:lvlText w:val=""/>
      <w:lvlJc w:val="left"/>
      <w:pPr>
        <w:tabs>
          <w:tab w:val="num" w:pos="3753"/>
        </w:tabs>
        <w:ind w:left="3753" w:hanging="360"/>
      </w:pPr>
      <w:rPr>
        <w:rFonts w:ascii="Wingdings" w:hAnsi="Wingdings" w:hint="default"/>
      </w:rPr>
    </w:lvl>
    <w:lvl w:ilvl="6" w:tplc="0409000F" w:tentative="1">
      <w:start w:val="1"/>
      <w:numFmt w:val="bullet"/>
      <w:lvlText w:val=""/>
      <w:lvlJc w:val="left"/>
      <w:pPr>
        <w:tabs>
          <w:tab w:val="num" w:pos="4473"/>
        </w:tabs>
        <w:ind w:left="4473" w:hanging="360"/>
      </w:pPr>
      <w:rPr>
        <w:rFonts w:ascii="Symbol" w:hAnsi="Symbol" w:hint="default"/>
      </w:rPr>
    </w:lvl>
    <w:lvl w:ilvl="7" w:tplc="04090019" w:tentative="1">
      <w:start w:val="1"/>
      <w:numFmt w:val="bullet"/>
      <w:lvlText w:val="o"/>
      <w:lvlJc w:val="left"/>
      <w:pPr>
        <w:tabs>
          <w:tab w:val="num" w:pos="5193"/>
        </w:tabs>
        <w:ind w:left="5193" w:hanging="360"/>
      </w:pPr>
      <w:rPr>
        <w:rFonts w:ascii="Courier New" w:hAnsi="Courier New" w:cs="Courier New" w:hint="default"/>
      </w:rPr>
    </w:lvl>
    <w:lvl w:ilvl="8" w:tplc="0409001B" w:tentative="1">
      <w:start w:val="1"/>
      <w:numFmt w:val="bullet"/>
      <w:lvlText w:val=""/>
      <w:lvlJc w:val="left"/>
      <w:pPr>
        <w:tabs>
          <w:tab w:val="num" w:pos="5913"/>
        </w:tabs>
        <w:ind w:left="5913" w:hanging="360"/>
      </w:pPr>
      <w:rPr>
        <w:rFonts w:ascii="Wingdings" w:hAnsi="Wingdings" w:hint="default"/>
      </w:rPr>
    </w:lvl>
  </w:abstractNum>
  <w:abstractNum w:abstractNumId="36" w15:restartNumberingAfterBreak="0">
    <w:nsid w:val="63D7717A"/>
    <w:multiLevelType w:val="hybridMultilevel"/>
    <w:tmpl w:val="DBF4A788"/>
    <w:lvl w:ilvl="0" w:tplc="D73C8F8C">
      <w:start w:val="1"/>
      <w:numFmt w:val="decimal"/>
      <w:lvlText w:val="%1."/>
      <w:lvlJc w:val="left"/>
      <w:pPr>
        <w:tabs>
          <w:tab w:val="num" w:pos="720"/>
        </w:tabs>
        <w:ind w:left="720" w:hanging="360"/>
      </w:pPr>
      <w:rPr>
        <w:rFonts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542A8A"/>
    <w:multiLevelType w:val="hybridMultilevel"/>
    <w:tmpl w:val="33D0114E"/>
    <w:lvl w:ilvl="0" w:tplc="0409000F">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64BA"/>
    <w:multiLevelType w:val="hybridMultilevel"/>
    <w:tmpl w:val="E356146A"/>
    <w:lvl w:ilvl="0" w:tplc="FFFFFFFF">
      <w:start w:val="1"/>
      <w:numFmt w:val="bullet"/>
      <w:lvlText w:val="-"/>
      <w:lvlJc w:val="left"/>
      <w:pPr>
        <w:tabs>
          <w:tab w:val="num" w:pos="360"/>
        </w:tabs>
        <w:ind w:left="360" w:hanging="360"/>
      </w:pPr>
      <w:rPr>
        <w:rFonts w:ascii="Arial" w:hAnsi="Aria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E3236AB"/>
    <w:multiLevelType w:val="hybridMultilevel"/>
    <w:tmpl w:val="D6AC2392"/>
    <w:lvl w:ilvl="0" w:tplc="4E7C58C4">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9A680B"/>
    <w:multiLevelType w:val="hybridMultilevel"/>
    <w:tmpl w:val="598241A0"/>
    <w:lvl w:ilvl="0" w:tplc="B16CFBA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A17422"/>
    <w:multiLevelType w:val="hybridMultilevel"/>
    <w:tmpl w:val="25A44A8C"/>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2" w15:restartNumberingAfterBreak="0">
    <w:nsid w:val="74BB6D83"/>
    <w:multiLevelType w:val="singleLevel"/>
    <w:tmpl w:val="0809000F"/>
    <w:lvl w:ilvl="0">
      <w:start w:val="5"/>
      <w:numFmt w:val="decimal"/>
      <w:lvlText w:val="%1."/>
      <w:lvlJc w:val="left"/>
      <w:pPr>
        <w:tabs>
          <w:tab w:val="num" w:pos="360"/>
        </w:tabs>
        <w:ind w:left="360" w:hanging="360"/>
      </w:pPr>
      <w:rPr>
        <w:rFonts w:hint="default"/>
      </w:rPr>
    </w:lvl>
  </w:abstractNum>
  <w:abstractNum w:abstractNumId="43" w15:restartNumberingAfterBreak="0">
    <w:nsid w:val="755F189E"/>
    <w:multiLevelType w:val="hybridMultilevel"/>
    <w:tmpl w:val="1CAE87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EC45F9"/>
    <w:multiLevelType w:val="hybridMultilevel"/>
    <w:tmpl w:val="652CA794"/>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425242"/>
    <w:multiLevelType w:val="hybridMultilevel"/>
    <w:tmpl w:val="E5BAACD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577A3D"/>
    <w:multiLevelType w:val="hybridMultilevel"/>
    <w:tmpl w:val="B25630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95398486">
    <w:abstractNumId w:val="31"/>
  </w:num>
  <w:num w:numId="2" w16cid:durableId="406539926">
    <w:abstractNumId w:val="29"/>
  </w:num>
  <w:num w:numId="3" w16cid:durableId="313878866">
    <w:abstractNumId w:val="12"/>
  </w:num>
  <w:num w:numId="4" w16cid:durableId="1140611030">
    <w:abstractNumId w:val="4"/>
  </w:num>
  <w:num w:numId="5" w16cid:durableId="1691683006">
    <w:abstractNumId w:val="42"/>
  </w:num>
  <w:num w:numId="6" w16cid:durableId="162626906">
    <w:abstractNumId w:val="25"/>
  </w:num>
  <w:num w:numId="7" w16cid:durableId="902720853">
    <w:abstractNumId w:val="9"/>
  </w:num>
  <w:num w:numId="8" w16cid:durableId="727804125">
    <w:abstractNumId w:val="40"/>
  </w:num>
  <w:num w:numId="9" w16cid:durableId="653067037">
    <w:abstractNumId w:val="7"/>
  </w:num>
  <w:num w:numId="10" w16cid:durableId="818965302">
    <w:abstractNumId w:val="34"/>
  </w:num>
  <w:num w:numId="11" w16cid:durableId="960068897">
    <w:abstractNumId w:val="18"/>
  </w:num>
  <w:num w:numId="12" w16cid:durableId="726219580">
    <w:abstractNumId w:val="11"/>
  </w:num>
  <w:num w:numId="13" w16cid:durableId="579556776">
    <w:abstractNumId w:val="21"/>
  </w:num>
  <w:num w:numId="14" w16cid:durableId="1487824130">
    <w:abstractNumId w:val="1"/>
  </w:num>
  <w:num w:numId="15" w16cid:durableId="1002510280">
    <w:abstractNumId w:val="15"/>
  </w:num>
  <w:num w:numId="16" w16cid:durableId="136729507">
    <w:abstractNumId w:val="10"/>
  </w:num>
  <w:num w:numId="17" w16cid:durableId="1240486770">
    <w:abstractNumId w:val="0"/>
  </w:num>
  <w:num w:numId="18" w16cid:durableId="242178080">
    <w:abstractNumId w:val="37"/>
  </w:num>
  <w:num w:numId="19" w16cid:durableId="449977401">
    <w:abstractNumId w:val="20"/>
  </w:num>
  <w:num w:numId="20" w16cid:durableId="1731029880">
    <w:abstractNumId w:val="45"/>
  </w:num>
  <w:num w:numId="21" w16cid:durableId="532688849">
    <w:abstractNumId w:val="3"/>
  </w:num>
  <w:num w:numId="22" w16cid:durableId="768161080">
    <w:abstractNumId w:val="22"/>
  </w:num>
  <w:num w:numId="23" w16cid:durableId="1372731162">
    <w:abstractNumId w:val="28"/>
  </w:num>
  <w:num w:numId="24" w16cid:durableId="798955136">
    <w:abstractNumId w:val="46"/>
  </w:num>
  <w:num w:numId="25" w16cid:durableId="1602955447">
    <w:abstractNumId w:val="17"/>
  </w:num>
  <w:num w:numId="26" w16cid:durableId="574320330">
    <w:abstractNumId w:val="30"/>
  </w:num>
  <w:num w:numId="27" w16cid:durableId="496269072">
    <w:abstractNumId w:val="6"/>
  </w:num>
  <w:num w:numId="28" w16cid:durableId="1814786527">
    <w:abstractNumId w:val="24"/>
  </w:num>
  <w:num w:numId="29" w16cid:durableId="1431003643">
    <w:abstractNumId w:val="27"/>
  </w:num>
  <w:num w:numId="30" w16cid:durableId="805321252">
    <w:abstractNumId w:val="14"/>
  </w:num>
  <w:num w:numId="31" w16cid:durableId="784036333">
    <w:abstractNumId w:val="23"/>
  </w:num>
  <w:num w:numId="32" w16cid:durableId="1730349216">
    <w:abstractNumId w:val="33"/>
  </w:num>
  <w:num w:numId="33" w16cid:durableId="551189012">
    <w:abstractNumId w:val="44"/>
  </w:num>
  <w:num w:numId="34" w16cid:durableId="525871217">
    <w:abstractNumId w:val="35"/>
  </w:num>
  <w:num w:numId="35" w16cid:durableId="704138476">
    <w:abstractNumId w:val="2"/>
  </w:num>
  <w:num w:numId="36" w16cid:durableId="8903893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64308108">
    <w:abstractNumId w:val="32"/>
  </w:num>
  <w:num w:numId="38" w16cid:durableId="870874137">
    <w:abstractNumId w:val="16"/>
  </w:num>
  <w:num w:numId="39" w16cid:durableId="319845661">
    <w:abstractNumId w:val="5"/>
  </w:num>
  <w:num w:numId="40" w16cid:durableId="609162418">
    <w:abstractNumId w:val="39"/>
  </w:num>
  <w:num w:numId="41" w16cid:durableId="570582600">
    <w:abstractNumId w:val="43"/>
  </w:num>
  <w:num w:numId="42" w16cid:durableId="647825411">
    <w:abstractNumId w:val="41"/>
  </w:num>
  <w:num w:numId="43" w16cid:durableId="357782046">
    <w:abstractNumId w:val="19"/>
  </w:num>
  <w:num w:numId="44" w16cid:durableId="437681203">
    <w:abstractNumId w:val="38"/>
  </w:num>
  <w:num w:numId="45" w16cid:durableId="2128350379">
    <w:abstractNumId w:val="13"/>
  </w:num>
  <w:num w:numId="46" w16cid:durableId="1061909579">
    <w:abstractNumId w:val="36"/>
  </w:num>
  <w:num w:numId="47" w16cid:durableId="80701526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9B8"/>
    <w:rsid w:val="000029B0"/>
    <w:rsid w:val="00003FDC"/>
    <w:rsid w:val="00004D93"/>
    <w:rsid w:val="0000569D"/>
    <w:rsid w:val="0001163E"/>
    <w:rsid w:val="00012309"/>
    <w:rsid w:val="0001514B"/>
    <w:rsid w:val="000178EB"/>
    <w:rsid w:val="00021250"/>
    <w:rsid w:val="00022532"/>
    <w:rsid w:val="00026283"/>
    <w:rsid w:val="00026C28"/>
    <w:rsid w:val="00027A65"/>
    <w:rsid w:val="000353EB"/>
    <w:rsid w:val="00040764"/>
    <w:rsid w:val="00042974"/>
    <w:rsid w:val="00045BA5"/>
    <w:rsid w:val="00046271"/>
    <w:rsid w:val="00047B0D"/>
    <w:rsid w:val="00047CDD"/>
    <w:rsid w:val="00047F3C"/>
    <w:rsid w:val="00050450"/>
    <w:rsid w:val="0005464A"/>
    <w:rsid w:val="00054EED"/>
    <w:rsid w:val="00056821"/>
    <w:rsid w:val="00056DDF"/>
    <w:rsid w:val="00056F93"/>
    <w:rsid w:val="000574A3"/>
    <w:rsid w:val="000609AE"/>
    <w:rsid w:val="000610C2"/>
    <w:rsid w:val="00061D8A"/>
    <w:rsid w:val="00064111"/>
    <w:rsid w:val="00065576"/>
    <w:rsid w:val="000713FE"/>
    <w:rsid w:val="00071455"/>
    <w:rsid w:val="000724F0"/>
    <w:rsid w:val="000740EB"/>
    <w:rsid w:val="00076556"/>
    <w:rsid w:val="00076B84"/>
    <w:rsid w:val="000846AA"/>
    <w:rsid w:val="000874D2"/>
    <w:rsid w:val="00087949"/>
    <w:rsid w:val="00091A2E"/>
    <w:rsid w:val="00092CD2"/>
    <w:rsid w:val="00094F11"/>
    <w:rsid w:val="000950CC"/>
    <w:rsid w:val="000955E5"/>
    <w:rsid w:val="00097977"/>
    <w:rsid w:val="000A154C"/>
    <w:rsid w:val="000A3527"/>
    <w:rsid w:val="000A45B8"/>
    <w:rsid w:val="000A4E72"/>
    <w:rsid w:val="000B02E3"/>
    <w:rsid w:val="000B0490"/>
    <w:rsid w:val="000B14E1"/>
    <w:rsid w:val="000B4724"/>
    <w:rsid w:val="000B59FD"/>
    <w:rsid w:val="000B5B81"/>
    <w:rsid w:val="000C0B4D"/>
    <w:rsid w:val="000C23CE"/>
    <w:rsid w:val="000C6A5F"/>
    <w:rsid w:val="000D0554"/>
    <w:rsid w:val="000D28F4"/>
    <w:rsid w:val="000D40A2"/>
    <w:rsid w:val="000D46A9"/>
    <w:rsid w:val="000D4CA7"/>
    <w:rsid w:val="000D4D61"/>
    <w:rsid w:val="000D5749"/>
    <w:rsid w:val="000D584D"/>
    <w:rsid w:val="000D79CF"/>
    <w:rsid w:val="000E06B2"/>
    <w:rsid w:val="000E37F4"/>
    <w:rsid w:val="000E4C0B"/>
    <w:rsid w:val="000E5FB8"/>
    <w:rsid w:val="000F0A21"/>
    <w:rsid w:val="000F0BF2"/>
    <w:rsid w:val="000F2CC8"/>
    <w:rsid w:val="000F37B1"/>
    <w:rsid w:val="000F4FD4"/>
    <w:rsid w:val="000F5B93"/>
    <w:rsid w:val="000F7FBC"/>
    <w:rsid w:val="00100E1D"/>
    <w:rsid w:val="00104368"/>
    <w:rsid w:val="00110449"/>
    <w:rsid w:val="0011080A"/>
    <w:rsid w:val="00110D52"/>
    <w:rsid w:val="0011529A"/>
    <w:rsid w:val="001153C0"/>
    <w:rsid w:val="00115A4B"/>
    <w:rsid w:val="00115BAF"/>
    <w:rsid w:val="00122D33"/>
    <w:rsid w:val="001267FC"/>
    <w:rsid w:val="001323D3"/>
    <w:rsid w:val="00140C25"/>
    <w:rsid w:val="00142C00"/>
    <w:rsid w:val="00143A51"/>
    <w:rsid w:val="00146495"/>
    <w:rsid w:val="00155618"/>
    <w:rsid w:val="001560C1"/>
    <w:rsid w:val="00156765"/>
    <w:rsid w:val="001569A6"/>
    <w:rsid w:val="00161F11"/>
    <w:rsid w:val="001625C4"/>
    <w:rsid w:val="00166A7E"/>
    <w:rsid w:val="00170930"/>
    <w:rsid w:val="001728B9"/>
    <w:rsid w:val="00173EB7"/>
    <w:rsid w:val="001744AD"/>
    <w:rsid w:val="00180F0C"/>
    <w:rsid w:val="00181ABC"/>
    <w:rsid w:val="00181E16"/>
    <w:rsid w:val="0018255F"/>
    <w:rsid w:val="0018347B"/>
    <w:rsid w:val="00184916"/>
    <w:rsid w:val="00186D86"/>
    <w:rsid w:val="001870C1"/>
    <w:rsid w:val="00190421"/>
    <w:rsid w:val="00190A18"/>
    <w:rsid w:val="00192B7B"/>
    <w:rsid w:val="001954B0"/>
    <w:rsid w:val="001958F1"/>
    <w:rsid w:val="00196777"/>
    <w:rsid w:val="00197CE9"/>
    <w:rsid w:val="001A1513"/>
    <w:rsid w:val="001A1F8C"/>
    <w:rsid w:val="001A23B5"/>
    <w:rsid w:val="001A5524"/>
    <w:rsid w:val="001A6373"/>
    <w:rsid w:val="001B1620"/>
    <w:rsid w:val="001B179C"/>
    <w:rsid w:val="001B47A4"/>
    <w:rsid w:val="001B4B8C"/>
    <w:rsid w:val="001B5285"/>
    <w:rsid w:val="001B5D7E"/>
    <w:rsid w:val="001B7A07"/>
    <w:rsid w:val="001C13AC"/>
    <w:rsid w:val="001C207C"/>
    <w:rsid w:val="001C2F51"/>
    <w:rsid w:val="001C380A"/>
    <w:rsid w:val="001C5B59"/>
    <w:rsid w:val="001C6B02"/>
    <w:rsid w:val="001D2C36"/>
    <w:rsid w:val="001D3B68"/>
    <w:rsid w:val="001D41EB"/>
    <w:rsid w:val="001D445F"/>
    <w:rsid w:val="001D4E51"/>
    <w:rsid w:val="001D61AF"/>
    <w:rsid w:val="001D7426"/>
    <w:rsid w:val="001E5AE9"/>
    <w:rsid w:val="001E6CF2"/>
    <w:rsid w:val="001F0959"/>
    <w:rsid w:val="001F3E00"/>
    <w:rsid w:val="001F7A2B"/>
    <w:rsid w:val="00214F63"/>
    <w:rsid w:val="00216636"/>
    <w:rsid w:val="00217498"/>
    <w:rsid w:val="00220801"/>
    <w:rsid w:val="002213B7"/>
    <w:rsid w:val="002252C1"/>
    <w:rsid w:val="002310CA"/>
    <w:rsid w:val="00235EA9"/>
    <w:rsid w:val="0023667E"/>
    <w:rsid w:val="00236E4C"/>
    <w:rsid w:val="00240B40"/>
    <w:rsid w:val="00240BA2"/>
    <w:rsid w:val="00242EEC"/>
    <w:rsid w:val="00247AD0"/>
    <w:rsid w:val="00251AE9"/>
    <w:rsid w:val="00252831"/>
    <w:rsid w:val="00252F55"/>
    <w:rsid w:val="00256A36"/>
    <w:rsid w:val="00257995"/>
    <w:rsid w:val="00260701"/>
    <w:rsid w:val="002607D0"/>
    <w:rsid w:val="00261BDC"/>
    <w:rsid w:val="002620BB"/>
    <w:rsid w:val="002620D1"/>
    <w:rsid w:val="00262A34"/>
    <w:rsid w:val="00264C0D"/>
    <w:rsid w:val="00265F70"/>
    <w:rsid w:val="002673BA"/>
    <w:rsid w:val="00273912"/>
    <w:rsid w:val="00273F06"/>
    <w:rsid w:val="00287BF6"/>
    <w:rsid w:val="00290E50"/>
    <w:rsid w:val="00290E6B"/>
    <w:rsid w:val="00293CE3"/>
    <w:rsid w:val="002A27CB"/>
    <w:rsid w:val="002A4DED"/>
    <w:rsid w:val="002B155B"/>
    <w:rsid w:val="002B1647"/>
    <w:rsid w:val="002C1D88"/>
    <w:rsid w:val="002C2936"/>
    <w:rsid w:val="002C2C16"/>
    <w:rsid w:val="002C2D86"/>
    <w:rsid w:val="002C3798"/>
    <w:rsid w:val="002C402B"/>
    <w:rsid w:val="002C4F2B"/>
    <w:rsid w:val="002C778C"/>
    <w:rsid w:val="002D15B3"/>
    <w:rsid w:val="002D4614"/>
    <w:rsid w:val="002D48C4"/>
    <w:rsid w:val="002D5A57"/>
    <w:rsid w:val="002D78D5"/>
    <w:rsid w:val="002E1BE6"/>
    <w:rsid w:val="002E2620"/>
    <w:rsid w:val="002F07F0"/>
    <w:rsid w:val="002F62DA"/>
    <w:rsid w:val="002F7F7C"/>
    <w:rsid w:val="00301F11"/>
    <w:rsid w:val="00305092"/>
    <w:rsid w:val="00307EEA"/>
    <w:rsid w:val="00312535"/>
    <w:rsid w:val="0031628B"/>
    <w:rsid w:val="003179C0"/>
    <w:rsid w:val="003224AB"/>
    <w:rsid w:val="00323A76"/>
    <w:rsid w:val="003279D0"/>
    <w:rsid w:val="0033077A"/>
    <w:rsid w:val="0034122A"/>
    <w:rsid w:val="00341733"/>
    <w:rsid w:val="00342366"/>
    <w:rsid w:val="00342C64"/>
    <w:rsid w:val="0034626B"/>
    <w:rsid w:val="00350587"/>
    <w:rsid w:val="00350BB7"/>
    <w:rsid w:val="0035157B"/>
    <w:rsid w:val="00353164"/>
    <w:rsid w:val="0035322F"/>
    <w:rsid w:val="00355C45"/>
    <w:rsid w:val="00357705"/>
    <w:rsid w:val="00365969"/>
    <w:rsid w:val="0036788B"/>
    <w:rsid w:val="003705AC"/>
    <w:rsid w:val="003714D1"/>
    <w:rsid w:val="003743BC"/>
    <w:rsid w:val="003752F0"/>
    <w:rsid w:val="003761FB"/>
    <w:rsid w:val="00377064"/>
    <w:rsid w:val="00382C3E"/>
    <w:rsid w:val="00384172"/>
    <w:rsid w:val="003851C0"/>
    <w:rsid w:val="00386129"/>
    <w:rsid w:val="00390284"/>
    <w:rsid w:val="0039070B"/>
    <w:rsid w:val="00392441"/>
    <w:rsid w:val="00392AE2"/>
    <w:rsid w:val="00395DA5"/>
    <w:rsid w:val="00397D49"/>
    <w:rsid w:val="003A0935"/>
    <w:rsid w:val="003A1FFC"/>
    <w:rsid w:val="003A4C6A"/>
    <w:rsid w:val="003A6BBD"/>
    <w:rsid w:val="003A6BC1"/>
    <w:rsid w:val="003A7678"/>
    <w:rsid w:val="003B36EC"/>
    <w:rsid w:val="003B59E9"/>
    <w:rsid w:val="003B6E69"/>
    <w:rsid w:val="003B7714"/>
    <w:rsid w:val="003C0A3D"/>
    <w:rsid w:val="003C3187"/>
    <w:rsid w:val="003C3E04"/>
    <w:rsid w:val="003C4579"/>
    <w:rsid w:val="003C732D"/>
    <w:rsid w:val="003C76CD"/>
    <w:rsid w:val="003C7CC0"/>
    <w:rsid w:val="003D0072"/>
    <w:rsid w:val="003D094C"/>
    <w:rsid w:val="003D3077"/>
    <w:rsid w:val="003D68FB"/>
    <w:rsid w:val="003D7089"/>
    <w:rsid w:val="003E05D6"/>
    <w:rsid w:val="003E08E4"/>
    <w:rsid w:val="003E2BCD"/>
    <w:rsid w:val="003E48E2"/>
    <w:rsid w:val="003E6DFF"/>
    <w:rsid w:val="003E6E97"/>
    <w:rsid w:val="003E7801"/>
    <w:rsid w:val="003F16D8"/>
    <w:rsid w:val="003F497A"/>
    <w:rsid w:val="003F669B"/>
    <w:rsid w:val="003F6E86"/>
    <w:rsid w:val="003F7D7B"/>
    <w:rsid w:val="00400710"/>
    <w:rsid w:val="00403793"/>
    <w:rsid w:val="00404128"/>
    <w:rsid w:val="004047D6"/>
    <w:rsid w:val="00406CF1"/>
    <w:rsid w:val="00411C6B"/>
    <w:rsid w:val="00412706"/>
    <w:rsid w:val="004130AA"/>
    <w:rsid w:val="00414676"/>
    <w:rsid w:val="004166FD"/>
    <w:rsid w:val="00417CC8"/>
    <w:rsid w:val="00420610"/>
    <w:rsid w:val="00421842"/>
    <w:rsid w:val="00421D36"/>
    <w:rsid w:val="00426FCB"/>
    <w:rsid w:val="00432A7D"/>
    <w:rsid w:val="00433AA4"/>
    <w:rsid w:val="0043671A"/>
    <w:rsid w:val="0044038D"/>
    <w:rsid w:val="0044090E"/>
    <w:rsid w:val="00442D18"/>
    <w:rsid w:val="00444549"/>
    <w:rsid w:val="00445454"/>
    <w:rsid w:val="00446066"/>
    <w:rsid w:val="004470D1"/>
    <w:rsid w:val="00451402"/>
    <w:rsid w:val="00452B94"/>
    <w:rsid w:val="004556FA"/>
    <w:rsid w:val="004563AA"/>
    <w:rsid w:val="004568D3"/>
    <w:rsid w:val="00457D10"/>
    <w:rsid w:val="00461794"/>
    <w:rsid w:val="004617C3"/>
    <w:rsid w:val="00464BFF"/>
    <w:rsid w:val="004650D9"/>
    <w:rsid w:val="004654AC"/>
    <w:rsid w:val="00472B3C"/>
    <w:rsid w:val="004756B4"/>
    <w:rsid w:val="004800DB"/>
    <w:rsid w:val="00482B99"/>
    <w:rsid w:val="00483DD1"/>
    <w:rsid w:val="004842EC"/>
    <w:rsid w:val="0048650B"/>
    <w:rsid w:val="00492302"/>
    <w:rsid w:val="00494C0E"/>
    <w:rsid w:val="0049527D"/>
    <w:rsid w:val="00495603"/>
    <w:rsid w:val="004957F0"/>
    <w:rsid w:val="004A05B5"/>
    <w:rsid w:val="004A08F4"/>
    <w:rsid w:val="004A3342"/>
    <w:rsid w:val="004A5BE9"/>
    <w:rsid w:val="004A7544"/>
    <w:rsid w:val="004A7769"/>
    <w:rsid w:val="004B206B"/>
    <w:rsid w:val="004B2591"/>
    <w:rsid w:val="004B32FD"/>
    <w:rsid w:val="004B4BDD"/>
    <w:rsid w:val="004B4E5E"/>
    <w:rsid w:val="004B7E15"/>
    <w:rsid w:val="004C2189"/>
    <w:rsid w:val="004C67DC"/>
    <w:rsid w:val="004C79F5"/>
    <w:rsid w:val="004D14B9"/>
    <w:rsid w:val="004D26EB"/>
    <w:rsid w:val="004D3B80"/>
    <w:rsid w:val="004D7AD8"/>
    <w:rsid w:val="004E1214"/>
    <w:rsid w:val="004E1C0E"/>
    <w:rsid w:val="004E3B5D"/>
    <w:rsid w:val="004E50F6"/>
    <w:rsid w:val="004F1508"/>
    <w:rsid w:val="004F2AF8"/>
    <w:rsid w:val="00505452"/>
    <w:rsid w:val="00507B2B"/>
    <w:rsid w:val="00510886"/>
    <w:rsid w:val="005153BA"/>
    <w:rsid w:val="00516540"/>
    <w:rsid w:val="00516CF7"/>
    <w:rsid w:val="0051741D"/>
    <w:rsid w:val="005244C3"/>
    <w:rsid w:val="00524C14"/>
    <w:rsid w:val="005269D9"/>
    <w:rsid w:val="0052759A"/>
    <w:rsid w:val="005277C6"/>
    <w:rsid w:val="00530929"/>
    <w:rsid w:val="00532499"/>
    <w:rsid w:val="00532AD3"/>
    <w:rsid w:val="005335CD"/>
    <w:rsid w:val="00534843"/>
    <w:rsid w:val="00534AAF"/>
    <w:rsid w:val="00534B25"/>
    <w:rsid w:val="00537867"/>
    <w:rsid w:val="00547DFD"/>
    <w:rsid w:val="005506D1"/>
    <w:rsid w:val="00551FCC"/>
    <w:rsid w:val="00554123"/>
    <w:rsid w:val="005554CF"/>
    <w:rsid w:val="00556831"/>
    <w:rsid w:val="00560472"/>
    <w:rsid w:val="00561378"/>
    <w:rsid w:val="0056187D"/>
    <w:rsid w:val="00562BD1"/>
    <w:rsid w:val="00564698"/>
    <w:rsid w:val="0056627D"/>
    <w:rsid w:val="005709FF"/>
    <w:rsid w:val="00573074"/>
    <w:rsid w:val="00574982"/>
    <w:rsid w:val="00574DAF"/>
    <w:rsid w:val="0057565E"/>
    <w:rsid w:val="00577EBE"/>
    <w:rsid w:val="00581842"/>
    <w:rsid w:val="00582AD3"/>
    <w:rsid w:val="00582D95"/>
    <w:rsid w:val="00584818"/>
    <w:rsid w:val="005868B3"/>
    <w:rsid w:val="00587693"/>
    <w:rsid w:val="005902BE"/>
    <w:rsid w:val="0059032C"/>
    <w:rsid w:val="005A0BC4"/>
    <w:rsid w:val="005A1DB8"/>
    <w:rsid w:val="005A64CB"/>
    <w:rsid w:val="005A692C"/>
    <w:rsid w:val="005A6E17"/>
    <w:rsid w:val="005A6EB0"/>
    <w:rsid w:val="005A79D8"/>
    <w:rsid w:val="005B1289"/>
    <w:rsid w:val="005B183D"/>
    <w:rsid w:val="005B3936"/>
    <w:rsid w:val="005B497E"/>
    <w:rsid w:val="005B738D"/>
    <w:rsid w:val="005C1F0D"/>
    <w:rsid w:val="005C2FD3"/>
    <w:rsid w:val="005C6692"/>
    <w:rsid w:val="005C6EAF"/>
    <w:rsid w:val="005D1DF2"/>
    <w:rsid w:val="005D2653"/>
    <w:rsid w:val="005D4322"/>
    <w:rsid w:val="005D5871"/>
    <w:rsid w:val="005D7C0D"/>
    <w:rsid w:val="005E0F6A"/>
    <w:rsid w:val="005E1633"/>
    <w:rsid w:val="005E34DE"/>
    <w:rsid w:val="005E4842"/>
    <w:rsid w:val="005E61AA"/>
    <w:rsid w:val="005E7052"/>
    <w:rsid w:val="005E761B"/>
    <w:rsid w:val="005F10DD"/>
    <w:rsid w:val="005F4F48"/>
    <w:rsid w:val="005F56ED"/>
    <w:rsid w:val="005F713A"/>
    <w:rsid w:val="00600128"/>
    <w:rsid w:val="00602930"/>
    <w:rsid w:val="006044EE"/>
    <w:rsid w:val="00604CC9"/>
    <w:rsid w:val="006052A0"/>
    <w:rsid w:val="006071CE"/>
    <w:rsid w:val="00610E04"/>
    <w:rsid w:val="0061399D"/>
    <w:rsid w:val="0061405A"/>
    <w:rsid w:val="0061703E"/>
    <w:rsid w:val="0062067F"/>
    <w:rsid w:val="006207D6"/>
    <w:rsid w:val="006219AC"/>
    <w:rsid w:val="0062490C"/>
    <w:rsid w:val="00631BD1"/>
    <w:rsid w:val="006321B3"/>
    <w:rsid w:val="006355DD"/>
    <w:rsid w:val="00637E68"/>
    <w:rsid w:val="0064231A"/>
    <w:rsid w:val="00642450"/>
    <w:rsid w:val="00650542"/>
    <w:rsid w:val="006533D2"/>
    <w:rsid w:val="00653588"/>
    <w:rsid w:val="00655BF3"/>
    <w:rsid w:val="00655CB9"/>
    <w:rsid w:val="006610A6"/>
    <w:rsid w:val="006618BB"/>
    <w:rsid w:val="00673D18"/>
    <w:rsid w:val="00676992"/>
    <w:rsid w:val="00676FE5"/>
    <w:rsid w:val="00677B27"/>
    <w:rsid w:val="00681447"/>
    <w:rsid w:val="00684F58"/>
    <w:rsid w:val="00685075"/>
    <w:rsid w:val="00690A01"/>
    <w:rsid w:val="006920E4"/>
    <w:rsid w:val="006967CD"/>
    <w:rsid w:val="00697D9E"/>
    <w:rsid w:val="006A3CFF"/>
    <w:rsid w:val="006A4844"/>
    <w:rsid w:val="006A55AB"/>
    <w:rsid w:val="006A56F5"/>
    <w:rsid w:val="006A6FC0"/>
    <w:rsid w:val="006A7235"/>
    <w:rsid w:val="006B0E53"/>
    <w:rsid w:val="006B1705"/>
    <w:rsid w:val="006B35B7"/>
    <w:rsid w:val="006B3753"/>
    <w:rsid w:val="006B514D"/>
    <w:rsid w:val="006B51A4"/>
    <w:rsid w:val="006B5AA9"/>
    <w:rsid w:val="006B672A"/>
    <w:rsid w:val="006C0AE3"/>
    <w:rsid w:val="006C1FF9"/>
    <w:rsid w:val="006C589C"/>
    <w:rsid w:val="006C61A9"/>
    <w:rsid w:val="006C780B"/>
    <w:rsid w:val="006D1316"/>
    <w:rsid w:val="006D1666"/>
    <w:rsid w:val="006D2668"/>
    <w:rsid w:val="006D3255"/>
    <w:rsid w:val="006D3B5B"/>
    <w:rsid w:val="006D5DD9"/>
    <w:rsid w:val="006D763B"/>
    <w:rsid w:val="006D787B"/>
    <w:rsid w:val="006E00C7"/>
    <w:rsid w:val="006E18EF"/>
    <w:rsid w:val="006E2B5E"/>
    <w:rsid w:val="006E3DCC"/>
    <w:rsid w:val="006E4AB3"/>
    <w:rsid w:val="006F392F"/>
    <w:rsid w:val="006F39B8"/>
    <w:rsid w:val="006F7C6C"/>
    <w:rsid w:val="00702B29"/>
    <w:rsid w:val="0070498C"/>
    <w:rsid w:val="0071227A"/>
    <w:rsid w:val="00712A47"/>
    <w:rsid w:val="00712CAC"/>
    <w:rsid w:val="00715705"/>
    <w:rsid w:val="007162AB"/>
    <w:rsid w:val="00721A01"/>
    <w:rsid w:val="00723A08"/>
    <w:rsid w:val="00724BC2"/>
    <w:rsid w:val="00727980"/>
    <w:rsid w:val="00731CCE"/>
    <w:rsid w:val="00731F58"/>
    <w:rsid w:val="00732DAE"/>
    <w:rsid w:val="00733097"/>
    <w:rsid w:val="00744327"/>
    <w:rsid w:val="0074531E"/>
    <w:rsid w:val="00745E15"/>
    <w:rsid w:val="00746D4E"/>
    <w:rsid w:val="00750217"/>
    <w:rsid w:val="0075048B"/>
    <w:rsid w:val="007518C7"/>
    <w:rsid w:val="00752DBC"/>
    <w:rsid w:val="0076022A"/>
    <w:rsid w:val="00761B82"/>
    <w:rsid w:val="00762E78"/>
    <w:rsid w:val="00764394"/>
    <w:rsid w:val="00766019"/>
    <w:rsid w:val="00766893"/>
    <w:rsid w:val="007668EC"/>
    <w:rsid w:val="00767F31"/>
    <w:rsid w:val="00770A3A"/>
    <w:rsid w:val="00770EF5"/>
    <w:rsid w:val="00771083"/>
    <w:rsid w:val="007717F4"/>
    <w:rsid w:val="00774379"/>
    <w:rsid w:val="007745F1"/>
    <w:rsid w:val="0077497D"/>
    <w:rsid w:val="00774A22"/>
    <w:rsid w:val="007808D7"/>
    <w:rsid w:val="007823B8"/>
    <w:rsid w:val="00782E08"/>
    <w:rsid w:val="00785959"/>
    <w:rsid w:val="00785C75"/>
    <w:rsid w:val="00785DA6"/>
    <w:rsid w:val="00786DC3"/>
    <w:rsid w:val="007941EA"/>
    <w:rsid w:val="00795229"/>
    <w:rsid w:val="00797343"/>
    <w:rsid w:val="00797DF4"/>
    <w:rsid w:val="007A224B"/>
    <w:rsid w:val="007A2848"/>
    <w:rsid w:val="007A6959"/>
    <w:rsid w:val="007A7272"/>
    <w:rsid w:val="007B05C0"/>
    <w:rsid w:val="007B1676"/>
    <w:rsid w:val="007B3066"/>
    <w:rsid w:val="007B52E4"/>
    <w:rsid w:val="007B6E25"/>
    <w:rsid w:val="007C04DF"/>
    <w:rsid w:val="007C0FB3"/>
    <w:rsid w:val="007C5408"/>
    <w:rsid w:val="007E46F3"/>
    <w:rsid w:val="007E5EAE"/>
    <w:rsid w:val="007E62F0"/>
    <w:rsid w:val="007E6A4F"/>
    <w:rsid w:val="007F0406"/>
    <w:rsid w:val="007F3277"/>
    <w:rsid w:val="007F3A51"/>
    <w:rsid w:val="007F4612"/>
    <w:rsid w:val="007F4BB5"/>
    <w:rsid w:val="007F6170"/>
    <w:rsid w:val="007F63E7"/>
    <w:rsid w:val="007F7043"/>
    <w:rsid w:val="008009AF"/>
    <w:rsid w:val="008024B2"/>
    <w:rsid w:val="008024E9"/>
    <w:rsid w:val="00803CEE"/>
    <w:rsid w:val="008062DC"/>
    <w:rsid w:val="0080693A"/>
    <w:rsid w:val="008074A4"/>
    <w:rsid w:val="00811574"/>
    <w:rsid w:val="00813822"/>
    <w:rsid w:val="00814FB9"/>
    <w:rsid w:val="00816A64"/>
    <w:rsid w:val="00816F82"/>
    <w:rsid w:val="008221E4"/>
    <w:rsid w:val="008241F0"/>
    <w:rsid w:val="008300DA"/>
    <w:rsid w:val="008308AD"/>
    <w:rsid w:val="00833160"/>
    <w:rsid w:val="00836D21"/>
    <w:rsid w:val="00840FB5"/>
    <w:rsid w:val="008411EE"/>
    <w:rsid w:val="008427E0"/>
    <w:rsid w:val="00842957"/>
    <w:rsid w:val="00842EE4"/>
    <w:rsid w:val="008532AB"/>
    <w:rsid w:val="00853D6A"/>
    <w:rsid w:val="00854B44"/>
    <w:rsid w:val="00854F1E"/>
    <w:rsid w:val="00856C42"/>
    <w:rsid w:val="00857251"/>
    <w:rsid w:val="00860B5E"/>
    <w:rsid w:val="00861743"/>
    <w:rsid w:val="00861F1F"/>
    <w:rsid w:val="00862372"/>
    <w:rsid w:val="008638D0"/>
    <w:rsid w:val="0087041E"/>
    <w:rsid w:val="00873475"/>
    <w:rsid w:val="008752E4"/>
    <w:rsid w:val="0087571C"/>
    <w:rsid w:val="008837B0"/>
    <w:rsid w:val="00883B9E"/>
    <w:rsid w:val="00886B75"/>
    <w:rsid w:val="00890207"/>
    <w:rsid w:val="00891911"/>
    <w:rsid w:val="00891D0F"/>
    <w:rsid w:val="00892B05"/>
    <w:rsid w:val="00895597"/>
    <w:rsid w:val="00896316"/>
    <w:rsid w:val="00896EDA"/>
    <w:rsid w:val="0089790F"/>
    <w:rsid w:val="008A0756"/>
    <w:rsid w:val="008A1298"/>
    <w:rsid w:val="008A2803"/>
    <w:rsid w:val="008A6298"/>
    <w:rsid w:val="008A6D60"/>
    <w:rsid w:val="008B0225"/>
    <w:rsid w:val="008B0AE8"/>
    <w:rsid w:val="008B15EB"/>
    <w:rsid w:val="008B3F4F"/>
    <w:rsid w:val="008B4537"/>
    <w:rsid w:val="008B5464"/>
    <w:rsid w:val="008B613C"/>
    <w:rsid w:val="008B7CB5"/>
    <w:rsid w:val="008C5EE3"/>
    <w:rsid w:val="008D1EBF"/>
    <w:rsid w:val="008D2A76"/>
    <w:rsid w:val="008D48CF"/>
    <w:rsid w:val="008D4CBE"/>
    <w:rsid w:val="008D5626"/>
    <w:rsid w:val="008D5EB5"/>
    <w:rsid w:val="008D69D8"/>
    <w:rsid w:val="008E5847"/>
    <w:rsid w:val="008E60F2"/>
    <w:rsid w:val="008E6460"/>
    <w:rsid w:val="008E71A8"/>
    <w:rsid w:val="008E79DA"/>
    <w:rsid w:val="008F05D8"/>
    <w:rsid w:val="008F1D4D"/>
    <w:rsid w:val="008F27E2"/>
    <w:rsid w:val="008F3991"/>
    <w:rsid w:val="008F7542"/>
    <w:rsid w:val="008F7B1F"/>
    <w:rsid w:val="00900B34"/>
    <w:rsid w:val="0090375D"/>
    <w:rsid w:val="0091253D"/>
    <w:rsid w:val="009150E2"/>
    <w:rsid w:val="0091641D"/>
    <w:rsid w:val="00916B41"/>
    <w:rsid w:val="009175B8"/>
    <w:rsid w:val="00922E66"/>
    <w:rsid w:val="0092397F"/>
    <w:rsid w:val="00925E45"/>
    <w:rsid w:val="009320D4"/>
    <w:rsid w:val="009331D3"/>
    <w:rsid w:val="009346E5"/>
    <w:rsid w:val="00934E1C"/>
    <w:rsid w:val="00935DEA"/>
    <w:rsid w:val="00935FD1"/>
    <w:rsid w:val="009366E8"/>
    <w:rsid w:val="00936B15"/>
    <w:rsid w:val="00941ADB"/>
    <w:rsid w:val="00942C80"/>
    <w:rsid w:val="00944879"/>
    <w:rsid w:val="00945E02"/>
    <w:rsid w:val="00946F8F"/>
    <w:rsid w:val="009473B0"/>
    <w:rsid w:val="00947B80"/>
    <w:rsid w:val="00947FBA"/>
    <w:rsid w:val="0095055E"/>
    <w:rsid w:val="00952783"/>
    <w:rsid w:val="0095694E"/>
    <w:rsid w:val="00962996"/>
    <w:rsid w:val="00964DBE"/>
    <w:rsid w:val="009671DB"/>
    <w:rsid w:val="0097163A"/>
    <w:rsid w:val="00971DE1"/>
    <w:rsid w:val="00975760"/>
    <w:rsid w:val="00976A55"/>
    <w:rsid w:val="0097742E"/>
    <w:rsid w:val="00986528"/>
    <w:rsid w:val="009923F1"/>
    <w:rsid w:val="00995085"/>
    <w:rsid w:val="00996134"/>
    <w:rsid w:val="00997BB1"/>
    <w:rsid w:val="009A0EF0"/>
    <w:rsid w:val="009A11D3"/>
    <w:rsid w:val="009A28EF"/>
    <w:rsid w:val="009A2CBA"/>
    <w:rsid w:val="009A52A5"/>
    <w:rsid w:val="009A53EF"/>
    <w:rsid w:val="009B25A1"/>
    <w:rsid w:val="009B38E8"/>
    <w:rsid w:val="009B79D5"/>
    <w:rsid w:val="009C0A1C"/>
    <w:rsid w:val="009C29B2"/>
    <w:rsid w:val="009C3667"/>
    <w:rsid w:val="009C36C0"/>
    <w:rsid w:val="009C5292"/>
    <w:rsid w:val="009C56EA"/>
    <w:rsid w:val="009C6941"/>
    <w:rsid w:val="009D1B63"/>
    <w:rsid w:val="009D6C91"/>
    <w:rsid w:val="009D7F69"/>
    <w:rsid w:val="009E2823"/>
    <w:rsid w:val="009E2FA4"/>
    <w:rsid w:val="009E7F7B"/>
    <w:rsid w:val="009F01E0"/>
    <w:rsid w:val="009F1245"/>
    <w:rsid w:val="009F1BB3"/>
    <w:rsid w:val="009F61BF"/>
    <w:rsid w:val="009F670E"/>
    <w:rsid w:val="009F7561"/>
    <w:rsid w:val="009F7F33"/>
    <w:rsid w:val="00A016FD"/>
    <w:rsid w:val="00A01FD8"/>
    <w:rsid w:val="00A0662D"/>
    <w:rsid w:val="00A11E6E"/>
    <w:rsid w:val="00A12B3E"/>
    <w:rsid w:val="00A1482B"/>
    <w:rsid w:val="00A14C4B"/>
    <w:rsid w:val="00A20755"/>
    <w:rsid w:val="00A22D1A"/>
    <w:rsid w:val="00A34812"/>
    <w:rsid w:val="00A34D76"/>
    <w:rsid w:val="00A358A5"/>
    <w:rsid w:val="00A358CA"/>
    <w:rsid w:val="00A35ADF"/>
    <w:rsid w:val="00A36F2B"/>
    <w:rsid w:val="00A37DF3"/>
    <w:rsid w:val="00A4110C"/>
    <w:rsid w:val="00A416B9"/>
    <w:rsid w:val="00A42940"/>
    <w:rsid w:val="00A42F0E"/>
    <w:rsid w:val="00A44604"/>
    <w:rsid w:val="00A4595F"/>
    <w:rsid w:val="00A471E2"/>
    <w:rsid w:val="00A4750B"/>
    <w:rsid w:val="00A47A7A"/>
    <w:rsid w:val="00A50B5C"/>
    <w:rsid w:val="00A51425"/>
    <w:rsid w:val="00A55584"/>
    <w:rsid w:val="00A55BDB"/>
    <w:rsid w:val="00A56ECC"/>
    <w:rsid w:val="00A60040"/>
    <w:rsid w:val="00A6144C"/>
    <w:rsid w:val="00A630C3"/>
    <w:rsid w:val="00A632C5"/>
    <w:rsid w:val="00A664C2"/>
    <w:rsid w:val="00A67412"/>
    <w:rsid w:val="00A70B7D"/>
    <w:rsid w:val="00A71091"/>
    <w:rsid w:val="00A72D72"/>
    <w:rsid w:val="00A77E44"/>
    <w:rsid w:val="00A82294"/>
    <w:rsid w:val="00A843B5"/>
    <w:rsid w:val="00A87F50"/>
    <w:rsid w:val="00A905CC"/>
    <w:rsid w:val="00A90A3D"/>
    <w:rsid w:val="00A91D14"/>
    <w:rsid w:val="00A93E15"/>
    <w:rsid w:val="00A940A7"/>
    <w:rsid w:val="00A973B0"/>
    <w:rsid w:val="00AA0AB3"/>
    <w:rsid w:val="00AA25FE"/>
    <w:rsid w:val="00AA349D"/>
    <w:rsid w:val="00AA3BE9"/>
    <w:rsid w:val="00AB2CF0"/>
    <w:rsid w:val="00AB4F2D"/>
    <w:rsid w:val="00AC0C0F"/>
    <w:rsid w:val="00AC3BEF"/>
    <w:rsid w:val="00AC7317"/>
    <w:rsid w:val="00AD02E0"/>
    <w:rsid w:val="00AD3275"/>
    <w:rsid w:val="00AD6A5E"/>
    <w:rsid w:val="00AE1B30"/>
    <w:rsid w:val="00AE33DE"/>
    <w:rsid w:val="00AE5586"/>
    <w:rsid w:val="00AE645F"/>
    <w:rsid w:val="00AE711D"/>
    <w:rsid w:val="00AF275C"/>
    <w:rsid w:val="00AF6C30"/>
    <w:rsid w:val="00B0103F"/>
    <w:rsid w:val="00B010FE"/>
    <w:rsid w:val="00B0346D"/>
    <w:rsid w:val="00B04B98"/>
    <w:rsid w:val="00B0798F"/>
    <w:rsid w:val="00B102B4"/>
    <w:rsid w:val="00B108F0"/>
    <w:rsid w:val="00B10967"/>
    <w:rsid w:val="00B11E79"/>
    <w:rsid w:val="00B128A6"/>
    <w:rsid w:val="00B15E04"/>
    <w:rsid w:val="00B16C98"/>
    <w:rsid w:val="00B22177"/>
    <w:rsid w:val="00B23A0E"/>
    <w:rsid w:val="00B2441B"/>
    <w:rsid w:val="00B26293"/>
    <w:rsid w:val="00B2715A"/>
    <w:rsid w:val="00B31619"/>
    <w:rsid w:val="00B32A5F"/>
    <w:rsid w:val="00B32F66"/>
    <w:rsid w:val="00B3470E"/>
    <w:rsid w:val="00B34931"/>
    <w:rsid w:val="00B34E8D"/>
    <w:rsid w:val="00B403D2"/>
    <w:rsid w:val="00B4068A"/>
    <w:rsid w:val="00B409E8"/>
    <w:rsid w:val="00B43E39"/>
    <w:rsid w:val="00B45262"/>
    <w:rsid w:val="00B45706"/>
    <w:rsid w:val="00B467B3"/>
    <w:rsid w:val="00B5070B"/>
    <w:rsid w:val="00B53607"/>
    <w:rsid w:val="00B5522E"/>
    <w:rsid w:val="00B55B2E"/>
    <w:rsid w:val="00B561ED"/>
    <w:rsid w:val="00B56330"/>
    <w:rsid w:val="00B572BB"/>
    <w:rsid w:val="00B604C9"/>
    <w:rsid w:val="00B613D8"/>
    <w:rsid w:val="00B6388B"/>
    <w:rsid w:val="00B64999"/>
    <w:rsid w:val="00B64FFF"/>
    <w:rsid w:val="00B6532D"/>
    <w:rsid w:val="00B65A1F"/>
    <w:rsid w:val="00B6799A"/>
    <w:rsid w:val="00B724DB"/>
    <w:rsid w:val="00B73FE1"/>
    <w:rsid w:val="00B75957"/>
    <w:rsid w:val="00B83242"/>
    <w:rsid w:val="00B8350C"/>
    <w:rsid w:val="00B85501"/>
    <w:rsid w:val="00B90112"/>
    <w:rsid w:val="00B93427"/>
    <w:rsid w:val="00B94783"/>
    <w:rsid w:val="00B95756"/>
    <w:rsid w:val="00B97DE8"/>
    <w:rsid w:val="00BA6147"/>
    <w:rsid w:val="00BA7D02"/>
    <w:rsid w:val="00BB2060"/>
    <w:rsid w:val="00BB4DEA"/>
    <w:rsid w:val="00BC098D"/>
    <w:rsid w:val="00BC14B6"/>
    <w:rsid w:val="00BC1F7C"/>
    <w:rsid w:val="00BC3CD9"/>
    <w:rsid w:val="00BC4B46"/>
    <w:rsid w:val="00BC6214"/>
    <w:rsid w:val="00BC7AE5"/>
    <w:rsid w:val="00BC7DAC"/>
    <w:rsid w:val="00BD30FC"/>
    <w:rsid w:val="00BD3922"/>
    <w:rsid w:val="00BD4DD0"/>
    <w:rsid w:val="00BE06F9"/>
    <w:rsid w:val="00BE1B28"/>
    <w:rsid w:val="00BE4D14"/>
    <w:rsid w:val="00BE6372"/>
    <w:rsid w:val="00BE63FA"/>
    <w:rsid w:val="00BE6873"/>
    <w:rsid w:val="00BF05C4"/>
    <w:rsid w:val="00BF21EF"/>
    <w:rsid w:val="00BF693E"/>
    <w:rsid w:val="00BF7266"/>
    <w:rsid w:val="00C0234A"/>
    <w:rsid w:val="00C04491"/>
    <w:rsid w:val="00C04638"/>
    <w:rsid w:val="00C07ABB"/>
    <w:rsid w:val="00C11B6C"/>
    <w:rsid w:val="00C121BF"/>
    <w:rsid w:val="00C13290"/>
    <w:rsid w:val="00C1383D"/>
    <w:rsid w:val="00C13D7A"/>
    <w:rsid w:val="00C15EEA"/>
    <w:rsid w:val="00C231A4"/>
    <w:rsid w:val="00C23E81"/>
    <w:rsid w:val="00C24D79"/>
    <w:rsid w:val="00C27F78"/>
    <w:rsid w:val="00C3120A"/>
    <w:rsid w:val="00C3575A"/>
    <w:rsid w:val="00C36396"/>
    <w:rsid w:val="00C40A3A"/>
    <w:rsid w:val="00C44329"/>
    <w:rsid w:val="00C45883"/>
    <w:rsid w:val="00C46BCA"/>
    <w:rsid w:val="00C47CA9"/>
    <w:rsid w:val="00C502B1"/>
    <w:rsid w:val="00C517A8"/>
    <w:rsid w:val="00C51C23"/>
    <w:rsid w:val="00C530BF"/>
    <w:rsid w:val="00C5437E"/>
    <w:rsid w:val="00C545C2"/>
    <w:rsid w:val="00C62CC9"/>
    <w:rsid w:val="00C639F5"/>
    <w:rsid w:val="00C63C90"/>
    <w:rsid w:val="00C66091"/>
    <w:rsid w:val="00C743A1"/>
    <w:rsid w:val="00C74A93"/>
    <w:rsid w:val="00C75875"/>
    <w:rsid w:val="00C7789D"/>
    <w:rsid w:val="00C80BD4"/>
    <w:rsid w:val="00C8113A"/>
    <w:rsid w:val="00C814A1"/>
    <w:rsid w:val="00C818C1"/>
    <w:rsid w:val="00C830EF"/>
    <w:rsid w:val="00C86777"/>
    <w:rsid w:val="00C86DDF"/>
    <w:rsid w:val="00C94B06"/>
    <w:rsid w:val="00C95BD2"/>
    <w:rsid w:val="00CA25DE"/>
    <w:rsid w:val="00CA2724"/>
    <w:rsid w:val="00CA4C4F"/>
    <w:rsid w:val="00CA5808"/>
    <w:rsid w:val="00CB011B"/>
    <w:rsid w:val="00CB3A0E"/>
    <w:rsid w:val="00CB52DD"/>
    <w:rsid w:val="00CB554E"/>
    <w:rsid w:val="00CC1134"/>
    <w:rsid w:val="00CC1A5D"/>
    <w:rsid w:val="00CC3B5E"/>
    <w:rsid w:val="00CC3EDC"/>
    <w:rsid w:val="00CC6B6D"/>
    <w:rsid w:val="00CC7475"/>
    <w:rsid w:val="00CC76E2"/>
    <w:rsid w:val="00CD11D0"/>
    <w:rsid w:val="00CD1207"/>
    <w:rsid w:val="00CD21BD"/>
    <w:rsid w:val="00CD3F76"/>
    <w:rsid w:val="00CD48EF"/>
    <w:rsid w:val="00CD52E3"/>
    <w:rsid w:val="00CD53F3"/>
    <w:rsid w:val="00CD54BF"/>
    <w:rsid w:val="00CD55CE"/>
    <w:rsid w:val="00CD70AD"/>
    <w:rsid w:val="00CE038F"/>
    <w:rsid w:val="00CE0D4B"/>
    <w:rsid w:val="00CE1BED"/>
    <w:rsid w:val="00CE6936"/>
    <w:rsid w:val="00CE706E"/>
    <w:rsid w:val="00CF006C"/>
    <w:rsid w:val="00CF2401"/>
    <w:rsid w:val="00CF3C42"/>
    <w:rsid w:val="00CF4B57"/>
    <w:rsid w:val="00D00267"/>
    <w:rsid w:val="00D037F6"/>
    <w:rsid w:val="00D03E7A"/>
    <w:rsid w:val="00D064DA"/>
    <w:rsid w:val="00D06939"/>
    <w:rsid w:val="00D15168"/>
    <w:rsid w:val="00D15F8F"/>
    <w:rsid w:val="00D16462"/>
    <w:rsid w:val="00D17D0D"/>
    <w:rsid w:val="00D20107"/>
    <w:rsid w:val="00D21DEA"/>
    <w:rsid w:val="00D22612"/>
    <w:rsid w:val="00D239BD"/>
    <w:rsid w:val="00D26D2A"/>
    <w:rsid w:val="00D31576"/>
    <w:rsid w:val="00D31962"/>
    <w:rsid w:val="00D32BCE"/>
    <w:rsid w:val="00D3585E"/>
    <w:rsid w:val="00D35994"/>
    <w:rsid w:val="00D379A7"/>
    <w:rsid w:val="00D37D33"/>
    <w:rsid w:val="00D40F70"/>
    <w:rsid w:val="00D42D58"/>
    <w:rsid w:val="00D431C6"/>
    <w:rsid w:val="00D43500"/>
    <w:rsid w:val="00D442A1"/>
    <w:rsid w:val="00D537B2"/>
    <w:rsid w:val="00D546FD"/>
    <w:rsid w:val="00D54E41"/>
    <w:rsid w:val="00D55E43"/>
    <w:rsid w:val="00D5791D"/>
    <w:rsid w:val="00D62D37"/>
    <w:rsid w:val="00D66C98"/>
    <w:rsid w:val="00D67A75"/>
    <w:rsid w:val="00D71A5A"/>
    <w:rsid w:val="00D77DE4"/>
    <w:rsid w:val="00D829A8"/>
    <w:rsid w:val="00D83628"/>
    <w:rsid w:val="00D843F8"/>
    <w:rsid w:val="00D849A8"/>
    <w:rsid w:val="00D84DDD"/>
    <w:rsid w:val="00D8555A"/>
    <w:rsid w:val="00D87649"/>
    <w:rsid w:val="00D90761"/>
    <w:rsid w:val="00D950A8"/>
    <w:rsid w:val="00D962B4"/>
    <w:rsid w:val="00DA4666"/>
    <w:rsid w:val="00DA5659"/>
    <w:rsid w:val="00DB0EFC"/>
    <w:rsid w:val="00DB2254"/>
    <w:rsid w:val="00DB5086"/>
    <w:rsid w:val="00DB59FA"/>
    <w:rsid w:val="00DC3698"/>
    <w:rsid w:val="00DC4DB1"/>
    <w:rsid w:val="00DC51C4"/>
    <w:rsid w:val="00DD270A"/>
    <w:rsid w:val="00DD4033"/>
    <w:rsid w:val="00DD4F71"/>
    <w:rsid w:val="00DD73E3"/>
    <w:rsid w:val="00DE00EA"/>
    <w:rsid w:val="00DE1685"/>
    <w:rsid w:val="00DE2732"/>
    <w:rsid w:val="00DE2952"/>
    <w:rsid w:val="00DE3316"/>
    <w:rsid w:val="00DE3669"/>
    <w:rsid w:val="00DE3DE0"/>
    <w:rsid w:val="00DE4C9E"/>
    <w:rsid w:val="00DE676F"/>
    <w:rsid w:val="00DF01F9"/>
    <w:rsid w:val="00DF3862"/>
    <w:rsid w:val="00DF41F4"/>
    <w:rsid w:val="00DF46AE"/>
    <w:rsid w:val="00DF6C11"/>
    <w:rsid w:val="00DF7C60"/>
    <w:rsid w:val="00E01F03"/>
    <w:rsid w:val="00E0378B"/>
    <w:rsid w:val="00E04FBD"/>
    <w:rsid w:val="00E04FE6"/>
    <w:rsid w:val="00E06D80"/>
    <w:rsid w:val="00E10B20"/>
    <w:rsid w:val="00E1146C"/>
    <w:rsid w:val="00E1182C"/>
    <w:rsid w:val="00E14C3F"/>
    <w:rsid w:val="00E20005"/>
    <w:rsid w:val="00E36A7D"/>
    <w:rsid w:val="00E36DBD"/>
    <w:rsid w:val="00E416D4"/>
    <w:rsid w:val="00E43072"/>
    <w:rsid w:val="00E505BA"/>
    <w:rsid w:val="00E5105D"/>
    <w:rsid w:val="00E52109"/>
    <w:rsid w:val="00E53437"/>
    <w:rsid w:val="00E53909"/>
    <w:rsid w:val="00E55336"/>
    <w:rsid w:val="00E56CFF"/>
    <w:rsid w:val="00E5791D"/>
    <w:rsid w:val="00E60AFC"/>
    <w:rsid w:val="00E62F9E"/>
    <w:rsid w:val="00E66812"/>
    <w:rsid w:val="00E7021A"/>
    <w:rsid w:val="00E712AE"/>
    <w:rsid w:val="00E724DB"/>
    <w:rsid w:val="00E7781F"/>
    <w:rsid w:val="00E77B00"/>
    <w:rsid w:val="00E81FD0"/>
    <w:rsid w:val="00E84F49"/>
    <w:rsid w:val="00E856DB"/>
    <w:rsid w:val="00E865C6"/>
    <w:rsid w:val="00E918A9"/>
    <w:rsid w:val="00E91A02"/>
    <w:rsid w:val="00E91D1E"/>
    <w:rsid w:val="00E934EF"/>
    <w:rsid w:val="00E95453"/>
    <w:rsid w:val="00E956B7"/>
    <w:rsid w:val="00E96235"/>
    <w:rsid w:val="00E97B87"/>
    <w:rsid w:val="00E97E00"/>
    <w:rsid w:val="00EA0BFE"/>
    <w:rsid w:val="00EA21AD"/>
    <w:rsid w:val="00EA2D37"/>
    <w:rsid w:val="00EA40CB"/>
    <w:rsid w:val="00EA766E"/>
    <w:rsid w:val="00EB0F6D"/>
    <w:rsid w:val="00EB335B"/>
    <w:rsid w:val="00EB7C8F"/>
    <w:rsid w:val="00EC0057"/>
    <w:rsid w:val="00EC0916"/>
    <w:rsid w:val="00EC3FB2"/>
    <w:rsid w:val="00EC434E"/>
    <w:rsid w:val="00EC6177"/>
    <w:rsid w:val="00EC62A0"/>
    <w:rsid w:val="00EC782B"/>
    <w:rsid w:val="00ED002A"/>
    <w:rsid w:val="00ED660A"/>
    <w:rsid w:val="00ED7574"/>
    <w:rsid w:val="00ED7BD0"/>
    <w:rsid w:val="00EE0B6E"/>
    <w:rsid w:val="00EE19FE"/>
    <w:rsid w:val="00EE1E67"/>
    <w:rsid w:val="00EE312B"/>
    <w:rsid w:val="00EE74D5"/>
    <w:rsid w:val="00EF010E"/>
    <w:rsid w:val="00EF0987"/>
    <w:rsid w:val="00EF3739"/>
    <w:rsid w:val="00EF48DC"/>
    <w:rsid w:val="00F00699"/>
    <w:rsid w:val="00F056EB"/>
    <w:rsid w:val="00F11A51"/>
    <w:rsid w:val="00F12B7C"/>
    <w:rsid w:val="00F16381"/>
    <w:rsid w:val="00F222A8"/>
    <w:rsid w:val="00F2343D"/>
    <w:rsid w:val="00F33EBE"/>
    <w:rsid w:val="00F34DF7"/>
    <w:rsid w:val="00F356D2"/>
    <w:rsid w:val="00F365ED"/>
    <w:rsid w:val="00F368CE"/>
    <w:rsid w:val="00F36C32"/>
    <w:rsid w:val="00F37D0B"/>
    <w:rsid w:val="00F4046D"/>
    <w:rsid w:val="00F41327"/>
    <w:rsid w:val="00F416E5"/>
    <w:rsid w:val="00F426D2"/>
    <w:rsid w:val="00F43DAC"/>
    <w:rsid w:val="00F445E0"/>
    <w:rsid w:val="00F45473"/>
    <w:rsid w:val="00F459BB"/>
    <w:rsid w:val="00F524EA"/>
    <w:rsid w:val="00F53950"/>
    <w:rsid w:val="00F54C2B"/>
    <w:rsid w:val="00F57719"/>
    <w:rsid w:val="00F610A2"/>
    <w:rsid w:val="00F634C1"/>
    <w:rsid w:val="00F64590"/>
    <w:rsid w:val="00F679AF"/>
    <w:rsid w:val="00F724E1"/>
    <w:rsid w:val="00F75348"/>
    <w:rsid w:val="00F76372"/>
    <w:rsid w:val="00F77637"/>
    <w:rsid w:val="00F8196B"/>
    <w:rsid w:val="00F838B8"/>
    <w:rsid w:val="00F84BF5"/>
    <w:rsid w:val="00F852F7"/>
    <w:rsid w:val="00F871CD"/>
    <w:rsid w:val="00F9625A"/>
    <w:rsid w:val="00FA3083"/>
    <w:rsid w:val="00FA3116"/>
    <w:rsid w:val="00FA437D"/>
    <w:rsid w:val="00FA58BB"/>
    <w:rsid w:val="00FA5A97"/>
    <w:rsid w:val="00FA6542"/>
    <w:rsid w:val="00FA6C64"/>
    <w:rsid w:val="00FA7E5B"/>
    <w:rsid w:val="00FB0DEA"/>
    <w:rsid w:val="00FB185C"/>
    <w:rsid w:val="00FB3128"/>
    <w:rsid w:val="00FB7B0E"/>
    <w:rsid w:val="00FC1DDB"/>
    <w:rsid w:val="00FC2D22"/>
    <w:rsid w:val="00FC375E"/>
    <w:rsid w:val="00FC41F7"/>
    <w:rsid w:val="00FC4339"/>
    <w:rsid w:val="00FC492B"/>
    <w:rsid w:val="00FC592B"/>
    <w:rsid w:val="00FD03C1"/>
    <w:rsid w:val="00FD25E7"/>
    <w:rsid w:val="00FD2FFB"/>
    <w:rsid w:val="00FD5CAA"/>
    <w:rsid w:val="00FD6BD6"/>
    <w:rsid w:val="00FD7701"/>
    <w:rsid w:val="00FE3093"/>
    <w:rsid w:val="00FE3911"/>
    <w:rsid w:val="00FE7358"/>
    <w:rsid w:val="00FF248C"/>
    <w:rsid w:val="00FF62A9"/>
    <w:rsid w:val="00FF774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E39ADE0-C48B-47EC-B31D-80A8FB04E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sv-SE" w:eastAsia="en-US"/>
    </w:rPr>
  </w:style>
  <w:style w:type="paragraph" w:styleId="Rubrik1">
    <w:name w:val="heading 1"/>
    <w:basedOn w:val="Normal"/>
    <w:next w:val="RKnormal"/>
    <w:qFormat/>
    <w:pPr>
      <w:keepNext/>
      <w:tabs>
        <w:tab w:val="left" w:pos="1134"/>
      </w:tabs>
      <w:overflowPunct w:val="0"/>
      <w:autoSpaceDE w:val="0"/>
      <w:autoSpaceDN w:val="0"/>
      <w:adjustRightInd w:val="0"/>
      <w:spacing w:before="680" w:after="160" w:line="320" w:lineRule="atLeast"/>
      <w:textAlignment w:val="baseline"/>
      <w:outlineLvl w:val="0"/>
    </w:pPr>
    <w:rPr>
      <w:rFonts w:ascii="TradeGothic" w:hAnsi="TradeGothic"/>
      <w:b/>
      <w:kern w:val="28"/>
      <w:sz w:val="22"/>
    </w:rPr>
  </w:style>
  <w:style w:type="paragraph" w:styleId="Rubrik2">
    <w:name w:val="heading 2"/>
    <w:basedOn w:val="Normal"/>
    <w:next w:val="Normal"/>
    <w:qFormat/>
    <w:pPr>
      <w:keepNext/>
      <w:outlineLvl w:val="1"/>
    </w:pPr>
    <w:rPr>
      <w:rFonts w:ascii="OrigGarmnd BT" w:hAnsi="OrigGarmnd BT"/>
      <w:b/>
    </w:rPr>
  </w:style>
  <w:style w:type="paragraph" w:styleId="Rubrik3">
    <w:name w:val="heading 3"/>
    <w:basedOn w:val="Normal"/>
    <w:next w:val="Normal"/>
    <w:qFormat/>
    <w:pPr>
      <w:keepNext/>
      <w:spacing w:before="240" w:after="60"/>
      <w:outlineLvl w:val="2"/>
    </w:pPr>
    <w:rPr>
      <w:rFonts w:ascii="Arial" w:hAnsi="Arial"/>
    </w:rPr>
  </w:style>
  <w:style w:type="paragraph" w:styleId="Rubrik4">
    <w:name w:val="heading 4"/>
    <w:basedOn w:val="Rubrik3"/>
    <w:next w:val="RKnormal"/>
    <w:qFormat/>
    <w:pPr>
      <w:tabs>
        <w:tab w:val="left" w:pos="1134"/>
      </w:tabs>
      <w:spacing w:before="360" w:after="40" w:line="240" w:lineRule="atLeast"/>
      <w:outlineLvl w:val="3"/>
    </w:pPr>
    <w:rPr>
      <w:rFonts w:ascii="OrigGarmnd BT" w:hAnsi="OrigGarmnd BT"/>
      <w:b/>
      <w:i/>
      <w:kern w:val="28"/>
      <w:sz w:val="22"/>
    </w:rPr>
  </w:style>
  <w:style w:type="paragraph" w:styleId="Rubrik5">
    <w:name w:val="heading 5"/>
    <w:basedOn w:val="Normal"/>
    <w:next w:val="Normal"/>
    <w:qFormat/>
    <w:pPr>
      <w:keepNext/>
      <w:overflowPunct w:val="0"/>
      <w:autoSpaceDE w:val="0"/>
      <w:autoSpaceDN w:val="0"/>
      <w:adjustRightInd w:val="0"/>
      <w:spacing w:line="320" w:lineRule="atLeast"/>
      <w:textAlignment w:val="baseline"/>
      <w:outlineLvl w:val="4"/>
    </w:pPr>
    <w:rPr>
      <w:rFonts w:ascii="OrigGarmnd BT" w:hAnsi="OrigGarmnd BT"/>
      <w:b/>
      <w:bCs/>
      <w:i/>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rPr>
  </w:style>
  <w:style w:type="paragraph" w:styleId="Sidhuvud">
    <w:name w:val="header"/>
    <w:basedOn w:val="Normal"/>
    <w:pPr>
      <w:tabs>
        <w:tab w:val="center" w:pos="4153"/>
        <w:tab w:val="right" w:pos="8306"/>
      </w:tabs>
      <w:overflowPunct w:val="0"/>
      <w:autoSpaceDE w:val="0"/>
      <w:autoSpaceDN w:val="0"/>
      <w:adjustRightInd w:val="0"/>
      <w:spacing w:line="320" w:lineRule="atLeast"/>
      <w:textAlignment w:val="baseline"/>
    </w:pPr>
    <w:rPr>
      <w:rFonts w:ascii="OrigGarmnd BT" w:hAnsi="OrigGarmnd BT"/>
    </w:rPr>
  </w:style>
  <w:style w:type="paragraph" w:customStyle="1" w:styleId="RKnormal">
    <w:name w:val="RKnormal"/>
    <w:basedOn w:val="Normal"/>
    <w:link w:val="RKnormalChar"/>
    <w:pPr>
      <w:tabs>
        <w:tab w:val="left" w:pos="2835"/>
      </w:tabs>
      <w:overflowPunct w:val="0"/>
      <w:autoSpaceDE w:val="0"/>
      <w:autoSpaceDN w:val="0"/>
      <w:adjustRightInd w:val="0"/>
      <w:spacing w:line="240" w:lineRule="atLeast"/>
      <w:textAlignment w:val="baseline"/>
    </w:pPr>
    <w:rPr>
      <w:rFonts w:ascii="OrigGarmnd BT" w:hAnsi="OrigGarmnd BT"/>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2">
    <w:name w:val="Brödtext2"/>
    <w:basedOn w:val="Normal"/>
    <w:pPr>
      <w:spacing w:line="320" w:lineRule="exact"/>
    </w:pPr>
    <w:rPr>
      <w:rFonts w:ascii="Garamond" w:hAnsi="Garamond"/>
    </w:rPr>
  </w:style>
  <w:style w:type="paragraph" w:styleId="Brdtext">
    <w:name w:val="Body Text"/>
    <w:basedOn w:val="Normal"/>
    <w:pPr>
      <w:spacing w:line="320" w:lineRule="exact"/>
    </w:pPr>
  </w:style>
  <w:style w:type="paragraph" w:styleId="Sidfot">
    <w:name w:val="footer"/>
    <w:basedOn w:val="Normal"/>
    <w:pPr>
      <w:tabs>
        <w:tab w:val="left" w:pos="1928"/>
        <w:tab w:val="left" w:pos="3742"/>
      </w:tabs>
      <w:overflowPunct w:val="0"/>
      <w:autoSpaceDE w:val="0"/>
      <w:autoSpaceDN w:val="0"/>
      <w:adjustRightInd w:val="0"/>
      <w:spacing w:line="160" w:lineRule="exact"/>
      <w:textAlignment w:val="baseline"/>
    </w:pPr>
    <w:rPr>
      <w:rFonts w:ascii="TradeGothic" w:hAnsi="TradeGothic"/>
      <w:sz w:val="12"/>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pPr>
      <w:overflowPunct w:val="0"/>
      <w:autoSpaceDE w:val="0"/>
      <w:autoSpaceDN w:val="0"/>
      <w:adjustRightInd w:val="0"/>
      <w:spacing w:line="320" w:lineRule="atLeast"/>
      <w:textAlignment w:val="baseline"/>
    </w:pPr>
    <w:rPr>
      <w:rFonts w:ascii="OrigGarmnd BT" w:hAnsi="OrigGarmnd BT"/>
      <w:sz w:val="20"/>
    </w:rPr>
  </w:style>
  <w:style w:type="paragraph" w:customStyle="1" w:styleId="Par-number1">
    <w:name w:val="Par-number 1)"/>
    <w:basedOn w:val="Normal"/>
    <w:next w:val="Normal"/>
    <w:pPr>
      <w:widowControl w:val="0"/>
      <w:numPr>
        <w:numId w:val="6"/>
      </w:numPr>
      <w:spacing w:line="360" w:lineRule="auto"/>
    </w:pPr>
  </w:style>
  <w:style w:type="paragraph" w:customStyle="1" w:styleId="EntEmet">
    <w:name w:val="EntEmet"/>
    <w:basedOn w:val="Normal"/>
    <w:pPr>
      <w:widowControl w:val="0"/>
      <w:tabs>
        <w:tab w:val="left" w:pos="284"/>
        <w:tab w:val="left" w:pos="567"/>
        <w:tab w:val="left" w:pos="851"/>
        <w:tab w:val="left" w:pos="1134"/>
        <w:tab w:val="left" w:pos="1418"/>
      </w:tabs>
      <w:spacing w:before="40"/>
    </w:pPr>
    <w:rPr>
      <w:lang w:eastAsia="fr-BE"/>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paragraph" w:customStyle="1" w:styleId="EntInstit">
    <w:name w:val="EntInstit"/>
    <w:basedOn w:val="Normal"/>
    <w:pPr>
      <w:widowControl w:val="0"/>
      <w:jc w:val="right"/>
    </w:pPr>
    <w:rPr>
      <w:b/>
      <w:lang w:eastAsia="fr-BE"/>
    </w:rPr>
  </w:style>
  <w:style w:type="paragraph" w:customStyle="1" w:styleId="EntRefer">
    <w:name w:val="EntRefer"/>
    <w:basedOn w:val="Normal"/>
    <w:pPr>
      <w:widowControl w:val="0"/>
    </w:pPr>
    <w:rPr>
      <w:b/>
      <w:lang w:eastAsia="fr-BE"/>
    </w:rPr>
  </w:style>
  <w:style w:type="paragraph" w:styleId="Punktlista">
    <w:name w:val="List Bullet"/>
    <w:basedOn w:val="Normal"/>
    <w:pPr>
      <w:numPr>
        <w:numId w:val="23"/>
      </w:numPr>
      <w:overflowPunct w:val="0"/>
      <w:autoSpaceDE w:val="0"/>
      <w:autoSpaceDN w:val="0"/>
      <w:adjustRightInd w:val="0"/>
      <w:textAlignment w:val="baseline"/>
    </w:pPr>
    <w:rPr>
      <w:sz w:val="32"/>
    </w:rPr>
  </w:style>
  <w:style w:type="character" w:styleId="Hyperlnk">
    <w:name w:val="Hyperlink"/>
    <w:basedOn w:val="Standardstycketeckensnitt"/>
    <w:rPr>
      <w:color w:val="0000FF"/>
      <w:u w:val="single"/>
    </w:rPr>
  </w:style>
  <w:style w:type="character" w:customStyle="1" w:styleId="RKnormalChar">
    <w:name w:val="RKnormal Char"/>
    <w:basedOn w:val="Standardstycketeckensnitt"/>
    <w:link w:val="RKnormal"/>
    <w:rsid w:val="001D61AF"/>
    <w:rPr>
      <w:rFonts w:ascii="OrigGarmnd BT" w:hAnsi="OrigGarmnd BT"/>
      <w:sz w:val="24"/>
      <w:lang w:val="sv-SE" w:eastAsia="en-US" w:bidi="ar-SA"/>
    </w:rPr>
  </w:style>
  <w:style w:type="paragraph" w:customStyle="1" w:styleId="CharChar">
    <w:name w:val=" Char Char"/>
    <w:basedOn w:val="Normal"/>
    <w:rsid w:val="00E04FE6"/>
    <w:pPr>
      <w:spacing w:after="160" w:line="240" w:lineRule="exact"/>
    </w:pPr>
    <w:rPr>
      <w:rFonts w:ascii="Tahoma" w:hAnsi="Tahoma"/>
      <w:sz w:val="20"/>
      <w:lang w:val="en-US"/>
    </w:rPr>
  </w:style>
  <w:style w:type="paragraph" w:customStyle="1" w:styleId="Par-dash">
    <w:name w:val="Par-dash"/>
    <w:basedOn w:val="Normal"/>
    <w:next w:val="Normal"/>
    <w:link w:val="Par-dashZchn"/>
    <w:rsid w:val="00353164"/>
    <w:pPr>
      <w:widowControl w:val="0"/>
      <w:tabs>
        <w:tab w:val="num" w:pos="567"/>
      </w:tabs>
      <w:ind w:left="567" w:hanging="567"/>
    </w:pPr>
  </w:style>
  <w:style w:type="character" w:customStyle="1" w:styleId="Par-dashZchn">
    <w:name w:val="Par-dash Zchn"/>
    <w:basedOn w:val="Standardstycketeckensnitt"/>
    <w:link w:val="Par-dash"/>
    <w:rsid w:val="00353164"/>
    <w:rPr>
      <w:sz w:val="24"/>
      <w:lang w:val="en-GB" w:eastAsia="en-US" w:bidi="ar-SA"/>
    </w:rPr>
  </w:style>
  <w:style w:type="paragraph" w:styleId="Kommentarsmne">
    <w:name w:val="annotation subject"/>
    <w:basedOn w:val="Kommentarer"/>
    <w:next w:val="Kommentarer"/>
    <w:semiHidden/>
    <w:rsid w:val="00A22D1A"/>
    <w:pPr>
      <w:overflowPunct/>
      <w:autoSpaceDE/>
      <w:autoSpaceDN/>
      <w:adjustRightInd/>
      <w:spacing w:line="240" w:lineRule="auto"/>
      <w:textAlignment w:val="auto"/>
    </w:pPr>
    <w:rPr>
      <w:rFonts w:ascii="Times New Roman" w:hAnsi="Times New Roman"/>
      <w:b/>
      <w:bCs/>
      <w:lang w:val="en-GB"/>
    </w:rPr>
  </w:style>
  <w:style w:type="paragraph" w:styleId="Ballongtext">
    <w:name w:val="Balloon Text"/>
    <w:basedOn w:val="Normal"/>
    <w:semiHidden/>
    <w:rsid w:val="00A22D1A"/>
    <w:rPr>
      <w:rFonts w:ascii="Tahoma" w:hAnsi="Tahoma" w:cs="Tahoma"/>
      <w:sz w:val="16"/>
      <w:szCs w:val="16"/>
    </w:rPr>
  </w:style>
  <w:style w:type="paragraph" w:customStyle="1" w:styleId="Brdtext1">
    <w:name w:val="Brödtext1"/>
    <w:basedOn w:val="Normal"/>
    <w:rsid w:val="004E3B5D"/>
    <w:pPr>
      <w:spacing w:line="320" w:lineRule="exact"/>
    </w:pPr>
    <w:rPr>
      <w:rFonts w:ascii="OrigGarmnd BT" w:hAnsi="OrigGarmnd BT"/>
    </w:rPr>
  </w:style>
  <w:style w:type="character" w:customStyle="1" w:styleId="RKnormalChar1">
    <w:name w:val="RKnormal Char1"/>
    <w:basedOn w:val="Standardstycketeckensnitt"/>
    <w:rsid w:val="00A630C3"/>
    <w:rPr>
      <w:rFonts w:ascii="OrigGarmnd BT" w:hAnsi="OrigGarmnd BT"/>
      <w:sz w:val="24"/>
      <w:lang w:val="sv-SE" w:eastAsia="en-US" w:bidi="ar-SA"/>
    </w:rPr>
  </w:style>
  <w:style w:type="paragraph" w:customStyle="1" w:styleId="Par-number10">
    <w:name w:val="Par-number 1."/>
    <w:basedOn w:val="Normal"/>
    <w:next w:val="Normal"/>
    <w:rsid w:val="00642450"/>
    <w:pPr>
      <w:widowControl w:val="0"/>
      <w:tabs>
        <w:tab w:val="num" w:pos="360"/>
      </w:tabs>
      <w:spacing w:line="360" w:lineRule="auto"/>
    </w:pPr>
    <w:rPr>
      <w:lang w:eastAsia="fr-BE"/>
    </w:rPr>
  </w:style>
  <w:style w:type="paragraph" w:customStyle="1" w:styleId="Proputanindrag">
    <w:name w:val="Prop. utan indrag"/>
    <w:basedOn w:val="Normal"/>
    <w:next w:val="Normal"/>
    <w:link w:val="ProputanindragChar"/>
    <w:rsid w:val="005C6EAF"/>
    <w:pPr>
      <w:tabs>
        <w:tab w:val="left" w:pos="2835"/>
      </w:tabs>
      <w:overflowPunct w:val="0"/>
      <w:autoSpaceDE w:val="0"/>
      <w:autoSpaceDN w:val="0"/>
      <w:adjustRightInd w:val="0"/>
      <w:jc w:val="both"/>
      <w:textAlignment w:val="baseline"/>
    </w:pPr>
    <w:rPr>
      <w:sz w:val="25"/>
    </w:rPr>
  </w:style>
  <w:style w:type="character" w:customStyle="1" w:styleId="ProputanindragChar">
    <w:name w:val="Prop. utan indrag Char"/>
    <w:basedOn w:val="Standardstycketeckensnitt"/>
    <w:link w:val="Proputanindrag"/>
    <w:rsid w:val="005C6EAF"/>
    <w:rPr>
      <w:sz w:val="25"/>
      <w:lang w:val="sv-SE" w:eastAsia="en-US" w:bidi="ar-SA"/>
    </w:rPr>
  </w:style>
  <w:style w:type="paragraph" w:customStyle="1" w:styleId="Char1CharCarcterCarcterCharCharCharCharCharCharChar">
    <w:name w:val=" Char1 Char Carácter Carácter Char Char Char Char Char Char Char"/>
    <w:basedOn w:val="Normal"/>
    <w:rsid w:val="00602930"/>
    <w:rPr>
      <w:szCs w:val="24"/>
      <w:lang w:val="pl-PL" w:eastAsia="pl-PL"/>
    </w:rPr>
  </w:style>
  <w:style w:type="paragraph" w:customStyle="1" w:styleId="Agendapoint2text">
    <w:name w:val="Agenda point 2 text"/>
    <w:basedOn w:val="Normal"/>
    <w:rsid w:val="0018255F"/>
    <w:pPr>
      <w:autoSpaceDE w:val="0"/>
      <w:autoSpaceDN w:val="0"/>
      <w:ind w:left="1134" w:hanging="567"/>
    </w:pPr>
    <w:rPr>
      <w:szCs w:val="24"/>
      <w:lang w:eastAsia="fr-BE"/>
    </w:rPr>
  </w:style>
  <w:style w:type="paragraph" w:customStyle="1" w:styleId="Agendapoint3text">
    <w:name w:val="Agenda point 3 text"/>
    <w:basedOn w:val="Normal"/>
    <w:rsid w:val="0018255F"/>
    <w:pPr>
      <w:autoSpaceDE w:val="0"/>
      <w:autoSpaceDN w:val="0"/>
      <w:ind w:left="1701" w:hanging="567"/>
    </w:pPr>
    <w:rPr>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2144</Words>
  <Characters>13555</Characters>
  <Application>Microsoft Office Word</Application>
  <DocSecurity>4</DocSecurity>
  <Lines>423</Lines>
  <Paragraphs>160</Paragraphs>
  <ScaleCrop>false</ScaleCrop>
  <HeadingPairs>
    <vt:vector size="2" baseType="variant">
      <vt:variant>
        <vt:lpstr>Rubrik</vt:lpstr>
      </vt:variant>
      <vt:variant>
        <vt:i4>1</vt:i4>
      </vt:variant>
    </vt:vector>
  </HeadingPairs>
  <TitlesOfParts>
    <vt:vector size="1" baseType="lpstr">
      <vt:lpstr>Kommenterad</vt:lpstr>
    </vt:vector>
  </TitlesOfParts>
  <Company>UD</Company>
  <LinksUpToDate>false</LinksUpToDate>
  <CharactersWithSpaces>15539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dc:title>
  <dc:subject>Kommenterad</dc:subject>
  <dc:creator>Riksdagen</dc:creator>
  <cp:keywords>Riksdagen</cp:keywords>
  <dc:description/>
  <cp:lastModifiedBy>Lars Brink</cp:lastModifiedBy>
  <cp:revision>2</cp:revision>
  <cp:lastPrinted>2009-10-09T10:19:00Z</cp:lastPrinted>
  <dcterms:created xsi:type="dcterms:W3CDTF">2025-12-17T23:54:00Z</dcterms:created>
  <dcterms:modified xsi:type="dcterms:W3CDTF">2025-12-17T23:54:00Z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KOrdnaDepartement">
    <vt:lpwstr>Justitiedepartementet</vt:lpwstr>
  </property>
  <property fmtid="{D5CDD505-2E9C-101B-9397-08002B2CF9AE}" pid="3" name="RKOrdnaActivityCategory">
    <vt:lpwstr>4.1. Europeiska unionen</vt:lpwstr>
  </property>
  <property fmtid="{D5CDD505-2E9C-101B-9397-08002B2CF9AE}" pid="4" name="QFMSP source name">
    <vt:lpwstr>Komdagordn RIF 26-27 feb 2009.doc</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y fmtid="{D5CDD505-2E9C-101B-9397-08002B2CF9AE}" pid="8" name="ContentType">
    <vt:lpwstr>Word</vt:lpwstr>
  </property>
</Properties>
</file>