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E6E" w:rsidRPr="00930C76" w:rsidRDefault="006A1E6E">
      <w:pPr>
        <w:pStyle w:val="Frslagsrubrik"/>
      </w:pPr>
      <w:r w:rsidRPr="00930C76">
        <w:t>Förslag till riksdagsbeslut</w:t>
      </w:r>
    </w:p>
    <w:p w:rsidR="006A1E6E" w:rsidRPr="00930C76" w:rsidRDefault="006A1E6E">
      <w:pPr>
        <w:pStyle w:val="Hemstlatt"/>
        <w:ind w:left="0"/>
      </w:pPr>
      <w:r w:rsidRPr="00930C76">
        <w:t xml:space="preserve">Riksdagen tillkännager för regeringen som sin mening vad som anförs i motionen om </w:t>
      </w:r>
      <w:r w:rsidRPr="00930C76">
        <w:rPr>
          <w:color w:val="000000"/>
          <w:szCs w:val="16"/>
        </w:rPr>
        <w:t>spelberoendet.</w:t>
      </w:r>
    </w:p>
    <w:p w:rsidR="006A1E6E" w:rsidRPr="00930C76" w:rsidRDefault="006A1E6E">
      <w:pPr>
        <w:pStyle w:val="Rubrik1"/>
      </w:pPr>
      <w:r w:rsidRPr="00930C76">
        <w:t>Motivering</w:t>
      </w:r>
    </w:p>
    <w:p w:rsidR="006A1E6E" w:rsidRPr="00930C76" w:rsidRDefault="006A1E6E">
      <w:r w:rsidRPr="00930C76">
        <w:t>Olika spel med penninginsats är allmänt populärt i vårt sa</w:t>
      </w:r>
      <w:r w:rsidRPr="00930C76">
        <w:t>m</w:t>
      </w:r>
      <w:r w:rsidRPr="00930C76">
        <w:t>hälle. Det finns både vinnare och förlorare i dessa. De verkl</w:t>
      </w:r>
      <w:r w:rsidRPr="00930C76">
        <w:t>i</w:t>
      </w:r>
      <w:r w:rsidRPr="00930C76">
        <w:t>ga förlorarna är de som hamnar i spelberoende. Den som är spelberoende kan inte längre kontrollera sitt sp</w:t>
      </w:r>
      <w:r w:rsidRPr="00930C76">
        <w:t>e</w:t>
      </w:r>
      <w:r w:rsidRPr="00930C76">
        <w:t>lande och spelandet påverkar hela den beroendes liv, relationer, ekon</w:t>
      </w:r>
      <w:r w:rsidRPr="00930C76">
        <w:t>o</w:t>
      </w:r>
      <w:r w:rsidRPr="00930C76">
        <w:t>mi och arbete. Spelandet och jakten på pengar till spel dom</w:t>
      </w:r>
      <w:r w:rsidRPr="00930C76">
        <w:t>i</w:t>
      </w:r>
      <w:r w:rsidRPr="00930C76">
        <w:t>nerar tillvaron och den som är spelberoende löper risk att hamna i brottslighet för att skaffa fram pengar till skulder eller för att spela mer. Detta kan också innebära svåra kons</w:t>
      </w:r>
      <w:r w:rsidRPr="00930C76">
        <w:t>e</w:t>
      </w:r>
      <w:r w:rsidRPr="00930C76">
        <w:t>kvenser för den spelandes famil</w:t>
      </w:r>
      <w:r w:rsidRPr="00930C76">
        <w:t>j och övrig omgivning.</w:t>
      </w:r>
    </w:p>
    <w:p w:rsidR="006A1E6E" w:rsidRPr="00930C76" w:rsidRDefault="006A1E6E">
      <w:pPr>
        <w:pStyle w:val="Normaltindrag"/>
      </w:pPr>
      <w:r w:rsidRPr="00930C76">
        <w:t>Man räknar med att det finns mer är hundratusen personer som är spelb</w:t>
      </w:r>
      <w:r w:rsidRPr="00930C76">
        <w:t>e</w:t>
      </w:r>
      <w:r w:rsidRPr="00930C76">
        <w:t>roende i vårt land och antalet unga, som fastnar, ökar. Det är alltså inget litet problem för vårt samhälle. Trots det finns spelberoendet inte omnämnt i soc</w:t>
      </w:r>
      <w:r w:rsidRPr="00930C76">
        <w:t>i</w:t>
      </w:r>
      <w:r w:rsidRPr="00930C76">
        <w:t>altjänstlagen. Möjligheten till hjälp och behan</w:t>
      </w:r>
      <w:r w:rsidRPr="00930C76">
        <w:t>d</w:t>
      </w:r>
      <w:r w:rsidRPr="00930C76">
        <w:t>ling är begränsad främst på grund av bristande r</w:t>
      </w:r>
      <w:r w:rsidRPr="00930C76">
        <w:t>e</w:t>
      </w:r>
      <w:r w:rsidRPr="00930C76">
        <w:t>surser.</w:t>
      </w:r>
    </w:p>
    <w:p w:rsidR="006A1E6E" w:rsidRPr="00930C76" w:rsidRDefault="006A1E6E">
      <w:pPr>
        <w:pStyle w:val="Normaltindrag"/>
      </w:pPr>
      <w:r w:rsidRPr="00930C76">
        <w:t>Det finns idag en pågående diskussion om att spelberoe</w:t>
      </w:r>
      <w:r w:rsidRPr="00930C76">
        <w:t>n</w:t>
      </w:r>
      <w:r w:rsidRPr="00930C76">
        <w:t>det ska betraktas som en sju</w:t>
      </w:r>
      <w:r w:rsidRPr="00930C76">
        <w:t>k</w:t>
      </w:r>
      <w:r w:rsidRPr="00930C76">
        <w:t>dom. Dessa nyligen framförda synpunkter bör beaktas vid den fortsatta behandlingen av motionen. Spelbolagen och andra spela</w:t>
      </w:r>
      <w:r w:rsidRPr="00930C76">
        <w:t>r</w:t>
      </w:r>
      <w:r w:rsidRPr="00930C76">
        <w:t>rangörer som tar in stora pengar, borde vara med och finansiera den behandling som spelberoende behöver. Problemet med utländska spelb</w:t>
      </w:r>
      <w:r w:rsidRPr="00930C76">
        <w:t>o</w:t>
      </w:r>
      <w:r w:rsidRPr="00930C76">
        <w:t>lag borde kunna lösa genom gemensamma regler inom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0C76">
        <w:trPr>
          <w:cantSplit/>
        </w:trPr>
        <w:tc>
          <w:tcPr>
            <w:tcW w:w="3046" w:type="dxa"/>
          </w:tcPr>
          <w:p w:rsidR="006A1E6E" w:rsidRPr="00930C76" w:rsidRDefault="006A1E6E">
            <w:pPr>
              <w:pStyle w:val="UnderskriftDatum"/>
              <w:spacing w:before="240"/>
            </w:pPr>
            <w:r w:rsidRPr="00930C76">
              <w:t>Stockholm den 20 september 2012</w:t>
            </w:r>
          </w:p>
        </w:tc>
        <w:tc>
          <w:tcPr>
            <w:tcW w:w="3047" w:type="dxa"/>
          </w:tcPr>
          <w:p w:rsidR="006A1E6E" w:rsidRPr="00930C76" w:rsidRDefault="006A1E6E">
            <w:pPr>
              <w:pStyle w:val="Underskrifter"/>
              <w:spacing w:before="240"/>
            </w:pPr>
          </w:p>
        </w:tc>
      </w:tr>
      <w:tr w:rsidR="00000000" w:rsidRPr="00930C76">
        <w:trPr>
          <w:cantSplit/>
        </w:trPr>
        <w:tc>
          <w:tcPr>
            <w:tcW w:w="3046" w:type="dxa"/>
          </w:tcPr>
          <w:p w:rsidR="006A1E6E" w:rsidRPr="00930C76" w:rsidRDefault="006A1E6E">
            <w:pPr>
              <w:pStyle w:val="Underskrifter"/>
            </w:pPr>
            <w:r w:rsidRPr="00930C76">
              <w:t>Kurt Kvarnström (S)</w:t>
            </w:r>
          </w:p>
        </w:tc>
        <w:tc>
          <w:tcPr>
            <w:tcW w:w="3046" w:type="dxa"/>
          </w:tcPr>
          <w:p w:rsidR="006A1E6E" w:rsidRPr="00930C76" w:rsidRDefault="006A1E6E">
            <w:pPr>
              <w:pStyle w:val="Underskrifter"/>
            </w:pPr>
            <w:r w:rsidRPr="00930C76">
              <w:t>Carin Runeson (S)</w:t>
            </w:r>
          </w:p>
        </w:tc>
      </w:tr>
    </w:tbl>
    <w:p w:rsidR="006A1E6E" w:rsidRPr="00930C76" w:rsidRDefault="006A1E6E">
      <w:pPr>
        <w:pStyle w:val="Normaltindrag"/>
      </w:pPr>
    </w:p>
    <w:sectPr w:rsidR="006A1E6E" w:rsidRPr="00930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E6E" w:rsidRPr="00930C76" w:rsidRDefault="006A1E6E">
      <w:r w:rsidRPr="00930C76">
        <w:separator/>
      </w:r>
    </w:p>
  </w:endnote>
  <w:endnote w:type="continuationSeparator" w:id="0">
    <w:p w:rsidR="006A1E6E" w:rsidRPr="00930C76" w:rsidRDefault="006A1E6E">
      <w:r w:rsidRPr="00930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E6E" w:rsidRPr="00930C76" w:rsidRDefault="00930C76">
    <w:pPr>
      <w:pStyle w:val="Sidfot"/>
    </w:pPr>
    <w:r w:rsidRPr="00930C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36143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E6E" w:rsidRDefault="006A1E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1E6E" w:rsidRDefault="006A1E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E6E" w:rsidRPr="00930C76" w:rsidRDefault="00930C76">
    <w:pPr>
      <w:pStyle w:val="Sidfot"/>
    </w:pPr>
    <w:r w:rsidRPr="00930C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227187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E6E" w:rsidRDefault="006A1E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E6E" w:rsidRDefault="006A1E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E6E" w:rsidRPr="00930C76" w:rsidRDefault="00930C76">
    <w:pPr>
      <w:pStyle w:val="Sidfot"/>
    </w:pPr>
    <w:r w:rsidRPr="00930C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35857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E6E" w:rsidRDefault="006A1E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E6E" w:rsidRDefault="006A1E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E6E" w:rsidRPr="00930C76" w:rsidRDefault="006A1E6E">
      <w:r w:rsidRPr="00930C76">
        <w:separator/>
      </w:r>
    </w:p>
  </w:footnote>
  <w:footnote w:type="continuationSeparator" w:id="0">
    <w:p w:rsidR="006A1E6E" w:rsidRPr="00930C76" w:rsidRDefault="006A1E6E">
      <w:r w:rsidRPr="00930C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E6E" w:rsidRPr="00930C76" w:rsidRDefault="00930C76">
    <w:pPr>
      <w:pStyle w:val="Sidhuvud"/>
    </w:pPr>
    <w:r w:rsidRPr="00930C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99486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E6E" w:rsidRDefault="006A1E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1E6E" w:rsidRDefault="006A1E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E6E" w:rsidRPr="00930C76" w:rsidRDefault="00930C76">
    <w:pPr>
      <w:pStyle w:val="Sidhuvud"/>
    </w:pPr>
    <w:r w:rsidRPr="00930C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812758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E6E" w:rsidRDefault="006A1E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1E6E" w:rsidRDefault="006A1E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E6E" w:rsidRPr="00930C76" w:rsidRDefault="006A1E6E">
    <w:pPr>
      <w:pStyle w:val="FSHNormal"/>
      <w:tabs>
        <w:tab w:val="right" w:pos="5840"/>
      </w:tabs>
    </w:pPr>
    <w:r w:rsidRPr="00930C76">
      <w:br/>
    </w:r>
    <w:r w:rsidRPr="00930C76">
      <w:fldChar w:fldCharType="begin" w:fldLock="1"/>
    </w:r>
    <w:r w:rsidRPr="00930C76">
      <w:instrText xml:space="preserve"> DOCPROPERTY</w:instrText>
    </w:r>
    <w:r w:rsidRPr="00930C76">
      <w:rPr>
        <w:sz w:val="18"/>
      </w:rPr>
      <w:instrText xml:space="preserve"> "YearUser" *\charformat </w:instrText>
    </w:r>
    <w:r w:rsidRPr="00930C76">
      <w:fldChar w:fldCharType="separate"/>
    </w:r>
    <w:r w:rsidRPr="00930C76">
      <w:t>2012/13</w:t>
    </w:r>
    <w:r w:rsidRPr="00930C76">
      <w:fldChar w:fldCharType="end"/>
    </w:r>
    <w:r w:rsidRPr="00930C76">
      <w:t xml:space="preserve"> </w:t>
    </w:r>
    <w:r w:rsidRPr="00930C76">
      <w:tab/>
      <w:t xml:space="preserve">mnr: </w:t>
    </w:r>
    <w:r w:rsidRPr="00930C76">
      <w:fldChar w:fldCharType="begin" w:fldLock="1"/>
    </w:r>
    <w:r w:rsidRPr="00930C76">
      <w:instrText xml:space="preserve"> DOCPROPERTY</w:instrText>
    </w:r>
    <w:r w:rsidRPr="00930C76">
      <w:rPr>
        <w:sz w:val="18"/>
      </w:rPr>
      <w:instrText xml:space="preserve"> "Motionsnummer" *\charformat </w:instrText>
    </w:r>
    <w:r w:rsidRPr="00930C76">
      <w:fldChar w:fldCharType="separate"/>
    </w:r>
    <w:r w:rsidRPr="00930C76">
      <w:t>So249</w:t>
    </w:r>
    <w:r w:rsidRPr="00930C76">
      <w:fldChar w:fldCharType="end"/>
    </w:r>
    <w:r w:rsidRPr="00930C76">
      <w:br/>
    </w:r>
    <w:r w:rsidRPr="00930C76">
      <w:fldChar w:fldCharType="begin" w:fldLock="1"/>
    </w:r>
    <w:r w:rsidRPr="00930C76">
      <w:instrText xml:space="preserve"> DOCPROPERTY</w:instrText>
    </w:r>
    <w:r w:rsidRPr="00930C76">
      <w:rPr>
        <w:sz w:val="18"/>
      </w:rPr>
      <w:instrText xml:space="preserve"> "Samling" *\charformat </w:instrText>
    </w:r>
    <w:r w:rsidRPr="00930C76">
      <w:fldChar w:fldCharType="end"/>
    </w:r>
    <w:r w:rsidRPr="00930C76">
      <w:tab/>
      <w:t xml:space="preserve">pnr: </w:t>
    </w:r>
    <w:r w:rsidRPr="00930C76">
      <w:fldChar w:fldCharType="begin" w:fldLock="1"/>
    </w:r>
    <w:r w:rsidRPr="00930C76">
      <w:instrText xml:space="preserve"> DOCPROPERTY</w:instrText>
    </w:r>
    <w:r w:rsidRPr="00930C76">
      <w:rPr>
        <w:sz w:val="18"/>
      </w:rPr>
      <w:instrText xml:space="preserve"> "Partinummer" *\charformat </w:instrText>
    </w:r>
    <w:r w:rsidRPr="00930C76">
      <w:fldChar w:fldCharType="separate"/>
    </w:r>
    <w:r w:rsidRPr="00930C76">
      <w:t>S9040</w:t>
    </w:r>
    <w:r w:rsidRPr="00930C76">
      <w:fldChar w:fldCharType="end"/>
    </w:r>
  </w:p>
  <w:p w:rsidR="006A1E6E" w:rsidRPr="00930C76" w:rsidRDefault="006A1E6E">
    <w:pPr>
      <w:pStyle w:val="FSHRub1"/>
    </w:pPr>
    <w:r w:rsidRPr="00930C76">
      <w:t>Motion till riksdagen</w:t>
    </w:r>
    <w:r w:rsidRPr="00930C76">
      <w:br/>
    </w:r>
    <w:r w:rsidRPr="00930C76">
      <w:fldChar w:fldCharType="begin" w:fldLock="1"/>
    </w:r>
    <w:r w:rsidRPr="00930C76">
      <w:instrText xml:space="preserve"> DOCPROPERTY "YearUser" *\charformat </w:instrText>
    </w:r>
    <w:r w:rsidRPr="00930C76">
      <w:fldChar w:fldCharType="separate"/>
    </w:r>
    <w:r w:rsidRPr="00930C76">
      <w:t>2012/13</w:t>
    </w:r>
    <w:r w:rsidRPr="00930C76">
      <w:fldChar w:fldCharType="end"/>
    </w:r>
    <w:r w:rsidRPr="00930C76">
      <w:t>:</w:t>
    </w:r>
    <w:r w:rsidRPr="00930C76">
      <w:fldChar w:fldCharType="begin" w:fldLock="1"/>
    </w:r>
    <w:r w:rsidRPr="00930C76">
      <w:instrText xml:space="preserve"> DOCPROPERTY "Motionsnummer" *\charformat </w:instrText>
    </w:r>
    <w:r w:rsidRPr="00930C76">
      <w:fldChar w:fldCharType="separate"/>
    </w:r>
    <w:r w:rsidRPr="00930C76">
      <w:t>So249</w:t>
    </w:r>
    <w:r w:rsidRPr="00930C76">
      <w:fldChar w:fldCharType="end"/>
    </w:r>
  </w:p>
  <w:p w:rsidR="006A1E6E" w:rsidRPr="00930C76" w:rsidRDefault="006A1E6E">
    <w:pPr>
      <w:pStyle w:val="FSHNormalS5"/>
    </w:pPr>
    <w:r w:rsidRPr="00930C76">
      <w:fldChar w:fldCharType="begin" w:fldLock="1"/>
    </w:r>
    <w:r w:rsidRPr="00930C76">
      <w:instrText xml:space="preserve"> DOCPROPERTY "MotionarText" *\charformat </w:instrText>
    </w:r>
    <w:r w:rsidRPr="00930C76">
      <w:fldChar w:fldCharType="separate"/>
    </w:r>
    <w:r w:rsidRPr="00930C76">
      <w:t>av Kurt Kvarnström och Carin Runeson (S)</w:t>
    </w:r>
    <w:r w:rsidRPr="00930C76">
      <w:fldChar w:fldCharType="end"/>
    </w:r>
    <w:r w:rsidRPr="00930C76">
      <w:br/>
    </w:r>
    <w:r w:rsidRPr="00930C76">
      <w:fldChar w:fldCharType="begin" w:fldLock="1"/>
    </w:r>
    <w:r w:rsidRPr="00930C76">
      <w:instrText xml:space="preserve"> DOCPROPERTY "SvarFrasKort" *\charformat </w:instrText>
    </w:r>
    <w:r w:rsidRPr="00930C76">
      <w:fldChar w:fldCharType="end"/>
    </w:r>
  </w:p>
  <w:p w:rsidR="006A1E6E" w:rsidRPr="00930C76" w:rsidRDefault="006A1E6E">
    <w:pPr>
      <w:pStyle w:val="FSHTitel"/>
    </w:pPr>
    <w:r w:rsidRPr="00930C76">
      <w:fldChar w:fldCharType="begin" w:fldLock="1"/>
    </w:r>
    <w:r w:rsidRPr="00930C76">
      <w:instrText xml:space="preserve"> DOCPROPERTY</w:instrText>
    </w:r>
    <w:r w:rsidRPr="00930C76">
      <w:rPr>
        <w:sz w:val="18"/>
      </w:rPr>
      <w:instrText xml:space="preserve"> "RubrikSvar" *\charformat </w:instrText>
    </w:r>
    <w:r w:rsidRPr="00930C76">
      <w:fldChar w:fldCharType="separate"/>
    </w:r>
    <w:r w:rsidRPr="00930C76">
      <w:t>Spelberoendet</w:t>
    </w:r>
    <w:r w:rsidRPr="00930C76">
      <w:fldChar w:fldCharType="end"/>
    </w:r>
  </w:p>
  <w:p w:rsidR="006A1E6E" w:rsidRPr="00930C76" w:rsidRDefault="006A1E6E">
    <w:pPr>
      <w:pStyle w:val="Normal00"/>
    </w:pPr>
  </w:p>
  <w:p w:rsidR="006A1E6E" w:rsidRPr="00930C76" w:rsidRDefault="006A1E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0988365">
    <w:abstractNumId w:val="10"/>
  </w:num>
  <w:num w:numId="2" w16cid:durableId="1678531206">
    <w:abstractNumId w:val="11"/>
  </w:num>
  <w:num w:numId="3" w16cid:durableId="87234765">
    <w:abstractNumId w:val="13"/>
  </w:num>
  <w:num w:numId="4" w16cid:durableId="566843712">
    <w:abstractNumId w:val="8"/>
  </w:num>
  <w:num w:numId="5" w16cid:durableId="606892393">
    <w:abstractNumId w:val="3"/>
  </w:num>
  <w:num w:numId="6" w16cid:durableId="659623852">
    <w:abstractNumId w:val="2"/>
  </w:num>
  <w:num w:numId="7" w16cid:durableId="1896039268">
    <w:abstractNumId w:val="1"/>
  </w:num>
  <w:num w:numId="8" w16cid:durableId="618877049">
    <w:abstractNumId w:val="0"/>
  </w:num>
  <w:num w:numId="9" w16cid:durableId="123546440">
    <w:abstractNumId w:val="9"/>
  </w:num>
  <w:num w:numId="10" w16cid:durableId="394865173">
    <w:abstractNumId w:val="7"/>
  </w:num>
  <w:num w:numId="11" w16cid:durableId="461046697">
    <w:abstractNumId w:val="6"/>
  </w:num>
  <w:num w:numId="12" w16cid:durableId="308440893">
    <w:abstractNumId w:val="5"/>
  </w:num>
  <w:num w:numId="13" w16cid:durableId="1380321313">
    <w:abstractNumId w:val="4"/>
  </w:num>
  <w:num w:numId="14" w16cid:durableId="2025397833">
    <w:abstractNumId w:val="15"/>
  </w:num>
  <w:num w:numId="15" w16cid:durableId="2145661346">
    <w:abstractNumId w:val="12"/>
  </w:num>
  <w:num w:numId="16" w16cid:durableId="1488783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31"/>
    <w:docVar w:name="PersonGUIDs" w:val="{1FAB1011-E67A-4183-95E5-15A14406083A},{56D55535-ACDA-45DF-AC61-E5947427103D}"/>
  </w:docVars>
  <w:rsids>
    <w:rsidRoot w:val="00841392"/>
    <w:rsid w:val="006A1E6E"/>
    <w:rsid w:val="00841392"/>
    <w:rsid w:val="0093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0F9A9B-4B75-4079-935F-6234AAD3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1302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S9040</vt:lpstr>
    </vt:vector>
  </TitlesOfParts>
  <Company>Riksdagen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S9040</dc:title>
  <dc:subject>S9040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2012-11-08T08:49:00Z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mot2000_603_2012-08-31</vt:lpwstr>
  </property>
  <property fmtid="{D5CDD505-2E9C-101B-9397-08002B2CF9AE}" pid="3" name="version">
    <vt:lpwstr>mot2000_603_2012-08-31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Spelberoendet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Spelberoendet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20122013000000000083000090400069</vt:lpwstr>
  </property>
  <property fmtid="{D5CDD505-2E9C-101B-9397-08002B2CF9AE}" pid="47" name="datum">
    <vt:lpwstr>120920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20122013000000000083000090400069</vt:lpwstr>
  </property>
  <property fmtid="{D5CDD505-2E9C-101B-9397-08002B2CF9AE}" pid="50" name="nummer">
    <vt:lpwstr>249</vt:lpwstr>
  </property>
  <property fmtid="{D5CDD505-2E9C-101B-9397-08002B2CF9AE}" pid="51" name="utskottsbeteckning">
    <vt:lpwstr>So</vt:lpwstr>
  </property>
  <property fmtid="{D5CDD505-2E9C-101B-9397-08002B2CF9AE}" pid="52" name="GlobalUID">
    <vt:lpwstr>{CE1BF72A-DE9B-48E3-81A0-17F9DAE7AFA7}</vt:lpwstr>
  </property>
  <property fmtid="{D5CDD505-2E9C-101B-9397-08002B2CF9AE}" pid="53" name="Överföringar">
    <vt:i4>0</vt:i4>
  </property>
  <property fmtid="{D5CDD505-2E9C-101B-9397-08002B2CF9AE}" pid="54" name="Checksum">
    <vt:lpwstr>*1019119476346*</vt:lpwstr>
  </property>
  <property fmtid="{D5CDD505-2E9C-101B-9397-08002B2CF9AE}" pid="55" name="skuggnummer">
    <vt:lpwstr>252</vt:lpwstr>
  </property>
  <property fmtid="{D5CDD505-2E9C-101B-9397-08002B2CF9AE}" pid="56" name="urixVersion">
    <vt:lpwstr>4.5.0.25</vt:lpwstr>
  </property>
  <property fmtid="{D5CDD505-2E9C-101B-9397-08002B2CF9AE}" pid="57" name="urixOrigin">
    <vt:lpwstr>121108 09:49:20.815</vt:lpwstr>
  </property>
  <property fmtid="{D5CDD505-2E9C-101B-9397-08002B2CF9AE}" pid="58" name="urixGuid">
    <vt:lpwstr>{A31EEAE4-076B-460F-83A1-9C7299D6E3F4}</vt:lpwstr>
  </property>
</Properties>
</file>