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1B62E00B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2</w:t>
            </w:r>
            <w:r w:rsidR="00FD3F42">
              <w:rPr>
                <w:b/>
                <w:sz w:val="20"/>
              </w:rPr>
              <w:t>:</w:t>
            </w:r>
            <w:r w:rsidR="00E45919">
              <w:rPr>
                <w:b/>
                <w:sz w:val="20"/>
              </w:rPr>
              <w:t>5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6D9F5EF6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</w:t>
            </w:r>
            <w:r w:rsidR="00E45919">
              <w:rPr>
                <w:sz w:val="20"/>
              </w:rPr>
              <w:t>1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</w:t>
            </w:r>
            <w:r w:rsidR="00887B07">
              <w:rPr>
                <w:sz w:val="20"/>
              </w:rPr>
              <w:t>1</w:t>
            </w:r>
            <w:r w:rsidR="00E45919">
              <w:rPr>
                <w:sz w:val="20"/>
              </w:rPr>
              <w:t>4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5224C01" w14:textId="706C5357" w:rsidR="009B5F05" w:rsidRDefault="000F43CA" w:rsidP="00A656DE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 w:rsidR="00E45919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F67F52">
              <w:rPr>
                <w:sz w:val="20"/>
              </w:rPr>
              <w:t>1</w:t>
            </w:r>
            <w:r w:rsidR="00E45919">
              <w:rPr>
                <w:sz w:val="20"/>
              </w:rPr>
              <w:t>0</w:t>
            </w:r>
            <w:r w:rsidR="00F67F52">
              <w:rPr>
                <w:sz w:val="20"/>
              </w:rPr>
              <w:t>:</w:t>
            </w:r>
            <w:r w:rsidR="004257A3">
              <w:rPr>
                <w:sz w:val="20"/>
              </w:rPr>
              <w:t>35</w:t>
            </w:r>
          </w:p>
          <w:p w14:paraId="25FA02CA" w14:textId="5211EF9D" w:rsidR="00E45919" w:rsidRPr="00E45919" w:rsidRDefault="00E45919" w:rsidP="00A656DE">
            <w:pPr>
              <w:rPr>
                <w:sz w:val="20"/>
                <w:highlight w:val="yellow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2D1C0C8F" w:rsidR="005036E4" w:rsidRDefault="00E45919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14:paraId="55A86892" w14:textId="7EF21F9E" w:rsidR="00643C29" w:rsidRDefault="005036E4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="00E45919">
              <w:rPr>
                <w:szCs w:val="26"/>
              </w:rPr>
              <w:t>Kabinettssekreterare Robert Rydberg med medarbetare från Utrikesdepartementet informerade utskottet inför utrikesrådet (FAC).</w:t>
            </w:r>
          </w:p>
          <w:p w14:paraId="29B3DDDF" w14:textId="74537605" w:rsidR="00E45919" w:rsidRDefault="00E45919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40E39EFE" w14:textId="7E8A9518" w:rsidR="00E45919" w:rsidRDefault="00E45919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Ledamöternas frågor besvarades.</w:t>
            </w:r>
          </w:p>
          <w:p w14:paraId="68123F59" w14:textId="786BABBD" w:rsidR="004011F1" w:rsidRPr="00E8755E" w:rsidRDefault="004011F1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57F606F5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A561EEA" w14:textId="7DDD9E3C" w:rsidR="0026679B" w:rsidRDefault="00E45919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(utrikesförvaltningen)</w:t>
            </w:r>
          </w:p>
          <w:p w14:paraId="04ECF484" w14:textId="77777777" w:rsidR="0026679B" w:rsidRPr="0064101A" w:rsidRDefault="0026679B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FD15541" w14:textId="0F255B90" w:rsidR="0026679B" w:rsidRDefault="004257A3" w:rsidP="005036E4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Kabinettssekreterare Robert Rydberg med medarbetare från Utrikesdepartementet informerade utskottet om utgiftsområde 1 (utrikesförvaltningen)</w:t>
            </w:r>
            <w:r w:rsidR="00E06C4E">
              <w:rPr>
                <w:szCs w:val="26"/>
              </w:rPr>
              <w:t>.</w:t>
            </w:r>
          </w:p>
          <w:p w14:paraId="4514C149" w14:textId="4847EBC8" w:rsidR="004257A3" w:rsidRDefault="004257A3" w:rsidP="005036E4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0A2D29EE" w14:textId="37013869" w:rsidR="004257A3" w:rsidRDefault="004257A3" w:rsidP="005036E4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Ledamöternas frågor besvarades.</w:t>
            </w:r>
          </w:p>
          <w:p w14:paraId="0CAE09D9" w14:textId="217E92C5" w:rsidR="004257A3" w:rsidRDefault="004257A3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16B0C25B" w14:textId="5749AFA6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25FA118" w14:textId="5513A22F" w:rsidR="00344DFA" w:rsidRDefault="004257A3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Utgiftsområde 5</w:t>
            </w:r>
          </w:p>
          <w:p w14:paraId="12934552" w14:textId="77777777" w:rsidR="00344DFA" w:rsidRDefault="00344DF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2059784" w14:textId="77777777" w:rsidR="00344DFA" w:rsidRDefault="00E06C4E" w:rsidP="005036E4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Kabinettssekreterare Robert Rydberg med medarbetare från Utrikesdepartementet informerade utskottet om utgiftsområde 5.</w:t>
            </w:r>
          </w:p>
          <w:p w14:paraId="6E03C6D4" w14:textId="77777777" w:rsidR="00E06C4E" w:rsidRDefault="00E06C4E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AD4A0E1" w14:textId="7A2CB732" w:rsidR="00E06C4E" w:rsidRPr="00E06C4E" w:rsidRDefault="00E06C4E" w:rsidP="005036E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06C4E">
              <w:rPr>
                <w:bCs/>
                <w:color w:val="000000"/>
                <w:szCs w:val="24"/>
              </w:rPr>
              <w:t>Ledamöternas frågor besvarades.</w:t>
            </w:r>
          </w:p>
          <w:p w14:paraId="161CCE24" w14:textId="44F44A56" w:rsidR="00E06C4E" w:rsidRDefault="00E06C4E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755E" w:rsidRPr="00ED752A" w14:paraId="53AAFBBD" w14:textId="77777777" w:rsidTr="00C3524A">
        <w:trPr>
          <w:trHeight w:val="884"/>
        </w:trPr>
        <w:tc>
          <w:tcPr>
            <w:tcW w:w="567" w:type="dxa"/>
          </w:tcPr>
          <w:p w14:paraId="3C63948C" w14:textId="13A3BCC5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1EE12C7" w14:textId="7C6FA994" w:rsidR="00E8755E" w:rsidRDefault="00E06C4E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2022 (UU4)</w:t>
            </w:r>
          </w:p>
          <w:p w14:paraId="25530D26" w14:textId="77777777" w:rsidR="00E8755E" w:rsidRPr="0064101A" w:rsidRDefault="00E8755E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E2C2EC3" w14:textId="74ED515A" w:rsidR="00E8755E" w:rsidRPr="0060430E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0430E">
              <w:rPr>
                <w:bCs/>
                <w:color w:val="000000"/>
                <w:szCs w:val="24"/>
              </w:rPr>
              <w:t xml:space="preserve">Utskottet </w:t>
            </w:r>
            <w:r w:rsidR="00603B5D" w:rsidRPr="0060430E">
              <w:rPr>
                <w:bCs/>
                <w:color w:val="000000"/>
                <w:szCs w:val="24"/>
              </w:rPr>
              <w:t xml:space="preserve">beslutade att ge övriga </w:t>
            </w:r>
            <w:proofErr w:type="gramStart"/>
            <w:r w:rsidR="00603B5D" w:rsidRPr="0060430E">
              <w:rPr>
                <w:bCs/>
                <w:color w:val="000000"/>
                <w:szCs w:val="24"/>
              </w:rPr>
              <w:t>utskott</w:t>
            </w:r>
            <w:r w:rsidR="0060430E" w:rsidRPr="0060430E">
              <w:rPr>
                <w:bCs/>
                <w:color w:val="000000"/>
                <w:szCs w:val="24"/>
              </w:rPr>
              <w:t xml:space="preserve"> </w:t>
            </w:r>
            <w:r w:rsidR="00603B5D" w:rsidRPr="0060430E">
              <w:rPr>
                <w:bCs/>
                <w:color w:val="000000"/>
                <w:szCs w:val="24"/>
              </w:rPr>
              <w:t>tillfälle</w:t>
            </w:r>
            <w:proofErr w:type="gramEnd"/>
            <w:r w:rsidR="00603B5D" w:rsidRPr="0060430E">
              <w:rPr>
                <w:bCs/>
                <w:color w:val="000000"/>
                <w:szCs w:val="24"/>
              </w:rPr>
              <w:t xml:space="preserve"> att senast tisdagen den 16 november yttra sig över kommissionens arbetsprogram för 2022, under förutsättning att arbetsprogrammet då har hänvisats till utrikesutskottet för granskning</w:t>
            </w:r>
            <w:r w:rsidR="0060430E" w:rsidRPr="0060430E">
              <w:rPr>
                <w:bCs/>
                <w:color w:val="000000"/>
                <w:szCs w:val="24"/>
              </w:rPr>
              <w:t>. För utskottens yttranden ställer utrikesutskottet följande frågor:</w:t>
            </w:r>
          </w:p>
          <w:p w14:paraId="0178610E" w14:textId="02300E36" w:rsidR="0060430E" w:rsidRPr="0060430E" w:rsidRDefault="0060430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89DE2F9" w14:textId="289E09A5" w:rsidR="0060430E" w:rsidRPr="0060430E" w:rsidRDefault="0060430E" w:rsidP="0060430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60430E">
              <w:rPr>
                <w:bCs/>
                <w:color w:val="000000"/>
                <w:sz w:val="24"/>
                <w:szCs w:val="24"/>
              </w:rPr>
              <w:t>Finn</w:t>
            </w:r>
            <w:r w:rsidR="005D46FC">
              <w:rPr>
                <w:bCs/>
                <w:color w:val="000000"/>
                <w:sz w:val="24"/>
                <w:szCs w:val="24"/>
              </w:rPr>
              <w:t>s</w:t>
            </w:r>
            <w:r w:rsidRPr="0060430E">
              <w:rPr>
                <w:bCs/>
                <w:color w:val="000000"/>
                <w:sz w:val="24"/>
                <w:szCs w:val="24"/>
              </w:rPr>
              <w:t xml:space="preserve"> alla relevanta förslag med i arbetsprogrammet eller fattas det viktiga förslag?</w:t>
            </w:r>
          </w:p>
          <w:p w14:paraId="4283205D" w14:textId="6043FF58" w:rsidR="0060430E" w:rsidRPr="0060430E" w:rsidRDefault="0060430E" w:rsidP="0060430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60430E">
              <w:rPr>
                <w:bCs/>
                <w:color w:val="000000"/>
                <w:sz w:val="24"/>
                <w:szCs w:val="24"/>
              </w:rPr>
              <w:t>Finns det förslag med i arbetsprogrammet som utskottet inte anser bör läggas fram?</w:t>
            </w:r>
          </w:p>
          <w:p w14:paraId="2BA7B0C8" w14:textId="06A2B9F3" w:rsidR="0060430E" w:rsidRDefault="0060430E" w:rsidP="0060430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60430E">
              <w:rPr>
                <w:bCs/>
                <w:color w:val="000000"/>
                <w:sz w:val="24"/>
                <w:szCs w:val="24"/>
              </w:rPr>
              <w:t>Har</w:t>
            </w:r>
            <w:r>
              <w:rPr>
                <w:bCs/>
                <w:color w:val="000000"/>
                <w:sz w:val="24"/>
                <w:szCs w:val="24"/>
              </w:rPr>
              <w:t xml:space="preserve"> utskottet några kommentarer kring kommissionens prioriteringar eller övergripande strategiska inriktning?</w:t>
            </w:r>
          </w:p>
          <w:p w14:paraId="2BC45B12" w14:textId="0E49526E" w:rsidR="0060430E" w:rsidRDefault="0060430E" w:rsidP="0060430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Är alla förslag lika pri</w:t>
            </w:r>
            <w:r w:rsidR="00021958">
              <w:rPr>
                <w:bCs/>
                <w:color w:val="000000"/>
                <w:sz w:val="24"/>
                <w:szCs w:val="24"/>
              </w:rPr>
              <w:t>oriterade för utskottet att följa? (Frågan besvaras i det fall utskottet finner det meningsfullt att göra en prioritering).</w:t>
            </w:r>
          </w:p>
          <w:p w14:paraId="7B6362A1" w14:textId="1E09B18E" w:rsidR="00021958" w:rsidRPr="0060430E" w:rsidRDefault="00021958" w:rsidP="0060430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Finns det i övrigt något särskilt kring hur frågorna har behandlats tidigare eller kommer att behandlas framöver i riksdagen som utskottet ser behov av att lyfta fram i förhållande till arbetsprogrammet?</w:t>
            </w:r>
          </w:p>
          <w:p w14:paraId="000AFC62" w14:textId="6237880F" w:rsidR="00E8755E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76B8FC1" w14:textId="44768C98" w:rsidR="008D22C7" w:rsidRDefault="008D22C7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CBF3A5E" w14:textId="77777777" w:rsidR="00021958" w:rsidRDefault="00021958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8F66CC4" w14:textId="5C5B58F2" w:rsidR="00F46295" w:rsidRDefault="00F46295" w:rsidP="00F4629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7474B">
              <w:rPr>
                <w:bCs/>
                <w:color w:val="000000"/>
                <w:szCs w:val="24"/>
              </w:rPr>
              <w:t>Fråga om beslut att sammanträda torsdagen den 28 oktober 2021 kl. 13:00-15:00 samtidigt som arbetsplenum pågår i kammaren bordlades.</w:t>
            </w:r>
          </w:p>
          <w:p w14:paraId="36DE127D" w14:textId="77777777" w:rsidR="00021958" w:rsidRDefault="00021958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07809C0" w14:textId="77777777" w:rsidR="008A4260" w:rsidRDefault="008A4260" w:rsidP="008A426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534686B7" w14:textId="65DEFEB3" w:rsidR="008A4260" w:rsidRPr="00021958" w:rsidRDefault="008A4260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344DFA" w:rsidRPr="00ED752A" w14:paraId="0E45AF02" w14:textId="77777777" w:rsidTr="00C3524A">
        <w:trPr>
          <w:trHeight w:val="884"/>
        </w:trPr>
        <w:tc>
          <w:tcPr>
            <w:tcW w:w="567" w:type="dxa"/>
          </w:tcPr>
          <w:p w14:paraId="12902680" w14:textId="1536FC22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944F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9D69C44" w14:textId="2E84FE5A" w:rsidR="00344DFA" w:rsidRDefault="00A944F8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Höständringsbudgeten</w:t>
            </w:r>
          </w:p>
          <w:p w14:paraId="587E6C6E" w14:textId="51207007" w:rsidR="0081189B" w:rsidRPr="007C3D61" w:rsidRDefault="00344DFA" w:rsidP="008118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A944F8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 w:rsidR="00A944F8">
              <w:rPr>
                <w:color w:val="000000"/>
                <w:szCs w:val="24"/>
              </w:rPr>
              <w:t>finansutskottet över proposition 2021/22:2, höständringsbudgeten.</w:t>
            </w:r>
          </w:p>
          <w:p w14:paraId="0512A7E8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14:paraId="37C030FF" w14:textId="588A3053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1C4E09">
              <w:rPr>
                <w:rFonts w:eastAsia="Calibri"/>
                <w:color w:val="000000"/>
                <w:szCs w:val="24"/>
                <w:lang w:eastAsia="en-US"/>
              </w:rPr>
              <w:t>Utskottet beslutade att</w:t>
            </w:r>
            <w:r w:rsidR="009B730A">
              <w:rPr>
                <w:rFonts w:eastAsia="Calibri"/>
                <w:color w:val="000000"/>
                <w:szCs w:val="24"/>
                <w:lang w:eastAsia="en-US"/>
              </w:rPr>
              <w:t xml:space="preserve"> inte</w:t>
            </w:r>
            <w:r w:rsidRPr="001C4E09">
              <w:rPr>
                <w:rFonts w:eastAsia="Calibri"/>
                <w:color w:val="000000"/>
                <w:szCs w:val="24"/>
                <w:lang w:eastAsia="en-US"/>
              </w:rPr>
              <w:t xml:space="preserve"> yttra sig till </w:t>
            </w:r>
            <w:r w:rsidR="00A944F8">
              <w:rPr>
                <w:rFonts w:eastAsia="Calibri"/>
                <w:color w:val="000000"/>
                <w:szCs w:val="24"/>
                <w:lang w:eastAsia="en-US"/>
              </w:rPr>
              <w:t>finans</w:t>
            </w:r>
            <w:r w:rsidRPr="001C4E09">
              <w:rPr>
                <w:rFonts w:eastAsia="Calibri"/>
                <w:color w:val="000000"/>
                <w:szCs w:val="24"/>
                <w:lang w:eastAsia="en-US"/>
              </w:rPr>
              <w:t>utskottet.</w:t>
            </w:r>
          </w:p>
          <w:p w14:paraId="63246593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14:paraId="0659A86D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1C4E09">
              <w:rPr>
                <w:rFonts w:eastAsia="Calibr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3F21C9C0" w14:textId="77777777" w:rsidR="00344DFA" w:rsidRDefault="00344DFA" w:rsidP="008118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167A29F9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5231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45A2425" w14:textId="77777777" w:rsidR="001339CB" w:rsidRDefault="001339CB" w:rsidP="007F48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Utgiftsramarna för utgiftsområde 5 och 7 </w:t>
            </w:r>
          </w:p>
          <w:p w14:paraId="08305E37" w14:textId="1FDEC2A1" w:rsidR="001339CB" w:rsidRDefault="001339CB" w:rsidP="007F48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>
              <w:rPr>
                <w:color w:val="000000"/>
                <w:szCs w:val="24"/>
              </w:rPr>
              <w:t>finansutskottet över proposition 202</w:t>
            </w:r>
            <w:r w:rsidR="0005231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/2</w:t>
            </w:r>
            <w:r w:rsidR="0005231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:1, utgiftsområde 5 och motioner och proposition 202</w:t>
            </w:r>
            <w:r w:rsidR="0005231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/2</w:t>
            </w:r>
            <w:r w:rsidR="0005231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:1, utgiftsområde 7 och motioner.</w:t>
            </w:r>
          </w:p>
          <w:p w14:paraId="2DB6F147" w14:textId="5E52FDBE" w:rsidR="008E554D" w:rsidRDefault="008E554D" w:rsidP="007F48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5705AE0" w14:textId="135BF059" w:rsidR="008E554D" w:rsidRDefault="008E554D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yttra sig</w:t>
            </w:r>
            <w:r w:rsidR="002C5BA9">
              <w:rPr>
                <w:rFonts w:eastAsiaTheme="minorHAnsi"/>
                <w:color w:val="000000"/>
                <w:szCs w:val="24"/>
                <w:lang w:eastAsia="en-US"/>
              </w:rPr>
              <w:t xml:space="preserve"> till </w:t>
            </w:r>
            <w:r w:rsidR="002C5BA9">
              <w:rPr>
                <w:color w:val="000000"/>
                <w:szCs w:val="24"/>
              </w:rPr>
              <w:t>finansutskottet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372D112" w14:textId="46CB97A6" w:rsidR="008E554D" w:rsidRDefault="008E554D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3C2CAF5" w14:textId="0F996031" w:rsidR="001339CB" w:rsidRDefault="008E554D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887B07">
              <w:rPr>
                <w:rFonts w:eastAsiaTheme="minorHAnsi"/>
                <w:bCs/>
                <w:color w:val="000000"/>
                <w:szCs w:val="24"/>
                <w:lang w:eastAsia="en-US"/>
              </w:rPr>
              <w:t>enna paragraf förklarades omedelbart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336F31C" w14:textId="34BC4EF7" w:rsidR="00AB1FD2" w:rsidRPr="00AB1FD2" w:rsidRDefault="00AB1FD2" w:rsidP="001339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7F48DD" w:rsidRPr="00ED752A" w14:paraId="396A69BB" w14:textId="77777777" w:rsidTr="00C3524A">
        <w:trPr>
          <w:trHeight w:val="884"/>
        </w:trPr>
        <w:tc>
          <w:tcPr>
            <w:tcW w:w="567" w:type="dxa"/>
          </w:tcPr>
          <w:p w14:paraId="4765B840" w14:textId="0D5EE000" w:rsidR="007F48DD" w:rsidRDefault="007F48DD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730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E6DAECC" w14:textId="3CE1016D" w:rsidR="006E133E" w:rsidRDefault="00052311" w:rsidP="007F48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Konstitutionsutskottets uppföljning av riksdagens</w:t>
            </w:r>
            <w:r>
              <w:rPr>
                <w:b/>
                <w:bCs/>
                <w:color w:val="000000"/>
                <w:szCs w:val="24"/>
              </w:rPr>
              <w:br/>
              <w:t>tillämpning av subsidiaritetsprincipen 2020</w:t>
            </w:r>
            <w:r w:rsidR="006E133E">
              <w:rPr>
                <w:b/>
                <w:bCs/>
                <w:color w:val="000000"/>
                <w:szCs w:val="24"/>
              </w:rPr>
              <w:t xml:space="preserve">  </w:t>
            </w:r>
          </w:p>
          <w:p w14:paraId="24162956" w14:textId="77777777" w:rsidR="00052311" w:rsidRDefault="006E133E" w:rsidP="000523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052311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 w:rsidR="00052311">
              <w:rPr>
                <w:color w:val="000000"/>
                <w:szCs w:val="24"/>
              </w:rPr>
              <w:t>konstitutionsutskottet.</w:t>
            </w:r>
          </w:p>
          <w:p w14:paraId="013C950C" w14:textId="77777777" w:rsidR="00052311" w:rsidRDefault="00052311" w:rsidP="0005231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C2EA7CF" w14:textId="7CA2B942" w:rsidR="00052311" w:rsidRDefault="00052311" w:rsidP="000523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yttra sig till </w:t>
            </w:r>
            <w:r>
              <w:rPr>
                <w:color w:val="000000"/>
                <w:szCs w:val="24"/>
              </w:rPr>
              <w:t>konstitutionsutskottet.</w:t>
            </w:r>
          </w:p>
          <w:p w14:paraId="74E85763" w14:textId="77777777" w:rsidR="00052311" w:rsidRDefault="00052311" w:rsidP="000523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F175F5D" w14:textId="77777777" w:rsidR="006E133E" w:rsidRDefault="00052311" w:rsidP="000523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887B07">
              <w:rPr>
                <w:rFonts w:eastAsiaTheme="minorHAnsi"/>
                <w:bCs/>
                <w:color w:val="000000"/>
                <w:szCs w:val="24"/>
                <w:lang w:eastAsia="en-US"/>
              </w:rPr>
              <w:t>enna paragraf förklarades omedelbart justerad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245A5B39" w14:textId="0BC426F6" w:rsidR="009B730A" w:rsidRDefault="009B730A" w:rsidP="000523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21EF1" w:rsidRPr="00ED752A" w14:paraId="3E780AED" w14:textId="77777777" w:rsidTr="00C3524A">
        <w:trPr>
          <w:trHeight w:val="884"/>
        </w:trPr>
        <w:tc>
          <w:tcPr>
            <w:tcW w:w="567" w:type="dxa"/>
          </w:tcPr>
          <w:p w14:paraId="0F93B8C2" w14:textId="4C104CF9" w:rsidR="00A21EF1" w:rsidRDefault="00A21EF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6D3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3F57F502" w14:textId="77777777" w:rsidR="00A21EF1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2C5F289E" w14:textId="77777777" w:rsidR="00A21EF1" w:rsidRPr="00C44276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9A5F589" w14:textId="3A78AB93" w:rsidR="00A21EF1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</w:t>
            </w:r>
            <w:r w:rsidR="00DA6D3D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 w:rsidR="00DA6D3D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DA6D3D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1239E2E" w14:textId="77777777" w:rsidR="00A21EF1" w:rsidRDefault="00A21EF1" w:rsidP="00A21EF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42BE1" w:rsidRPr="00ED752A" w14:paraId="68B81F03" w14:textId="77777777" w:rsidTr="00C3524A">
        <w:trPr>
          <w:trHeight w:val="884"/>
        </w:trPr>
        <w:tc>
          <w:tcPr>
            <w:tcW w:w="567" w:type="dxa"/>
          </w:tcPr>
          <w:p w14:paraId="02E425BF" w14:textId="281193D6" w:rsidR="00142BE1" w:rsidRDefault="00142BE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6D3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1D615040" w14:textId="52D3DEA1" w:rsidR="005E54A3" w:rsidRPr="005E54A3" w:rsidRDefault="005E54A3" w:rsidP="005E54A3">
            <w:pPr>
              <w:spacing w:after="160" w:line="259" w:lineRule="auto"/>
              <w:contextualSpacing/>
              <w:rPr>
                <w:b/>
                <w:szCs w:val="24"/>
              </w:rPr>
            </w:pPr>
            <w:r w:rsidRPr="005E54A3">
              <w:rPr>
                <w:b/>
                <w:szCs w:val="24"/>
              </w:rPr>
              <w:t>Kanslimeddelanden</w:t>
            </w:r>
          </w:p>
          <w:p w14:paraId="5DD75F29" w14:textId="00F70CE8" w:rsidR="005E54A3" w:rsidRDefault="005E54A3" w:rsidP="005E54A3">
            <w:pPr>
              <w:spacing w:after="160" w:line="259" w:lineRule="auto"/>
              <w:contextualSpacing/>
              <w:rPr>
                <w:szCs w:val="24"/>
              </w:rPr>
            </w:pPr>
          </w:p>
          <w:p w14:paraId="20B6CAB1" w14:textId="6E1A842D" w:rsidR="005E54A3" w:rsidRPr="005E54A3" w:rsidRDefault="005E54A3" w:rsidP="005E54A3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Utskottet informerades om:</w:t>
            </w:r>
          </w:p>
          <w:p w14:paraId="09609DF8" w14:textId="46869B27" w:rsidR="00F817B9" w:rsidRDefault="005E54A3" w:rsidP="005E54A3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817B9">
              <w:rPr>
                <w:szCs w:val="24"/>
              </w:rPr>
              <w:t xml:space="preserve">att </w:t>
            </w:r>
            <w:r w:rsidR="008D22C7" w:rsidRPr="00504609">
              <w:rPr>
                <w:szCs w:val="24"/>
              </w:rPr>
              <w:t>utskottet</w:t>
            </w:r>
            <w:r w:rsidRPr="005E54A3">
              <w:rPr>
                <w:szCs w:val="24"/>
              </w:rPr>
              <w:t xml:space="preserve"> bjuds in att delta i </w:t>
            </w:r>
            <w:proofErr w:type="spellStart"/>
            <w:r w:rsidRPr="005E54A3">
              <w:rPr>
                <w:szCs w:val="24"/>
              </w:rPr>
              <w:t>MJU:s</w:t>
            </w:r>
            <w:proofErr w:type="spellEnd"/>
            <w:r w:rsidRPr="005E54A3">
              <w:rPr>
                <w:szCs w:val="24"/>
              </w:rPr>
              <w:t xml:space="preserve"> sammanträde torsdagen den 28 oktober </w:t>
            </w:r>
            <w:r w:rsidR="00F46295" w:rsidRPr="00B7474B">
              <w:rPr>
                <w:szCs w:val="24"/>
              </w:rPr>
              <w:t>kl. 11.00</w:t>
            </w:r>
            <w:r w:rsidR="00F46295">
              <w:rPr>
                <w:szCs w:val="24"/>
              </w:rPr>
              <w:t xml:space="preserve"> </w:t>
            </w:r>
            <w:r w:rsidRPr="005E54A3">
              <w:rPr>
                <w:szCs w:val="24"/>
              </w:rPr>
              <w:t>när statssekreterare Annika Jacobson lämnar information om Stockholm+50.</w:t>
            </w:r>
          </w:p>
          <w:p w14:paraId="785A3364" w14:textId="69A2ECF3" w:rsidR="007237D1" w:rsidRPr="007237D1" w:rsidRDefault="007237D1" w:rsidP="007237D1">
            <w:pPr>
              <w:spacing w:after="160" w:line="259" w:lineRule="auto"/>
              <w:contextualSpacing/>
              <w:rPr>
                <w:szCs w:val="24"/>
              </w:rPr>
            </w:pPr>
            <w:r w:rsidRPr="007237D1">
              <w:rPr>
                <w:szCs w:val="24"/>
              </w:rPr>
              <w:t xml:space="preserve">-att utskottets tidplan </w:t>
            </w:r>
            <w:r w:rsidRPr="00B7474B">
              <w:rPr>
                <w:szCs w:val="24"/>
              </w:rPr>
              <w:t xml:space="preserve">uppdateras </w:t>
            </w:r>
            <w:r w:rsidR="00F46295" w:rsidRPr="00B7474B">
              <w:rPr>
                <w:szCs w:val="24"/>
              </w:rPr>
              <w:t>i ett elektroniskt utskick</w:t>
            </w:r>
            <w:r w:rsidR="00F46295">
              <w:rPr>
                <w:szCs w:val="24"/>
              </w:rPr>
              <w:t xml:space="preserve"> </w:t>
            </w:r>
            <w:r w:rsidRPr="007237D1">
              <w:rPr>
                <w:szCs w:val="24"/>
              </w:rPr>
              <w:t xml:space="preserve">med uppgifter om utskottets ärendedebatter i kammaren hösten 2021. </w:t>
            </w:r>
          </w:p>
          <w:p w14:paraId="37D35512" w14:textId="77777777" w:rsidR="00F817B9" w:rsidRDefault="00F817B9" w:rsidP="005E54A3">
            <w:pPr>
              <w:spacing w:after="160" w:line="259" w:lineRule="auto"/>
              <w:contextualSpacing/>
              <w:rPr>
                <w:szCs w:val="24"/>
              </w:rPr>
            </w:pPr>
          </w:p>
          <w:p w14:paraId="216C6403" w14:textId="14E36EE1" w:rsidR="005E54A3" w:rsidRPr="005E54A3" w:rsidRDefault="005E54A3" w:rsidP="005E54A3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Utskottet beslutade:</w:t>
            </w:r>
          </w:p>
          <w:p w14:paraId="3D5A7D58" w14:textId="176CBFCC" w:rsidR="00F817B9" w:rsidRDefault="005E54A3" w:rsidP="005E54A3">
            <w:pPr>
              <w:spacing w:after="160" w:line="259" w:lineRule="auto"/>
              <w:contextualSpacing/>
              <w:rPr>
                <w:szCs w:val="24"/>
              </w:rPr>
            </w:pPr>
            <w:r w:rsidRPr="005E54A3">
              <w:rPr>
                <w:rFonts w:ascii="Bembo" w:eastAsia="Calibri" w:hAnsi="Bembo"/>
                <w:szCs w:val="24"/>
              </w:rPr>
              <w:t>-</w:t>
            </w:r>
            <w:r w:rsidR="007237D1" w:rsidRPr="00504609">
              <w:rPr>
                <w:rFonts w:ascii="Bembo" w:eastAsia="Calibri" w:hAnsi="Bembo"/>
                <w:szCs w:val="24"/>
              </w:rPr>
              <w:t xml:space="preserve">att </w:t>
            </w:r>
            <w:r w:rsidR="00F817B9" w:rsidRPr="00504609">
              <w:rPr>
                <w:szCs w:val="24"/>
              </w:rPr>
              <w:t>ta emot besök</w:t>
            </w:r>
            <w:r w:rsidR="008D22C7" w:rsidRPr="00504609">
              <w:rPr>
                <w:szCs w:val="24"/>
              </w:rPr>
              <w:t xml:space="preserve"> av </w:t>
            </w:r>
            <w:r w:rsidRPr="00504609">
              <w:rPr>
                <w:szCs w:val="24"/>
              </w:rPr>
              <w:t>tre parlamentariker från Sydkorea tisdagen den 26 oktober</w:t>
            </w:r>
            <w:r w:rsidR="00F46295">
              <w:rPr>
                <w:szCs w:val="24"/>
              </w:rPr>
              <w:t xml:space="preserve"> </w:t>
            </w:r>
            <w:r w:rsidR="00F46295" w:rsidRPr="00B7474B">
              <w:rPr>
                <w:szCs w:val="24"/>
              </w:rPr>
              <w:t>kl. 10.00</w:t>
            </w:r>
            <w:r w:rsidR="00F817B9" w:rsidRPr="00B7474B">
              <w:rPr>
                <w:szCs w:val="24"/>
              </w:rPr>
              <w:t>.</w:t>
            </w:r>
          </w:p>
          <w:p w14:paraId="2FCFBB5F" w14:textId="30A47EAF" w:rsidR="00F46295" w:rsidRPr="00F817B9" w:rsidRDefault="00F46295" w:rsidP="00F46295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 w:rsidRPr="00B7474B">
              <w:rPr>
                <w:szCs w:val="24"/>
              </w:rPr>
              <w:t>att ta emot ledamöter</w:t>
            </w:r>
            <w:r w:rsidRPr="00F817B9">
              <w:rPr>
                <w:szCs w:val="24"/>
              </w:rPr>
              <w:t xml:space="preserve"> från Ukrainas parlament</w:t>
            </w:r>
            <w:r>
              <w:rPr>
                <w:szCs w:val="24"/>
              </w:rPr>
              <w:t xml:space="preserve"> </w:t>
            </w:r>
            <w:r w:rsidRPr="00F817B9">
              <w:rPr>
                <w:szCs w:val="24"/>
              </w:rPr>
              <w:t>onsdagen den 27 oktober</w:t>
            </w:r>
            <w:r>
              <w:rPr>
                <w:szCs w:val="24"/>
              </w:rPr>
              <w:t xml:space="preserve"> </w:t>
            </w:r>
            <w:r w:rsidRPr="00B7474B">
              <w:rPr>
                <w:szCs w:val="24"/>
              </w:rPr>
              <w:t>kl. 10.00.</w:t>
            </w:r>
            <w:bookmarkStart w:id="0" w:name="_GoBack"/>
            <w:bookmarkEnd w:id="0"/>
          </w:p>
          <w:p w14:paraId="04F654E7" w14:textId="4F6AC825" w:rsidR="007237D1" w:rsidRDefault="007237D1" w:rsidP="005E54A3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-att delta i ASEP-mötet den 16 november med fem ledamöter enligt mandatfördelningen 2 S, 2 M och 1 SD.</w:t>
            </w:r>
          </w:p>
          <w:p w14:paraId="048E3009" w14:textId="77777777" w:rsidR="00F817B9" w:rsidRDefault="00F817B9" w:rsidP="005E54A3">
            <w:pPr>
              <w:spacing w:after="160" w:line="259" w:lineRule="auto"/>
              <w:contextualSpacing/>
              <w:rPr>
                <w:szCs w:val="24"/>
              </w:rPr>
            </w:pPr>
          </w:p>
          <w:p w14:paraId="0588B5EE" w14:textId="12BA72F4" w:rsidR="00A355A7" w:rsidRPr="007237D1" w:rsidRDefault="00F817B9" w:rsidP="007237D1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Utskottet påmindes om:</w:t>
            </w:r>
            <w:r w:rsidR="005E54A3" w:rsidRPr="005E54A3">
              <w:rPr>
                <w:szCs w:val="24"/>
              </w:rPr>
              <w:br/>
            </w:r>
            <w:r>
              <w:rPr>
                <w:szCs w:val="24"/>
              </w:rPr>
              <w:t xml:space="preserve">-att </w:t>
            </w:r>
            <w:r w:rsidR="005E54A3" w:rsidRPr="00F817B9">
              <w:rPr>
                <w:szCs w:val="24"/>
              </w:rPr>
              <w:t xml:space="preserve">utskottet tar emot besök av Mr. Martin Griffith, OCHA, tisdagen </w:t>
            </w:r>
            <w:r w:rsidR="005E54A3" w:rsidRPr="00F817B9">
              <w:rPr>
                <w:szCs w:val="24"/>
              </w:rPr>
              <w:lastRenderedPageBreak/>
              <w:t>den 19 oktober</w:t>
            </w:r>
            <w:r>
              <w:rPr>
                <w:szCs w:val="24"/>
              </w:rPr>
              <w:t>.</w:t>
            </w:r>
            <w:r w:rsidR="008D22C7">
              <w:rPr>
                <w:szCs w:val="24"/>
              </w:rPr>
              <w:br/>
            </w: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19234F43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7237D1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13EDB6ED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18F55F3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E1196E" w14:textId="77777777" w:rsidR="00B20A6B" w:rsidRDefault="00B20A6B" w:rsidP="00B20A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3E24DF0" w14:textId="77777777" w:rsidR="00B20A6B" w:rsidRDefault="00B20A6B" w:rsidP="00B20A6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004F1ADE" w14:textId="77777777" w:rsidTr="00C3524A">
        <w:trPr>
          <w:trHeight w:val="884"/>
        </w:trPr>
        <w:tc>
          <w:tcPr>
            <w:tcW w:w="567" w:type="dxa"/>
          </w:tcPr>
          <w:p w14:paraId="6920945F" w14:textId="107D7FA1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7237D1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2A90B24D" w14:textId="77777777" w:rsidR="00B20A6B" w:rsidRDefault="00B20A6B" w:rsidP="00B20A6B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2AD4E71B" w14:textId="15D8C413" w:rsidR="00325EFD" w:rsidRPr="008D22C7" w:rsidRDefault="00B20A6B" w:rsidP="008D22C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7237D1">
              <w:rPr>
                <w:bCs/>
                <w:color w:val="000000"/>
                <w:szCs w:val="24"/>
              </w:rPr>
              <w:t>orsdagen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 w:rsidR="00A21EF1">
              <w:rPr>
                <w:bCs/>
                <w:color w:val="000000"/>
                <w:szCs w:val="24"/>
              </w:rPr>
              <w:t>2</w:t>
            </w:r>
            <w:r w:rsidR="007237D1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</w:rPr>
              <w:t xml:space="preserve"> oktober kl. </w:t>
            </w:r>
            <w:r w:rsidR="007237D1">
              <w:rPr>
                <w:bCs/>
                <w:color w:val="000000"/>
                <w:szCs w:val="24"/>
              </w:rPr>
              <w:t>09</w:t>
            </w:r>
            <w:r>
              <w:rPr>
                <w:bCs/>
                <w:color w:val="000000"/>
                <w:szCs w:val="24"/>
              </w:rPr>
              <w:t>:</w:t>
            </w:r>
            <w:r w:rsidR="007237D1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0.</w:t>
            </w:r>
          </w:p>
          <w:p w14:paraId="21E8F015" w14:textId="1DB4595C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051688E6" w:rsidR="00634561" w:rsidRPr="003200BF" w:rsidRDefault="00634561" w:rsidP="00E81E4C">
            <w:pPr>
              <w:tabs>
                <w:tab w:val="left" w:pos="1701"/>
              </w:tabs>
            </w:pPr>
          </w:p>
          <w:p w14:paraId="5A3EFDEB" w14:textId="03FB2FA2" w:rsidR="00990D52" w:rsidRDefault="007237D1" w:rsidP="00E81E4C">
            <w:pPr>
              <w:tabs>
                <w:tab w:val="left" w:pos="1701"/>
              </w:tabs>
            </w:pPr>
            <w:r>
              <w:t>Andreas Stenlund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4ACBBCCB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A232A9">
              <w:t>21</w:t>
            </w:r>
            <w:r w:rsidR="004011F1">
              <w:t xml:space="preserve"> </w:t>
            </w:r>
            <w:r w:rsidR="00A232A9">
              <w:t>oktober</w:t>
            </w:r>
            <w:r w:rsidR="00607740">
              <w:t xml:space="preserve"> 202</w:t>
            </w:r>
            <w:r w:rsidR="00A232A9">
              <w:t>1</w:t>
            </w:r>
          </w:p>
          <w:p w14:paraId="1FCA1CE4" w14:textId="4C8E882A" w:rsidR="00E81E4C" w:rsidRDefault="00E81E4C" w:rsidP="00E81E4C">
            <w:pPr>
              <w:tabs>
                <w:tab w:val="left" w:pos="1701"/>
              </w:tabs>
            </w:pP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5F07130" w:rsidR="00E81E4C" w:rsidRPr="00EE4D74" w:rsidRDefault="00344DFA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66BFC15D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934FCA">
              <w:rPr>
                <w:sz w:val="20"/>
              </w:rPr>
              <w:t>5</w:t>
            </w:r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0050FD45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="00D91334">
              <w:rPr>
                <w:sz w:val="18"/>
                <w:szCs w:val="18"/>
              </w:rPr>
              <w:t>1–11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2865BA3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1C7D300F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42D99C9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1C994B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668A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31D1048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321F8D1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9706A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EF57255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92FFD92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A3123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03FE26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5DDEA778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0B5BF0">
              <w:rPr>
                <w:sz w:val="21"/>
                <w:szCs w:val="21"/>
              </w:rPr>
              <w:t>V</w:t>
            </w:r>
          </w:p>
        </w:tc>
      </w:tr>
      <w:tr w:rsidR="000E052F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0F70C2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7F752337" w:rsidR="000E052F" w:rsidRPr="00844414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07651DFC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4D3C13E1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C5280A0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E052F" w:rsidRPr="00EA3123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41D5323" w:rsidR="000E052F" w:rsidRPr="00CF74F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4F2144C3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59886820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4BD4F016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40A14F1F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4D37595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605B5ED8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240B5DD4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61C893B9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6CFA4DD2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430B669E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0E53D1B9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0F529C9D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6D57E790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631B4815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7F5801C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573D7D3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276C8115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4300668F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6F4EF173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0094F3C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28A94511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099D0DA2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1810CAB7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08A0D9A0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62B3798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291AE6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3C64C2E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00CB6530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355ACC96" w:rsidR="000E052F" w:rsidRPr="00EF104D" w:rsidRDefault="00A232A9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</w:t>
            </w:r>
            <w:r w:rsidR="000E052F" w:rsidRPr="00EF104D">
              <w:rPr>
                <w:snapToGrid w:val="0"/>
                <w:sz w:val="21"/>
                <w:szCs w:val="21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5727B4B9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5E3E535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1DC97E2F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775800FF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69DBA4C4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27DBF578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5F584E8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3CFD58A4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55FA873F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016B59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2A4CD1C4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27A9603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06F8810B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0FC5CB07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602D17F7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0723623E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4342DE53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60180885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823FCE3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067B29ED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5BC5E27A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3A9779E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37C9CA4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69999054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150BB8A0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3FAF6E3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3E04174B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02DE7397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10201A23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E9241A8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7B7599C8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7DB69196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5FE3C2A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3DFE5E31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3EE61B78" w:rsidR="000E052F" w:rsidRPr="00EF104D" w:rsidRDefault="00A232A9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Jennie Nilsson</w:t>
            </w:r>
            <w:r w:rsidR="000E052F"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73973BD6" w:rsidR="000E052F" w:rsidRPr="00DF3345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="00A232A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4B36CB3F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BED8A19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5CE94129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5FFC21EC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06A7A55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627059F6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17C19CE8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3FAF82B9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02D7A02D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18CBC8F6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66AE537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4086DA1E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0B381C3F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4A9BC65A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5D05B9A3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5288F94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7BF812F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48C407CB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57610843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02A04341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4BA3C570" w:rsidR="000E052F" w:rsidRPr="00EF104D" w:rsidRDefault="00A232A9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Joar Forssell</w:t>
            </w:r>
            <w:r w:rsidR="000E052F"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503D91A5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051DA313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2018E135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000B2CBA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236BC63F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EE44CBF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5940C816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2C3055BB" w:rsidR="000E052F" w:rsidRPr="00EF104D" w:rsidRDefault="00A232A9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Mats Nordberg</w:t>
            </w:r>
            <w:r w:rsidR="000E052F"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51C66C28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1B32C0DD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758480D2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320E55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8A12E02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36CF044A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2548EC08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BF2ED7D" w:rsidR="000E052F" w:rsidRPr="00EF104D" w:rsidRDefault="00A232A9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="000E052F" w:rsidRPr="00EF104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26901A79" w:rsidR="000E052F" w:rsidRPr="00FA7557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3ACE662E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74EFEEF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5E8D05B5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5A6EFBBC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4BF95216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993B8EF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1EBD2004" w:rsidR="000E052F" w:rsidRPr="00EF104D" w:rsidRDefault="00A232A9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6FFC3D73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2C970066" w:rsidR="000E052F" w:rsidRPr="00844414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9FF347A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6EBC429F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0B11FBE6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332A9459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F4AF705" w:rsidR="007D44B6" w:rsidRPr="00EF104D" w:rsidRDefault="00A232A9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6E669202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37F72059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4E526526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4754BA1C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051B803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0389E6F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65F4D233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Helena Storckenfeldt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7A57C3B8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20AED679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1822F365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840859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87490D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20F228FF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C6F246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68242E39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Anders Österberg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7D44B6" w:rsidRPr="00EF104D" w:rsidRDefault="008F79FC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545D7719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1EA0C143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39DB2C5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4AE4C18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88EFFA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2ED4F2AA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33580FA8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0FE02B2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62999AF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1D6E83AD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53A8D4B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3A6E3CC6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3A4EA05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</w:t>
            </w:r>
            <w:r w:rsidR="00934FCA">
              <w:rPr>
                <w:snapToGrid w:val="0"/>
                <w:sz w:val="21"/>
                <w:szCs w:val="21"/>
              </w:rPr>
              <w:t>tefan Plath</w:t>
            </w:r>
            <w:r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78092A22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20ECB13C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5E5541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1F3C2D11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44E1077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1BBFB6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321E49A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6DEC6507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69D88C30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372B9D3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07E885F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E2B648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4EFD523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0CA9ECC1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3386FB5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06DBBE9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7E68733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0EF56E2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6747855B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49F19E61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45EF695D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5C65BDCE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6381D52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0818724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09243C5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3DD3E68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414317A8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462F695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6779CD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C41630E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2CE3CB8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BF034B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054077A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6BE16741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3E82E5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2C8CAFCF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3A02EDE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08E7B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153C1A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59E2C661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1D46278E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21E3966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3BE50E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1908FD3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3DD103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5614D7CF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61A886DA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7168BB35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276840AA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4902F92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73170B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59CC98A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168BB9E0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1420708C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CB6EAB"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04D4C3D0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6585779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65B417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2EBE50C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6CF04D2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0966772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194CC857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Maria Nilsson</w:t>
            </w:r>
            <w:r w:rsidR="00CB6EAB"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4F6F8882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4C49169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1150D97C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562CFD5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54416C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3AF5F686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1E20126C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2AF5B1E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FFC68E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1700BF4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269599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08FF46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2DF4A9BA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2EB679C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F0EA5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12B73FF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2A6CAF8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4452A58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7D44B6" w:rsidRPr="00DF3345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0478EBA4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969B99B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2ED8D27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0B25DA6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069C04B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31A6366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4FE53238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Ludvig Aspling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7D44B6" w:rsidRPr="00EF104D" w:rsidRDefault="00FB164D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2BF8D7BB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580236A4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4A4E09BF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1B1CD40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2D5A91E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5081733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372F4863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67F7086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61BDD2D4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3BFEAA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ABFDBA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112D08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09204CCF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0B0ADEB8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117572B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33F2B0A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2BBFDE4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07BE211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34F07E0B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3B0EF74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0B853CA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070FE5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0FD2F9A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240705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38692656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48308494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22860BF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09D95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20163A9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3C76830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4257ABDD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085B074C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0E9FC645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71775C89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64515AD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298CAF0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73F8BDC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164DD100" w:rsidR="007D44B6" w:rsidRPr="00EB5C76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2733A6C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0CDB4DA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4637C555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5479EBA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5238E7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734AC3FE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03930F8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321D157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649A1EA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669D0B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01C31F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E5A6E" w:rsidRPr="00E13B49" w14:paraId="2079B8D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98B8" w14:textId="45B50D42" w:rsidR="007E5A6E" w:rsidRPr="00EF104D" w:rsidRDefault="007E5A6E" w:rsidP="007E5A6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9A91" w14:textId="4FB97A5C" w:rsidR="007E5A6E" w:rsidRPr="00DF3345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90B5" w14:textId="77777777" w:rsidR="007E5A6E" w:rsidRPr="00EF104D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3609" w14:textId="6F42DDFA" w:rsidR="007E5A6E" w:rsidRPr="001B530F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FA5" w14:textId="77777777" w:rsidR="007E5A6E" w:rsidRPr="00EB5C76" w:rsidRDefault="007E5A6E" w:rsidP="007E5A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97D4" w14:textId="3BC71D42" w:rsidR="007E5A6E" w:rsidRPr="00EB5C76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8685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6261" w14:textId="15D89D74" w:rsidR="007E5A6E" w:rsidRPr="00844414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058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725" w14:textId="0796BF2B" w:rsidR="007E5A6E" w:rsidRPr="00DD668A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4DA" w14:textId="77777777" w:rsidR="007E5A6E" w:rsidRPr="005F76AE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C3F0" w14:textId="222B690D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B8BC" w14:textId="77777777" w:rsidR="007E5A6E" w:rsidRPr="00EA3123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E960" w14:textId="24B47019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E310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1E279319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60BA52CD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23DAA42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3D30879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6170098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393D33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0327850A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67077CE7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19F695B9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54EF968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098C2B9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BED3C6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7F8DEF6F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254FA27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7EA4F92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09CDD9A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58FD53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5732BD71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1D6D276B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B19061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3B1DBB3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3923F84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79061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509A6E4B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0EE25F42" w:rsidR="00CB6EAB" w:rsidRPr="00EB5C76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0A0CD15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28C8D19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33F83AA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066E7BC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4F860FB5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64595E9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91B" w14:textId="74BBED8A" w:rsidR="00934FCA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B2D" w14:textId="41EA2041" w:rsidR="00934FCA" w:rsidRPr="00DF3345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E313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0C71" w14:textId="77777777" w:rsidR="00934FCA" w:rsidRPr="001B530F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4243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DE2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CE6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D6E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41C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B6A6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CBD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6A5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BCDB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B1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AF6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01BF43E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0F68" w14:textId="6B92AA7D" w:rsidR="00934FCA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D12A" w14:textId="0BE297B3" w:rsidR="00934FC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D91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E30" w14:textId="77777777" w:rsidR="00934FCA" w:rsidRPr="001B530F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E177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688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A101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75C9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725E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4B87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498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89F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2E68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3308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9F6F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7D44B6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9A9A7" w14:textId="77777777" w:rsidR="004117CA" w:rsidRDefault="004117CA" w:rsidP="009255E3">
      <w:r>
        <w:separator/>
      </w:r>
    </w:p>
  </w:endnote>
  <w:endnote w:type="continuationSeparator" w:id="0">
    <w:p w14:paraId="40C4A53B" w14:textId="77777777" w:rsidR="004117CA" w:rsidRDefault="004117C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A256" w14:textId="77777777" w:rsidR="004117CA" w:rsidRDefault="004117CA" w:rsidP="009255E3">
      <w:r>
        <w:separator/>
      </w:r>
    </w:p>
  </w:footnote>
  <w:footnote w:type="continuationSeparator" w:id="0">
    <w:p w14:paraId="4AA8309F" w14:textId="77777777" w:rsidR="004117CA" w:rsidRDefault="004117C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0E4"/>
    <w:multiLevelType w:val="hybridMultilevel"/>
    <w:tmpl w:val="97B6CD32"/>
    <w:lvl w:ilvl="0" w:tplc="AD46E7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4C7"/>
    <w:multiLevelType w:val="hybridMultilevel"/>
    <w:tmpl w:val="54720684"/>
    <w:lvl w:ilvl="0" w:tplc="FCAAA6A4">
      <w:numFmt w:val="bullet"/>
      <w:lvlText w:val="-"/>
      <w:lvlJc w:val="left"/>
      <w:pPr>
        <w:ind w:left="720" w:hanging="360"/>
      </w:pPr>
      <w:rPr>
        <w:rFonts w:ascii="Bembo" w:eastAsiaTheme="minorHAnsi" w:hAnsi="Bem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677E"/>
    <w:multiLevelType w:val="hybridMultilevel"/>
    <w:tmpl w:val="8D044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3"/>
  </w:num>
  <w:num w:numId="4">
    <w:abstractNumId w:val="28"/>
  </w:num>
  <w:num w:numId="5">
    <w:abstractNumId w:val="9"/>
  </w:num>
  <w:num w:numId="6">
    <w:abstractNumId w:val="29"/>
  </w:num>
  <w:num w:numId="7">
    <w:abstractNumId w:val="12"/>
  </w:num>
  <w:num w:numId="8">
    <w:abstractNumId w:val="19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31"/>
  </w:num>
  <w:num w:numId="14">
    <w:abstractNumId w:val="24"/>
  </w:num>
  <w:num w:numId="15">
    <w:abstractNumId w:val="20"/>
  </w:num>
  <w:num w:numId="16">
    <w:abstractNumId w:val="26"/>
  </w:num>
  <w:num w:numId="17">
    <w:abstractNumId w:val="8"/>
  </w:num>
  <w:num w:numId="18">
    <w:abstractNumId w:val="15"/>
  </w:num>
  <w:num w:numId="19">
    <w:abstractNumId w:val="27"/>
  </w:num>
  <w:num w:numId="20">
    <w:abstractNumId w:val="14"/>
  </w:num>
  <w:num w:numId="21">
    <w:abstractNumId w:val="32"/>
  </w:num>
  <w:num w:numId="22">
    <w:abstractNumId w:val="16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4"/>
  </w:num>
  <w:num w:numId="28">
    <w:abstractNumId w:val="23"/>
  </w:num>
  <w:num w:numId="29">
    <w:abstractNumId w:val="7"/>
  </w:num>
  <w:num w:numId="30">
    <w:abstractNumId w:val="7"/>
  </w:num>
  <w:num w:numId="31">
    <w:abstractNumId w:val="23"/>
  </w:num>
  <w:num w:numId="32">
    <w:abstractNumId w:val="22"/>
  </w:num>
  <w:num w:numId="33">
    <w:abstractNumId w:val="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"/>
  </w:num>
  <w:num w:numId="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195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2311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2E92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7CA"/>
    <w:rsid w:val="00411D51"/>
    <w:rsid w:val="00411D8E"/>
    <w:rsid w:val="00413A64"/>
    <w:rsid w:val="004148CA"/>
    <w:rsid w:val="00414A2B"/>
    <w:rsid w:val="0041580F"/>
    <w:rsid w:val="004171B2"/>
    <w:rsid w:val="00422187"/>
    <w:rsid w:val="004257A3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A75"/>
    <w:rsid w:val="004E3B71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4E6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609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6FC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E54A3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B5D"/>
    <w:rsid w:val="00603E7B"/>
    <w:rsid w:val="0060430E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167E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133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7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59A2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5A6E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260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22C7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4FCA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30A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2A9"/>
    <w:rsid w:val="00A23972"/>
    <w:rsid w:val="00A26044"/>
    <w:rsid w:val="00A264B8"/>
    <w:rsid w:val="00A27846"/>
    <w:rsid w:val="00A27E7F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47D"/>
    <w:rsid w:val="00A64B00"/>
    <w:rsid w:val="00A656DE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44F8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474B"/>
    <w:rsid w:val="00B76BA2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334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6D3D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6C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45919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6325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629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7B9"/>
    <w:rsid w:val="00F81830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85A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BFB3-C0B3-48F4-9644-16214CB2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4</Pages>
  <Words>722</Words>
  <Characters>5309</Characters>
  <Application>Microsoft Office Word</Application>
  <DocSecurity>4</DocSecurity>
  <Lines>1327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Andreas Stenlund</cp:lastModifiedBy>
  <cp:revision>2</cp:revision>
  <cp:lastPrinted>2020-10-16T07:47:00Z</cp:lastPrinted>
  <dcterms:created xsi:type="dcterms:W3CDTF">2021-10-18T07:06:00Z</dcterms:created>
  <dcterms:modified xsi:type="dcterms:W3CDTF">2021-10-18T07:06:00Z</dcterms:modified>
</cp:coreProperties>
</file>