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F4BE65B2B3457DA5457B0E1EC11237"/>
        </w:placeholder>
        <w:text/>
      </w:sdtPr>
      <w:sdtEndPr/>
      <w:sdtContent>
        <w:p w:rsidRPr="009B062B" w:rsidR="00AF30DD" w:rsidP="0057692A" w:rsidRDefault="00AF30DD" w14:paraId="053F6EA2" w14:textId="77777777">
          <w:pPr>
            <w:pStyle w:val="Rubrik1"/>
            <w:spacing w:after="300"/>
          </w:pPr>
          <w:r w:rsidRPr="009B062B">
            <w:t>Förslag till riksdagsbeslut</w:t>
          </w:r>
        </w:p>
      </w:sdtContent>
    </w:sdt>
    <w:sdt>
      <w:sdtPr>
        <w:alias w:val="Yrkande 1"/>
        <w:tag w:val="3dda7717-c49d-4e8d-8a8d-0a2e406ea0b8"/>
        <w:id w:val="-212581177"/>
        <w:lock w:val="sdtLocked"/>
      </w:sdtPr>
      <w:sdtEndPr/>
      <w:sdtContent>
        <w:p w:rsidR="005D69CF" w:rsidRDefault="0035197E" w14:paraId="053F6EA3" w14:textId="77777777">
          <w:pPr>
            <w:pStyle w:val="Frslagstext"/>
            <w:numPr>
              <w:ilvl w:val="0"/>
              <w:numId w:val="0"/>
            </w:numPr>
          </w:pPr>
          <w:r>
            <w:t>Riksdagen ställer sig bakom det som anförs i motionen om en begränsning av försörjningsstöd och bidrag till den som inte är svensk medborgare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7A23E18C8F490598D417B6FFB2CB8A"/>
        </w:placeholder>
        <w:text/>
      </w:sdtPr>
      <w:sdtEndPr/>
      <w:sdtContent>
        <w:p w:rsidRPr="009B062B" w:rsidR="006D79C9" w:rsidP="00333E95" w:rsidRDefault="006D79C9" w14:paraId="053F6EA4" w14:textId="77777777">
          <w:pPr>
            <w:pStyle w:val="Rubrik1"/>
          </w:pPr>
          <w:r>
            <w:t>Motivering</w:t>
          </w:r>
        </w:p>
      </w:sdtContent>
    </w:sdt>
    <w:p w:rsidR="00AF55D7" w:rsidP="00AF55D7" w:rsidRDefault="00AF55D7" w14:paraId="053F6EA5" w14:textId="01D3C512">
      <w:pPr>
        <w:pStyle w:val="Normalutanindragellerluft"/>
      </w:pPr>
      <w:r>
        <w:t>Av och till ser vi märkliga exempel i media om hur försörjningsstöd och andra bidrag betalas ut på lä</w:t>
      </w:r>
      <w:bookmarkStart w:name="_GoBack" w:id="1"/>
      <w:bookmarkEnd w:id="1"/>
      <w:r>
        <w:t xml:space="preserve">ttvindiga grunder. Nyanlända och personer som inte är medborgare får bidrag för semester i sitt gamla hemland, och försörjningsstöd betalas ut för att </w:t>
      </w:r>
      <w:r w:rsidR="000B455A">
        <w:t xml:space="preserve">de ska </w:t>
      </w:r>
      <w:r>
        <w:t>kunna ta sin familj till Sverige.</w:t>
      </w:r>
    </w:p>
    <w:p w:rsidRPr="00AF55D7" w:rsidR="00422B9E" w:rsidP="00AF55D7" w:rsidRDefault="00AF55D7" w14:paraId="053F6EA6" w14:textId="77777777">
      <w:r w:rsidRPr="00AF55D7">
        <w:t>Försörjningsstöd och andra ersättningar till nyanlända och personer som saknar svenskt medborgarskap bör rimligen endast betalas ut för att bekosta mottagarens och dennes barns direkta kostnader inom Sverige. Detta bör regleras uttryckligen i lag.</w:t>
      </w:r>
    </w:p>
    <w:sdt>
      <w:sdtPr>
        <w:alias w:val="CC_Underskrifter"/>
        <w:tag w:val="CC_Underskrifter"/>
        <w:id w:val="583496634"/>
        <w:lock w:val="sdtContentLocked"/>
        <w:placeholder>
          <w:docPart w:val="5D848C35BC5F4C6497F15310A6507334"/>
        </w:placeholder>
      </w:sdtPr>
      <w:sdtEndPr/>
      <w:sdtContent>
        <w:p w:rsidR="0057692A" w:rsidP="0057692A" w:rsidRDefault="0057692A" w14:paraId="053F6EA8" w14:textId="77777777"/>
        <w:p w:rsidRPr="008E0FE2" w:rsidR="004801AC" w:rsidP="0057692A" w:rsidRDefault="003D710F" w14:paraId="053F6E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Ellen Juntti (M)</w:t>
            </w:r>
          </w:p>
        </w:tc>
      </w:tr>
    </w:tbl>
    <w:p w:rsidR="00E2584A" w:rsidRDefault="00E2584A" w14:paraId="053F6EAD" w14:textId="77777777"/>
    <w:sectPr w:rsidR="00E258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F6EAF" w14:textId="77777777" w:rsidR="008B498F" w:rsidRDefault="008B498F" w:rsidP="000C1CAD">
      <w:pPr>
        <w:spacing w:line="240" w:lineRule="auto"/>
      </w:pPr>
      <w:r>
        <w:separator/>
      </w:r>
    </w:p>
  </w:endnote>
  <w:endnote w:type="continuationSeparator" w:id="0">
    <w:p w14:paraId="053F6EB0" w14:textId="77777777" w:rsidR="008B498F" w:rsidRDefault="008B4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6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6E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6EBE" w14:textId="77777777" w:rsidR="00262EA3" w:rsidRPr="0057692A" w:rsidRDefault="00262EA3" w:rsidP="00576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6EAD" w14:textId="77777777" w:rsidR="008B498F" w:rsidRDefault="008B498F" w:rsidP="000C1CAD">
      <w:pPr>
        <w:spacing w:line="240" w:lineRule="auto"/>
      </w:pPr>
      <w:r>
        <w:separator/>
      </w:r>
    </w:p>
  </w:footnote>
  <w:footnote w:type="continuationSeparator" w:id="0">
    <w:p w14:paraId="053F6EAE" w14:textId="77777777" w:rsidR="008B498F" w:rsidRDefault="008B4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3F6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F6EC0" wp14:anchorId="053F6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10F" w14:paraId="053F6EC3" w14:textId="77777777">
                          <w:pPr>
                            <w:jc w:val="right"/>
                          </w:pPr>
                          <w:sdt>
                            <w:sdtPr>
                              <w:alias w:val="CC_Noformat_Partikod"/>
                              <w:tag w:val="CC_Noformat_Partikod"/>
                              <w:id w:val="-53464382"/>
                              <w:placeholder>
                                <w:docPart w:val="FDD0DFAA6EE8473F9D45FA00574B84E5"/>
                              </w:placeholder>
                              <w:text/>
                            </w:sdtPr>
                            <w:sdtEndPr/>
                            <w:sdtContent>
                              <w:r w:rsidR="00AF55D7">
                                <w:t>M</w:t>
                              </w:r>
                            </w:sdtContent>
                          </w:sdt>
                          <w:sdt>
                            <w:sdtPr>
                              <w:alias w:val="CC_Noformat_Partinummer"/>
                              <w:tag w:val="CC_Noformat_Partinummer"/>
                              <w:id w:val="-1709555926"/>
                              <w:placeholder>
                                <w:docPart w:val="4F1ECAAE19AF414096F98661EE3FD6E9"/>
                              </w:placeholder>
                              <w:text/>
                            </w:sdtPr>
                            <w:sdtEndPr/>
                            <w:sdtContent>
                              <w:r w:rsidR="00AF55D7">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3F6E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10F" w14:paraId="053F6EC3" w14:textId="77777777">
                    <w:pPr>
                      <w:jc w:val="right"/>
                    </w:pPr>
                    <w:sdt>
                      <w:sdtPr>
                        <w:alias w:val="CC_Noformat_Partikod"/>
                        <w:tag w:val="CC_Noformat_Partikod"/>
                        <w:id w:val="-53464382"/>
                        <w:placeholder>
                          <w:docPart w:val="FDD0DFAA6EE8473F9D45FA00574B84E5"/>
                        </w:placeholder>
                        <w:text/>
                      </w:sdtPr>
                      <w:sdtEndPr/>
                      <w:sdtContent>
                        <w:r w:rsidR="00AF55D7">
                          <w:t>M</w:t>
                        </w:r>
                      </w:sdtContent>
                    </w:sdt>
                    <w:sdt>
                      <w:sdtPr>
                        <w:alias w:val="CC_Noformat_Partinummer"/>
                        <w:tag w:val="CC_Noformat_Partinummer"/>
                        <w:id w:val="-1709555926"/>
                        <w:placeholder>
                          <w:docPart w:val="4F1ECAAE19AF414096F98661EE3FD6E9"/>
                        </w:placeholder>
                        <w:text/>
                      </w:sdtPr>
                      <w:sdtEndPr/>
                      <w:sdtContent>
                        <w:r w:rsidR="00AF55D7">
                          <w:t>1012</w:t>
                        </w:r>
                      </w:sdtContent>
                    </w:sdt>
                  </w:p>
                </w:txbxContent>
              </v:textbox>
              <w10:wrap anchorx="page"/>
            </v:shape>
          </w:pict>
        </mc:Fallback>
      </mc:AlternateContent>
    </w:r>
  </w:p>
  <w:p w:rsidRPr="00293C4F" w:rsidR="00262EA3" w:rsidP="00776B74" w:rsidRDefault="00262EA3" w14:paraId="053F6E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3F6EB3" w14:textId="77777777">
    <w:pPr>
      <w:jc w:val="right"/>
    </w:pPr>
  </w:p>
  <w:p w:rsidR="00262EA3" w:rsidP="00776B74" w:rsidRDefault="00262EA3" w14:paraId="053F6E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710F" w14:paraId="053F6E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F6EC2" wp14:anchorId="053F6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10F" w14:paraId="053F6E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55D7">
          <w:t>M</w:t>
        </w:r>
      </w:sdtContent>
    </w:sdt>
    <w:sdt>
      <w:sdtPr>
        <w:alias w:val="CC_Noformat_Partinummer"/>
        <w:tag w:val="CC_Noformat_Partinummer"/>
        <w:id w:val="-2014525982"/>
        <w:text/>
      </w:sdtPr>
      <w:sdtEndPr/>
      <w:sdtContent>
        <w:r w:rsidR="00AF55D7">
          <w:t>1012</w:t>
        </w:r>
      </w:sdtContent>
    </w:sdt>
  </w:p>
  <w:p w:rsidRPr="008227B3" w:rsidR="00262EA3" w:rsidP="008227B3" w:rsidRDefault="003D710F" w14:paraId="053F6E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10F" w14:paraId="053F6E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:1271</w:t>
        </w:r>
      </w:sdtContent>
    </w:sdt>
  </w:p>
  <w:p w:rsidR="00262EA3" w:rsidP="00E03A3D" w:rsidRDefault="003D710F" w14:paraId="053F6EBB" w14:textId="77777777">
    <w:pPr>
      <w:pStyle w:val="Motionr"/>
    </w:pPr>
    <w:sdt>
      <w:sdtPr>
        <w:alias w:val="CC_Noformat_Avtext"/>
        <w:tag w:val="CC_Noformat_Avtext"/>
        <w:id w:val="-2020768203"/>
        <w:lock w:val="sdtContentLocked"/>
        <w15:appearance w15:val="hidden"/>
        <w:text/>
      </w:sdtPr>
      <w:sdtEndPr/>
      <w:sdtContent>
        <w:r>
          <w:t>av Jan Ericson och Ellen Juntti (båda M)</w:t>
        </w:r>
      </w:sdtContent>
    </w:sdt>
  </w:p>
  <w:sdt>
    <w:sdtPr>
      <w:alias w:val="CC_Noformat_Rubtext"/>
      <w:tag w:val="CC_Noformat_Rubtext"/>
      <w:id w:val="-218060500"/>
      <w:lock w:val="sdtLocked"/>
      <w:text/>
    </w:sdtPr>
    <w:sdtEndPr/>
    <w:sdtContent>
      <w:p w:rsidR="00262EA3" w:rsidP="00283E0F" w:rsidRDefault="00AF55D7" w14:paraId="053F6EBC" w14:textId="77777777">
        <w:pPr>
          <w:pStyle w:val="FSHRub2"/>
        </w:pPr>
        <w:r>
          <w:t>Begränsning av försörjningsstöd och bidrag till den som inte är svensk 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53F6E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55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4E"/>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5A"/>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7E"/>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10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2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9C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98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7B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31"/>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5D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4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F6EA1"/>
  <w15:chartTrackingRefBased/>
  <w15:docId w15:val="{4A37FFA5-07AA-46C0-A814-159842E3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F4BE65B2B3457DA5457B0E1EC11237"/>
        <w:category>
          <w:name w:val="Allmänt"/>
          <w:gallery w:val="placeholder"/>
        </w:category>
        <w:types>
          <w:type w:val="bbPlcHdr"/>
        </w:types>
        <w:behaviors>
          <w:behavior w:val="content"/>
        </w:behaviors>
        <w:guid w:val="{268B5A3B-93C7-45E9-9796-B3E73EA4F625}"/>
      </w:docPartPr>
      <w:docPartBody>
        <w:p w:rsidR="00A67433" w:rsidRDefault="00D06698">
          <w:pPr>
            <w:pStyle w:val="C4F4BE65B2B3457DA5457B0E1EC11237"/>
          </w:pPr>
          <w:r w:rsidRPr="005A0A93">
            <w:rPr>
              <w:rStyle w:val="Platshllartext"/>
            </w:rPr>
            <w:t>Förslag till riksdagsbeslut</w:t>
          </w:r>
        </w:p>
      </w:docPartBody>
    </w:docPart>
    <w:docPart>
      <w:docPartPr>
        <w:name w:val="9E7A23E18C8F490598D417B6FFB2CB8A"/>
        <w:category>
          <w:name w:val="Allmänt"/>
          <w:gallery w:val="placeholder"/>
        </w:category>
        <w:types>
          <w:type w:val="bbPlcHdr"/>
        </w:types>
        <w:behaviors>
          <w:behavior w:val="content"/>
        </w:behaviors>
        <w:guid w:val="{5A864BC5-5FC9-4A32-96BE-93797BFF5A0A}"/>
      </w:docPartPr>
      <w:docPartBody>
        <w:p w:rsidR="00A67433" w:rsidRDefault="00D06698">
          <w:pPr>
            <w:pStyle w:val="9E7A23E18C8F490598D417B6FFB2CB8A"/>
          </w:pPr>
          <w:r w:rsidRPr="005A0A93">
            <w:rPr>
              <w:rStyle w:val="Platshllartext"/>
            </w:rPr>
            <w:t>Motivering</w:t>
          </w:r>
        </w:p>
      </w:docPartBody>
    </w:docPart>
    <w:docPart>
      <w:docPartPr>
        <w:name w:val="FDD0DFAA6EE8473F9D45FA00574B84E5"/>
        <w:category>
          <w:name w:val="Allmänt"/>
          <w:gallery w:val="placeholder"/>
        </w:category>
        <w:types>
          <w:type w:val="bbPlcHdr"/>
        </w:types>
        <w:behaviors>
          <w:behavior w:val="content"/>
        </w:behaviors>
        <w:guid w:val="{4F43BEE1-9145-4A5F-9658-DED766AF72E3}"/>
      </w:docPartPr>
      <w:docPartBody>
        <w:p w:rsidR="00A67433" w:rsidRDefault="00D06698">
          <w:pPr>
            <w:pStyle w:val="FDD0DFAA6EE8473F9D45FA00574B84E5"/>
          </w:pPr>
          <w:r>
            <w:rPr>
              <w:rStyle w:val="Platshllartext"/>
            </w:rPr>
            <w:t xml:space="preserve"> </w:t>
          </w:r>
        </w:p>
      </w:docPartBody>
    </w:docPart>
    <w:docPart>
      <w:docPartPr>
        <w:name w:val="4F1ECAAE19AF414096F98661EE3FD6E9"/>
        <w:category>
          <w:name w:val="Allmänt"/>
          <w:gallery w:val="placeholder"/>
        </w:category>
        <w:types>
          <w:type w:val="bbPlcHdr"/>
        </w:types>
        <w:behaviors>
          <w:behavior w:val="content"/>
        </w:behaviors>
        <w:guid w:val="{F9419D79-8093-4701-89AE-6C9F5D4D4CC6}"/>
      </w:docPartPr>
      <w:docPartBody>
        <w:p w:rsidR="00A67433" w:rsidRDefault="00D06698">
          <w:pPr>
            <w:pStyle w:val="4F1ECAAE19AF414096F98661EE3FD6E9"/>
          </w:pPr>
          <w:r>
            <w:t xml:space="preserve"> </w:t>
          </w:r>
        </w:p>
      </w:docPartBody>
    </w:docPart>
    <w:docPart>
      <w:docPartPr>
        <w:name w:val="5D848C35BC5F4C6497F15310A6507334"/>
        <w:category>
          <w:name w:val="Allmänt"/>
          <w:gallery w:val="placeholder"/>
        </w:category>
        <w:types>
          <w:type w:val="bbPlcHdr"/>
        </w:types>
        <w:behaviors>
          <w:behavior w:val="content"/>
        </w:behaviors>
        <w:guid w:val="{E6A0FD10-1DC0-4BFC-BD3E-347CD1ADD55A}"/>
      </w:docPartPr>
      <w:docPartBody>
        <w:p w:rsidR="00D22044" w:rsidRDefault="00D22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98"/>
    <w:rsid w:val="00A67433"/>
    <w:rsid w:val="00D06698"/>
    <w:rsid w:val="00D22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F4BE65B2B3457DA5457B0E1EC11237">
    <w:name w:val="C4F4BE65B2B3457DA5457B0E1EC11237"/>
  </w:style>
  <w:style w:type="paragraph" w:customStyle="1" w:styleId="7E8B5AA1FAA44C19AED84F5F1D8CC9A6">
    <w:name w:val="7E8B5AA1FAA44C19AED84F5F1D8CC9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9131CC8AE44744B4E271BB8CA1ACAB">
    <w:name w:val="FB9131CC8AE44744B4E271BB8CA1ACAB"/>
  </w:style>
  <w:style w:type="paragraph" w:customStyle="1" w:styleId="9E7A23E18C8F490598D417B6FFB2CB8A">
    <w:name w:val="9E7A23E18C8F490598D417B6FFB2CB8A"/>
  </w:style>
  <w:style w:type="paragraph" w:customStyle="1" w:styleId="EAECE6F8AFB24602BAEBBA349E36D055">
    <w:name w:val="EAECE6F8AFB24602BAEBBA349E36D055"/>
  </w:style>
  <w:style w:type="paragraph" w:customStyle="1" w:styleId="A003B96FF0FC4DFC8AFEF74863BCF220">
    <w:name w:val="A003B96FF0FC4DFC8AFEF74863BCF220"/>
  </w:style>
  <w:style w:type="paragraph" w:customStyle="1" w:styleId="FDD0DFAA6EE8473F9D45FA00574B84E5">
    <w:name w:val="FDD0DFAA6EE8473F9D45FA00574B84E5"/>
  </w:style>
  <w:style w:type="paragraph" w:customStyle="1" w:styleId="4F1ECAAE19AF414096F98661EE3FD6E9">
    <w:name w:val="4F1ECAAE19AF414096F98661EE3FD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F93C5-90C6-4CAB-832F-BBDAFF988AFB}"/>
</file>

<file path=customXml/itemProps2.xml><?xml version="1.0" encoding="utf-8"?>
<ds:datastoreItem xmlns:ds="http://schemas.openxmlformats.org/officeDocument/2006/customXml" ds:itemID="{E55132C9-7C99-494F-A8BF-EF16652ECB8B}"/>
</file>

<file path=customXml/itemProps3.xml><?xml version="1.0" encoding="utf-8"?>
<ds:datastoreItem xmlns:ds="http://schemas.openxmlformats.org/officeDocument/2006/customXml" ds:itemID="{89699EA6-B477-4A27-A808-C8442403959B}"/>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684</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M1012 Begränsning av försörjningsstöd och bidrag till den som inte är svensk medborgare</vt:lpstr>
      <vt:lpstr>
      </vt:lpstr>
    </vt:vector>
  </TitlesOfParts>
  <Company>Sveriges riksdag</Company>
  <LinksUpToDate>false</LinksUpToDate>
  <CharactersWithSpaces>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