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B7055">
        <w:tblPrEx>
          <w:tblCellMar>
            <w:top w:w="0" w:type="dxa"/>
            <w:bottom w:w="0" w:type="dxa"/>
          </w:tblCellMar>
        </w:tblPrEx>
        <w:trPr>
          <w:cantSplit/>
          <w:trHeight w:val="1720"/>
        </w:trPr>
        <w:tc>
          <w:tcPr>
            <w:tcW w:w="6024" w:type="dxa"/>
            <w:gridSpan w:val="2"/>
          </w:tcPr>
          <w:p w:rsidR="003C2B77" w:rsidRPr="006B7055" w:rsidRDefault="003C2B77">
            <w:pPr>
              <w:pStyle w:val="HuvudRubrik"/>
            </w:pPr>
            <w:r w:rsidRPr="006B7055">
              <w:t>Försvarsutskottets yttrande</w:t>
            </w:r>
          </w:p>
          <w:p w:rsidR="003C2B77" w:rsidRPr="006B7055" w:rsidRDefault="003C2B77">
            <w:pPr>
              <w:pStyle w:val="HuvudRubrikRad2"/>
            </w:pPr>
            <w:bookmarkStart w:id="0" w:name="BetänkandeNr"/>
            <w:bookmarkEnd w:id="0"/>
            <w:r w:rsidRPr="006B7055">
              <w:t>2001/02:FöU1y</w:t>
            </w:r>
          </w:p>
        </w:tc>
        <w:tc>
          <w:tcPr>
            <w:tcW w:w="1418" w:type="dxa"/>
            <w:tcBorders>
              <w:bottom w:val="nil"/>
            </w:tcBorders>
          </w:tcPr>
          <w:p w:rsidR="003C2B77" w:rsidRPr="006B7055" w:rsidRDefault="006B7055">
            <w:pPr>
              <w:spacing w:line="230" w:lineRule="auto"/>
              <w:jc w:val="center"/>
            </w:pPr>
            <w:r w:rsidRPr="006B705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C2B77" w:rsidRPr="006B7055" w:rsidRDefault="003C2B77">
            <w:pPr>
              <w:pStyle w:val="Normaltindrag"/>
              <w:jc w:val="center"/>
            </w:pPr>
          </w:p>
          <w:p w:rsidR="003C2B77" w:rsidRPr="006B7055" w:rsidRDefault="003C2B77">
            <w:pPr>
              <w:pStyle w:val="StatusSida1"/>
            </w:pPr>
          </w:p>
          <w:p w:rsidR="003C2B77" w:rsidRPr="006B7055" w:rsidRDefault="003C2B77">
            <w:pPr>
              <w:pStyle w:val="UtskriftsdatumSida1"/>
              <w:framePr w:wrap="around"/>
            </w:pPr>
          </w:p>
        </w:tc>
      </w:tr>
      <w:tr w:rsidR="00000000" w:rsidRPr="006B7055">
        <w:tblPrEx>
          <w:tblCellMar>
            <w:top w:w="0" w:type="dxa"/>
            <w:bottom w:w="0" w:type="dxa"/>
          </w:tblCellMar>
        </w:tblPrEx>
        <w:trPr>
          <w:cantSplit/>
        </w:trPr>
        <w:tc>
          <w:tcPr>
            <w:tcW w:w="6024" w:type="dxa"/>
            <w:gridSpan w:val="2"/>
            <w:tcBorders>
              <w:bottom w:val="single" w:sz="4" w:space="0" w:color="auto"/>
            </w:tcBorders>
          </w:tcPr>
          <w:p w:rsidR="003C2B77" w:rsidRPr="006B7055" w:rsidRDefault="003C2B77">
            <w:pPr>
              <w:pStyle w:val="DokumentRubrik"/>
              <w:rPr>
                <w:noProof w:val="0"/>
              </w:rPr>
            </w:pPr>
            <w:bookmarkStart w:id="1" w:name="Huvudrubrik"/>
            <w:bookmarkEnd w:id="1"/>
            <w:r w:rsidRPr="006B7055">
              <w:rPr>
                <w:noProof w:val="0"/>
              </w:rPr>
              <w:t>Ramar för utgiftsområde 6 Totalförsvar</w:t>
            </w:r>
          </w:p>
        </w:tc>
        <w:tc>
          <w:tcPr>
            <w:tcW w:w="1418" w:type="dxa"/>
            <w:tcBorders>
              <w:bottom w:val="nil"/>
            </w:tcBorders>
          </w:tcPr>
          <w:p w:rsidR="003C2B77" w:rsidRPr="006B7055" w:rsidRDefault="003C2B77"/>
        </w:tc>
      </w:tr>
      <w:tr w:rsidR="00000000" w:rsidRPr="006B7055">
        <w:tblPrEx>
          <w:tblCellMar>
            <w:top w:w="0" w:type="dxa"/>
            <w:bottom w:w="0" w:type="dxa"/>
          </w:tblCellMar>
        </w:tblPrEx>
        <w:trPr>
          <w:cantSplit/>
          <w:trHeight w:hRule="exact" w:val="360"/>
        </w:trPr>
        <w:tc>
          <w:tcPr>
            <w:tcW w:w="3012" w:type="dxa"/>
          </w:tcPr>
          <w:p w:rsidR="003C2B77" w:rsidRPr="006B7055" w:rsidRDefault="003C2B77"/>
        </w:tc>
        <w:tc>
          <w:tcPr>
            <w:tcW w:w="3012" w:type="dxa"/>
          </w:tcPr>
          <w:p w:rsidR="003C2B77" w:rsidRPr="006B7055" w:rsidRDefault="003C2B77"/>
        </w:tc>
        <w:tc>
          <w:tcPr>
            <w:tcW w:w="1418" w:type="dxa"/>
          </w:tcPr>
          <w:p w:rsidR="003C2B77" w:rsidRPr="006B7055" w:rsidRDefault="003C2B77"/>
        </w:tc>
      </w:tr>
    </w:tbl>
    <w:p w:rsidR="003C2B77" w:rsidRPr="006B7055" w:rsidRDefault="003C2B77">
      <w:pPr>
        <w:pStyle w:val="Rubrik1"/>
        <w:spacing w:after="0"/>
        <w:rPr>
          <w:noProof w:val="0"/>
        </w:rPr>
      </w:pPr>
      <w:bookmarkStart w:id="2" w:name="_Toc528727933"/>
      <w:r w:rsidRPr="006B7055">
        <w:rPr>
          <w:noProof w:val="0"/>
        </w:rPr>
        <w:t>Till finansutskottet</w:t>
      </w:r>
      <w:bookmarkEnd w:id="2"/>
    </w:p>
    <w:p w:rsidR="003C2B77" w:rsidRPr="006B7055" w:rsidRDefault="003C2B77">
      <w:pPr>
        <w:pStyle w:val="Rubrik1"/>
        <w:rPr>
          <w:noProof w:val="0"/>
        </w:rPr>
      </w:pPr>
    </w:p>
    <w:p w:rsidR="003C2B77" w:rsidRPr="006B7055" w:rsidRDefault="003C2B77">
      <w:pPr>
        <w:spacing w:before="0"/>
      </w:pPr>
      <w:r w:rsidRPr="006B7055">
        <w:t>Finansutskottet har berett försvarsutskottet tillfälle att yttra sig över regerin</w:t>
      </w:r>
      <w:r w:rsidRPr="006B7055">
        <w:t>g</w:t>
      </w:r>
      <w:r w:rsidRPr="006B7055">
        <w:t>ens förslag till utgiftsramar jämte motioner såvitt avser utgiftsområde 6 Tota</w:t>
      </w:r>
      <w:r w:rsidRPr="006B7055">
        <w:t>l</w:t>
      </w:r>
      <w:r w:rsidRPr="006B7055">
        <w:t>försvar.</w:t>
      </w:r>
    </w:p>
    <w:p w:rsidR="003C2B77" w:rsidRPr="006B7055" w:rsidRDefault="003C2B77">
      <w:pPr>
        <w:pStyle w:val="Rubrik2"/>
      </w:pPr>
      <w:bookmarkStart w:id="3" w:name="_Toc528727934"/>
      <w:r w:rsidRPr="006B7055">
        <w:t>Regeringen</w:t>
      </w:r>
      <w:bookmarkEnd w:id="3"/>
    </w:p>
    <w:p w:rsidR="003C2B77" w:rsidRPr="006B7055" w:rsidRDefault="003C2B77">
      <w:r w:rsidRPr="006B7055">
        <w:t xml:space="preserve">Regeringen föreslår att till utgiftområde 6 Totalförsvar för år 2002 fördelas </w:t>
      </w:r>
      <w:r w:rsidRPr="006B7055">
        <w:br/>
        <w:t>45 810 miljoner kronor.</w:t>
      </w:r>
    </w:p>
    <w:p w:rsidR="003C2B77" w:rsidRPr="006B7055" w:rsidRDefault="003C2B77">
      <w:r w:rsidRPr="006B7055">
        <w:t>Regeringen föreslår vidare att som riktlinje för regeringens fortsatta budg</w:t>
      </w:r>
      <w:r w:rsidRPr="006B7055">
        <w:t>e</w:t>
      </w:r>
      <w:r w:rsidRPr="006B7055">
        <w:t>tarbete följande ramar preliminärt fördelas för</w:t>
      </w:r>
    </w:p>
    <w:p w:rsidR="003C2B77" w:rsidRPr="006B7055" w:rsidRDefault="003C2B77">
      <w:pPr>
        <w:pStyle w:val="Normaltindrag"/>
      </w:pPr>
    </w:p>
    <w:tbl>
      <w:tblPr>
        <w:tblW w:w="0" w:type="auto"/>
        <w:tblLayout w:type="fixed"/>
        <w:tblCellMar>
          <w:left w:w="70" w:type="dxa"/>
          <w:right w:w="70" w:type="dxa"/>
        </w:tblCellMar>
        <w:tblLook w:val="0000" w:firstRow="0" w:lastRow="0" w:firstColumn="0" w:lastColumn="0" w:noHBand="0" w:noVBand="0"/>
      </w:tblPr>
      <w:tblGrid>
        <w:gridCol w:w="1771"/>
        <w:gridCol w:w="4321"/>
      </w:tblGrid>
      <w:tr w:rsidR="00000000" w:rsidRPr="006B7055">
        <w:tblPrEx>
          <w:tblCellMar>
            <w:top w:w="0" w:type="dxa"/>
            <w:bottom w:w="0" w:type="dxa"/>
          </w:tblCellMar>
        </w:tblPrEx>
        <w:tc>
          <w:tcPr>
            <w:tcW w:w="1771" w:type="dxa"/>
          </w:tcPr>
          <w:p w:rsidR="003C2B77" w:rsidRPr="006B7055" w:rsidRDefault="003C2B77">
            <w:pPr>
              <w:pStyle w:val="Normaltindrag"/>
              <w:numPr>
                <w:ilvl w:val="0"/>
                <w:numId w:val="3"/>
              </w:numPr>
            </w:pPr>
            <w:r w:rsidRPr="006B7055">
              <w:t>År 2003</w:t>
            </w:r>
          </w:p>
        </w:tc>
        <w:tc>
          <w:tcPr>
            <w:tcW w:w="4321" w:type="dxa"/>
          </w:tcPr>
          <w:p w:rsidR="003C2B77" w:rsidRPr="006B7055" w:rsidRDefault="003C2B77">
            <w:pPr>
              <w:pStyle w:val="Normaltindrag"/>
              <w:ind w:firstLine="0"/>
            </w:pPr>
            <w:r w:rsidRPr="006B7055">
              <w:t>44 925 miljoner kronor</w:t>
            </w:r>
          </w:p>
        </w:tc>
      </w:tr>
      <w:tr w:rsidR="00000000" w:rsidRPr="006B7055">
        <w:tblPrEx>
          <w:tblCellMar>
            <w:top w:w="0" w:type="dxa"/>
            <w:bottom w:w="0" w:type="dxa"/>
          </w:tblCellMar>
        </w:tblPrEx>
        <w:tc>
          <w:tcPr>
            <w:tcW w:w="1771" w:type="dxa"/>
          </w:tcPr>
          <w:p w:rsidR="003C2B77" w:rsidRPr="006B7055" w:rsidRDefault="003C2B77">
            <w:pPr>
              <w:pStyle w:val="Normaltindrag"/>
              <w:numPr>
                <w:ilvl w:val="0"/>
                <w:numId w:val="4"/>
              </w:numPr>
            </w:pPr>
            <w:r w:rsidRPr="006B7055">
              <w:t>År 2004</w:t>
            </w:r>
          </w:p>
        </w:tc>
        <w:tc>
          <w:tcPr>
            <w:tcW w:w="4321" w:type="dxa"/>
          </w:tcPr>
          <w:p w:rsidR="003C2B77" w:rsidRPr="006B7055" w:rsidRDefault="003C2B77">
            <w:pPr>
              <w:pStyle w:val="Normaltindrag"/>
              <w:ind w:firstLine="0"/>
            </w:pPr>
            <w:r w:rsidRPr="006B7055">
              <w:t>44 884 miljoner kronor</w:t>
            </w:r>
          </w:p>
        </w:tc>
      </w:tr>
    </w:tbl>
    <w:p w:rsidR="003C2B77" w:rsidRPr="006B7055" w:rsidRDefault="003C2B77">
      <w:pPr>
        <w:pStyle w:val="Rubrik2"/>
      </w:pPr>
      <w:bookmarkStart w:id="4" w:name="_Toc528727935"/>
      <w:r w:rsidRPr="006B7055">
        <w:t>Motionerna</w:t>
      </w:r>
      <w:bookmarkEnd w:id="4"/>
    </w:p>
    <w:p w:rsidR="003C2B77" w:rsidRPr="006B7055" w:rsidRDefault="003C2B77">
      <w:r w:rsidRPr="006B7055">
        <w:rPr>
          <w:i/>
        </w:rPr>
        <w:t>Moderata samlingspartiet</w:t>
      </w:r>
      <w:r w:rsidRPr="006B7055">
        <w:t xml:space="preserve"> framhåller i motion Fi291 att Sverige skall ha ett starkt försvar. Det är av vikt för vår nationella säkerhet och vår förmåga att bidra till europeisk stabilitet. Försvaret måste ha tillräckliga resurser för att klara sig i en ny säkerhetspolitisk miljö. Moderata samlingspartiet ökar ansl</w:t>
      </w:r>
      <w:r w:rsidRPr="006B7055">
        <w:t>a</w:t>
      </w:r>
      <w:r w:rsidRPr="006B7055">
        <w:t xml:space="preserve">gen med 4 miljarder kronor. Anslaget </w:t>
      </w:r>
      <w:r w:rsidRPr="006B7055">
        <w:rPr>
          <w:i/>
        </w:rPr>
        <w:t>Fredsfrämjande truppinsatser</w:t>
      </w:r>
      <w:r w:rsidRPr="006B7055">
        <w:t xml:space="preserve"> bör utformas som ett beredskapsanslag. Det bör föras över till utgiftsområde 7 Internationellt bistånd och stå till regeringens disposition och utnyttjas f</w:t>
      </w:r>
      <w:r w:rsidRPr="006B7055">
        <w:t xml:space="preserve">örst i samband med att insatsen påbörjas. </w:t>
      </w:r>
    </w:p>
    <w:p w:rsidR="003C2B77" w:rsidRPr="006B7055" w:rsidRDefault="003C2B77">
      <w:pPr>
        <w:pStyle w:val="Normaltindrag"/>
      </w:pPr>
      <w:r w:rsidRPr="006B7055">
        <w:t>Moderata samlingspartiet föreslår mot bakgrund av ovanstående följande ramar för utgiftsområde 6 Totalfö</w:t>
      </w:r>
      <w:r w:rsidRPr="006B7055">
        <w:t>r</w:t>
      </w:r>
      <w:r w:rsidRPr="006B7055">
        <w:t>svar.</w:t>
      </w:r>
    </w:p>
    <w:p w:rsidR="003C2B77" w:rsidRPr="006B7055" w:rsidRDefault="003C2B77">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771"/>
        <w:gridCol w:w="4321"/>
      </w:tblGrid>
      <w:tr w:rsidR="00000000" w:rsidRPr="006B7055">
        <w:tblPrEx>
          <w:tblCellMar>
            <w:top w:w="0" w:type="dxa"/>
            <w:bottom w:w="0" w:type="dxa"/>
          </w:tblCellMar>
        </w:tblPrEx>
        <w:tc>
          <w:tcPr>
            <w:tcW w:w="1771" w:type="dxa"/>
          </w:tcPr>
          <w:p w:rsidR="003C2B77" w:rsidRPr="006B7055" w:rsidRDefault="003C2B77">
            <w:pPr>
              <w:pStyle w:val="Normaltindrag"/>
              <w:numPr>
                <w:ilvl w:val="0"/>
                <w:numId w:val="5"/>
              </w:numPr>
            </w:pPr>
            <w:r w:rsidRPr="006B7055">
              <w:t>År 2002</w:t>
            </w:r>
          </w:p>
        </w:tc>
        <w:tc>
          <w:tcPr>
            <w:tcW w:w="4321" w:type="dxa"/>
          </w:tcPr>
          <w:p w:rsidR="003C2B77" w:rsidRPr="006B7055" w:rsidRDefault="003C2B77">
            <w:pPr>
              <w:pStyle w:val="Normaltindrag"/>
              <w:ind w:firstLine="0"/>
            </w:pPr>
            <w:r w:rsidRPr="006B7055">
              <w:t>47 245 006 000 kr</w:t>
            </w:r>
          </w:p>
        </w:tc>
      </w:tr>
      <w:tr w:rsidR="00000000" w:rsidRPr="006B7055">
        <w:tblPrEx>
          <w:tblCellMar>
            <w:top w:w="0" w:type="dxa"/>
            <w:bottom w:w="0" w:type="dxa"/>
          </w:tblCellMar>
        </w:tblPrEx>
        <w:tc>
          <w:tcPr>
            <w:tcW w:w="1771" w:type="dxa"/>
          </w:tcPr>
          <w:p w:rsidR="003C2B77" w:rsidRPr="006B7055" w:rsidRDefault="003C2B77">
            <w:pPr>
              <w:pStyle w:val="Normaltindrag"/>
              <w:numPr>
                <w:ilvl w:val="0"/>
                <w:numId w:val="6"/>
              </w:numPr>
            </w:pPr>
            <w:r w:rsidRPr="006B7055">
              <w:t>År 2003</w:t>
            </w:r>
          </w:p>
        </w:tc>
        <w:tc>
          <w:tcPr>
            <w:tcW w:w="4321" w:type="dxa"/>
          </w:tcPr>
          <w:p w:rsidR="003C2B77" w:rsidRPr="006B7055" w:rsidRDefault="003C2B77">
            <w:pPr>
              <w:pStyle w:val="Normaltindrag"/>
              <w:ind w:firstLine="0"/>
            </w:pPr>
            <w:r w:rsidRPr="006B7055">
              <w:t>46 329 836 000 kr</w:t>
            </w:r>
          </w:p>
        </w:tc>
      </w:tr>
      <w:tr w:rsidR="00000000" w:rsidRPr="006B7055">
        <w:tblPrEx>
          <w:tblCellMar>
            <w:top w:w="0" w:type="dxa"/>
            <w:bottom w:w="0" w:type="dxa"/>
          </w:tblCellMar>
        </w:tblPrEx>
        <w:tc>
          <w:tcPr>
            <w:tcW w:w="1771" w:type="dxa"/>
          </w:tcPr>
          <w:p w:rsidR="003C2B77" w:rsidRPr="006B7055" w:rsidRDefault="003C2B77">
            <w:pPr>
              <w:pStyle w:val="Normaltindrag"/>
              <w:numPr>
                <w:ilvl w:val="0"/>
                <w:numId w:val="7"/>
              </w:numPr>
            </w:pPr>
            <w:r w:rsidRPr="006B7055">
              <w:t>År 2004</w:t>
            </w:r>
          </w:p>
        </w:tc>
        <w:tc>
          <w:tcPr>
            <w:tcW w:w="4321" w:type="dxa"/>
          </w:tcPr>
          <w:p w:rsidR="003C2B77" w:rsidRPr="006B7055" w:rsidRDefault="003C2B77">
            <w:pPr>
              <w:pStyle w:val="Normaltindrag"/>
              <w:ind w:firstLine="0"/>
            </w:pPr>
            <w:r w:rsidRPr="006B7055">
              <w:t>47 218 652 000 kr</w:t>
            </w:r>
          </w:p>
        </w:tc>
      </w:tr>
    </w:tbl>
    <w:p w:rsidR="003C2B77" w:rsidRPr="006B7055" w:rsidRDefault="003C2B77">
      <w:pPr>
        <w:pStyle w:val="Normaltindrag"/>
      </w:pPr>
    </w:p>
    <w:p w:rsidR="003C2B77" w:rsidRPr="006B7055" w:rsidRDefault="003C2B77">
      <w:r w:rsidRPr="006B7055">
        <w:rPr>
          <w:i/>
        </w:rPr>
        <w:t>Kristdemokraterna</w:t>
      </w:r>
      <w:r w:rsidRPr="006B7055">
        <w:t xml:space="preserve"> anser i motion Fi292 att det vidgade säkerhetsbegreppet ger nya förutsättningar för svensk försvars- och säkerhetspolitik. Totalförsv</w:t>
      </w:r>
      <w:r w:rsidRPr="006B7055">
        <w:t>a</w:t>
      </w:r>
      <w:r w:rsidRPr="006B7055">
        <w:t>rets resurser skall utformas med hänsyn till en större bredd av hot och kunna användas vid olika internationella fredsfrämjande insatser. Ominriktningen från ett invasionsförsvar till en insatsorganisation med hög kompetens, kval</w:t>
      </w:r>
      <w:r w:rsidRPr="006B7055">
        <w:t>i</w:t>
      </w:r>
      <w:r w:rsidRPr="006B7055">
        <w:t>tet och flexibilitet kräver en utökning av övningsverksamheten. Övningsver</w:t>
      </w:r>
      <w:r w:rsidRPr="006B7055">
        <w:t>k</w:t>
      </w:r>
      <w:r w:rsidRPr="006B7055">
        <w:t xml:space="preserve">samheten är nödvändig för att upprätthålla anpassningsförmågan samt för </w:t>
      </w:r>
      <w:r w:rsidRPr="006B7055">
        <w:t>att behålla och inspirera kvalificerad personal. Genom en omdisponering inom utgiftsområdet satsar Kristdemokraterna 500 miljoner kronor på en förstärkt förbandsverksamhet under år 2002. Kristdemokraterna föreslår en utgiftsram för år 2002 som är 480 miljoner kronor lägre än regeringens. För år 2003 bör planeringen vara en utgiftsram som är ca 1 miljard kronor högre än regerin</w:t>
      </w:r>
      <w:r w:rsidRPr="006B7055">
        <w:t>g</w:t>
      </w:r>
      <w:r w:rsidRPr="006B7055">
        <w:t>ens förslag. Följande ramar föreslås för åren 2002–2004</w:t>
      </w:r>
    </w:p>
    <w:p w:rsidR="003C2B77" w:rsidRPr="006B7055" w:rsidRDefault="003C2B77">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771"/>
        <w:gridCol w:w="4321"/>
      </w:tblGrid>
      <w:tr w:rsidR="00000000" w:rsidRPr="006B7055">
        <w:tblPrEx>
          <w:tblCellMar>
            <w:top w:w="0" w:type="dxa"/>
            <w:bottom w:w="0" w:type="dxa"/>
          </w:tblCellMar>
        </w:tblPrEx>
        <w:tc>
          <w:tcPr>
            <w:tcW w:w="1771" w:type="dxa"/>
          </w:tcPr>
          <w:p w:rsidR="003C2B77" w:rsidRPr="006B7055" w:rsidRDefault="003C2B77">
            <w:pPr>
              <w:pStyle w:val="Normaltindrag"/>
              <w:numPr>
                <w:ilvl w:val="0"/>
                <w:numId w:val="8"/>
              </w:numPr>
            </w:pPr>
            <w:r w:rsidRPr="006B7055">
              <w:t>År 2002</w:t>
            </w:r>
          </w:p>
        </w:tc>
        <w:tc>
          <w:tcPr>
            <w:tcW w:w="4321" w:type="dxa"/>
          </w:tcPr>
          <w:p w:rsidR="003C2B77" w:rsidRPr="006B7055" w:rsidRDefault="003C2B77">
            <w:pPr>
              <w:pStyle w:val="Normaltindrag"/>
              <w:ind w:firstLine="0"/>
            </w:pPr>
            <w:r w:rsidRPr="006B7055">
              <w:t>45 330 miljoner kronor</w:t>
            </w:r>
          </w:p>
        </w:tc>
      </w:tr>
      <w:tr w:rsidR="00000000" w:rsidRPr="006B7055">
        <w:tblPrEx>
          <w:tblCellMar>
            <w:top w:w="0" w:type="dxa"/>
            <w:bottom w:w="0" w:type="dxa"/>
          </w:tblCellMar>
        </w:tblPrEx>
        <w:tc>
          <w:tcPr>
            <w:tcW w:w="1771" w:type="dxa"/>
          </w:tcPr>
          <w:p w:rsidR="003C2B77" w:rsidRPr="006B7055" w:rsidRDefault="003C2B77">
            <w:pPr>
              <w:pStyle w:val="Normaltindrag"/>
              <w:numPr>
                <w:ilvl w:val="0"/>
                <w:numId w:val="9"/>
              </w:numPr>
            </w:pPr>
            <w:r w:rsidRPr="006B7055">
              <w:t>År 2003</w:t>
            </w:r>
          </w:p>
        </w:tc>
        <w:tc>
          <w:tcPr>
            <w:tcW w:w="4321" w:type="dxa"/>
          </w:tcPr>
          <w:p w:rsidR="003C2B77" w:rsidRPr="006B7055" w:rsidRDefault="003C2B77">
            <w:pPr>
              <w:pStyle w:val="Normaltindrag"/>
              <w:ind w:firstLine="0"/>
            </w:pPr>
            <w:r w:rsidRPr="006B7055">
              <w:t>45 945 miljoner kronor</w:t>
            </w:r>
          </w:p>
        </w:tc>
      </w:tr>
      <w:tr w:rsidR="00000000" w:rsidRPr="006B7055">
        <w:tblPrEx>
          <w:tblCellMar>
            <w:top w:w="0" w:type="dxa"/>
            <w:bottom w:w="0" w:type="dxa"/>
          </w:tblCellMar>
        </w:tblPrEx>
        <w:tc>
          <w:tcPr>
            <w:tcW w:w="1771" w:type="dxa"/>
          </w:tcPr>
          <w:p w:rsidR="003C2B77" w:rsidRPr="006B7055" w:rsidRDefault="003C2B77">
            <w:pPr>
              <w:pStyle w:val="Normaltindrag"/>
              <w:numPr>
                <w:ilvl w:val="0"/>
                <w:numId w:val="10"/>
              </w:numPr>
            </w:pPr>
            <w:r w:rsidRPr="006B7055">
              <w:t>År 2004</w:t>
            </w:r>
          </w:p>
        </w:tc>
        <w:tc>
          <w:tcPr>
            <w:tcW w:w="4321" w:type="dxa"/>
          </w:tcPr>
          <w:p w:rsidR="003C2B77" w:rsidRPr="006B7055" w:rsidRDefault="003C2B77">
            <w:pPr>
              <w:pStyle w:val="Normaltindrag"/>
              <w:ind w:firstLine="0"/>
            </w:pPr>
            <w:r w:rsidRPr="006B7055">
              <w:t>44 904 miljoner kronor</w:t>
            </w:r>
          </w:p>
        </w:tc>
      </w:tr>
    </w:tbl>
    <w:p w:rsidR="003C2B77" w:rsidRPr="006B7055" w:rsidRDefault="003C2B77">
      <w:pPr>
        <w:pStyle w:val="Rubrik2"/>
      </w:pPr>
      <w:bookmarkStart w:id="5" w:name="_Toc528727936"/>
      <w:r w:rsidRPr="006B7055">
        <w:t>Försvarsutskottets överväganden</w:t>
      </w:r>
      <w:bookmarkEnd w:id="5"/>
    </w:p>
    <w:p w:rsidR="003C2B77" w:rsidRPr="006B7055" w:rsidRDefault="003C2B77">
      <w:bookmarkStart w:id="6" w:name="TextStart"/>
      <w:bookmarkEnd w:id="6"/>
      <w:r w:rsidRPr="006B7055">
        <w:t>Vänsterpartiet, Centerpartiet, Folkpartiet liberalerna och Miljöpartiet de gröna delar regeringens uppfattning om totalförsvarsutgifterna dels för budgetåret 2002, dels för åren 2003–2004. Förslagen ser sammanfattningsvis ut på fö</w:t>
      </w:r>
      <w:r w:rsidRPr="006B7055">
        <w:t>l</w:t>
      </w:r>
      <w:r w:rsidRPr="006B7055">
        <w:t>jande vis:</w:t>
      </w:r>
    </w:p>
    <w:p w:rsidR="003C2B77" w:rsidRPr="006B7055" w:rsidRDefault="003C2B77">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905"/>
        <w:gridCol w:w="1062"/>
        <w:gridCol w:w="1062"/>
        <w:gridCol w:w="1063"/>
      </w:tblGrid>
      <w:tr w:rsidR="00000000" w:rsidRPr="006B7055">
        <w:tblPrEx>
          <w:tblCellMar>
            <w:top w:w="0" w:type="dxa"/>
            <w:bottom w:w="0" w:type="dxa"/>
          </w:tblCellMar>
        </w:tblPrEx>
        <w:tc>
          <w:tcPr>
            <w:tcW w:w="2905" w:type="dxa"/>
            <w:tcBorders>
              <w:bottom w:val="single" w:sz="4" w:space="0" w:color="auto"/>
            </w:tcBorders>
          </w:tcPr>
          <w:p w:rsidR="003C2B77" w:rsidRPr="006B7055" w:rsidRDefault="003C2B77">
            <w:r w:rsidRPr="006B7055">
              <w:t>Miljoner kronor</w:t>
            </w:r>
          </w:p>
        </w:tc>
        <w:tc>
          <w:tcPr>
            <w:tcW w:w="1062" w:type="dxa"/>
            <w:tcBorders>
              <w:bottom w:val="single" w:sz="4" w:space="0" w:color="auto"/>
            </w:tcBorders>
          </w:tcPr>
          <w:p w:rsidR="003C2B77" w:rsidRPr="006B7055" w:rsidRDefault="003C2B77">
            <w:pPr>
              <w:jc w:val="right"/>
            </w:pPr>
            <w:r w:rsidRPr="006B7055">
              <w:t>År 2002</w:t>
            </w:r>
          </w:p>
        </w:tc>
        <w:tc>
          <w:tcPr>
            <w:tcW w:w="1062" w:type="dxa"/>
            <w:tcBorders>
              <w:bottom w:val="single" w:sz="4" w:space="0" w:color="auto"/>
            </w:tcBorders>
          </w:tcPr>
          <w:p w:rsidR="003C2B77" w:rsidRPr="006B7055" w:rsidRDefault="003C2B77">
            <w:pPr>
              <w:jc w:val="right"/>
            </w:pPr>
            <w:r w:rsidRPr="006B7055">
              <w:t>År 2003</w:t>
            </w:r>
          </w:p>
        </w:tc>
        <w:tc>
          <w:tcPr>
            <w:tcW w:w="1063" w:type="dxa"/>
            <w:tcBorders>
              <w:bottom w:val="single" w:sz="4" w:space="0" w:color="auto"/>
            </w:tcBorders>
          </w:tcPr>
          <w:p w:rsidR="003C2B77" w:rsidRPr="006B7055" w:rsidRDefault="003C2B77">
            <w:pPr>
              <w:jc w:val="right"/>
            </w:pPr>
            <w:r w:rsidRPr="006B7055">
              <w:t>År 2004</w:t>
            </w:r>
          </w:p>
        </w:tc>
      </w:tr>
      <w:tr w:rsidR="00000000" w:rsidRPr="006B7055">
        <w:tblPrEx>
          <w:tblCellMar>
            <w:top w:w="0" w:type="dxa"/>
            <w:bottom w:w="0" w:type="dxa"/>
          </w:tblCellMar>
        </w:tblPrEx>
        <w:tc>
          <w:tcPr>
            <w:tcW w:w="2905" w:type="dxa"/>
            <w:tcBorders>
              <w:top w:val="single" w:sz="4" w:space="0" w:color="auto"/>
            </w:tcBorders>
          </w:tcPr>
          <w:p w:rsidR="003C2B77" w:rsidRPr="006B7055" w:rsidRDefault="003C2B77">
            <w:r w:rsidRPr="006B7055">
              <w:t>Regeringen (samt v, c, fp och mp)</w:t>
            </w:r>
          </w:p>
        </w:tc>
        <w:tc>
          <w:tcPr>
            <w:tcW w:w="1062" w:type="dxa"/>
            <w:tcBorders>
              <w:top w:val="single" w:sz="4" w:space="0" w:color="auto"/>
            </w:tcBorders>
          </w:tcPr>
          <w:p w:rsidR="003C2B77" w:rsidRPr="006B7055" w:rsidRDefault="003C2B77">
            <w:pPr>
              <w:jc w:val="right"/>
            </w:pPr>
            <w:r w:rsidRPr="006B7055">
              <w:t>45 810</w:t>
            </w:r>
          </w:p>
        </w:tc>
        <w:tc>
          <w:tcPr>
            <w:tcW w:w="1062" w:type="dxa"/>
            <w:tcBorders>
              <w:top w:val="single" w:sz="4" w:space="0" w:color="auto"/>
            </w:tcBorders>
          </w:tcPr>
          <w:p w:rsidR="003C2B77" w:rsidRPr="006B7055" w:rsidRDefault="003C2B77">
            <w:pPr>
              <w:jc w:val="right"/>
            </w:pPr>
            <w:r w:rsidRPr="006B7055">
              <w:t>44 925</w:t>
            </w:r>
          </w:p>
        </w:tc>
        <w:tc>
          <w:tcPr>
            <w:tcW w:w="1063" w:type="dxa"/>
            <w:tcBorders>
              <w:top w:val="single" w:sz="4" w:space="0" w:color="auto"/>
            </w:tcBorders>
          </w:tcPr>
          <w:p w:rsidR="003C2B77" w:rsidRPr="006B7055" w:rsidRDefault="003C2B77">
            <w:pPr>
              <w:jc w:val="right"/>
            </w:pPr>
            <w:r w:rsidRPr="006B7055">
              <w:t>44 884</w:t>
            </w:r>
          </w:p>
        </w:tc>
      </w:tr>
      <w:tr w:rsidR="00000000" w:rsidRPr="006B7055">
        <w:tblPrEx>
          <w:tblCellMar>
            <w:top w:w="0" w:type="dxa"/>
            <w:bottom w:w="0" w:type="dxa"/>
          </w:tblCellMar>
        </w:tblPrEx>
        <w:tc>
          <w:tcPr>
            <w:tcW w:w="2905" w:type="dxa"/>
          </w:tcPr>
          <w:p w:rsidR="003C2B77" w:rsidRPr="006B7055" w:rsidRDefault="003C2B77">
            <w:r w:rsidRPr="006B7055">
              <w:t>Moderata samlingspartiet ¹</w:t>
            </w:r>
          </w:p>
        </w:tc>
        <w:tc>
          <w:tcPr>
            <w:tcW w:w="1062" w:type="dxa"/>
          </w:tcPr>
          <w:p w:rsidR="003C2B77" w:rsidRPr="006B7055" w:rsidRDefault="003C2B77">
            <w:pPr>
              <w:jc w:val="right"/>
            </w:pPr>
            <w:r w:rsidRPr="006B7055">
              <w:t>+ 1 435</w:t>
            </w:r>
          </w:p>
        </w:tc>
        <w:tc>
          <w:tcPr>
            <w:tcW w:w="1062" w:type="dxa"/>
          </w:tcPr>
          <w:p w:rsidR="003C2B77" w:rsidRPr="006B7055" w:rsidRDefault="003C2B77">
            <w:pPr>
              <w:jc w:val="right"/>
            </w:pPr>
            <w:r w:rsidRPr="006B7055">
              <w:t>+ 1 405</w:t>
            </w:r>
          </w:p>
        </w:tc>
        <w:tc>
          <w:tcPr>
            <w:tcW w:w="1063" w:type="dxa"/>
          </w:tcPr>
          <w:p w:rsidR="003C2B77" w:rsidRPr="006B7055" w:rsidRDefault="003C2B77">
            <w:pPr>
              <w:jc w:val="right"/>
            </w:pPr>
            <w:r w:rsidRPr="006B7055">
              <w:t>+ 2 335</w:t>
            </w:r>
          </w:p>
        </w:tc>
      </w:tr>
      <w:tr w:rsidR="00000000" w:rsidRPr="006B7055">
        <w:tblPrEx>
          <w:tblCellMar>
            <w:top w:w="0" w:type="dxa"/>
            <w:bottom w:w="0" w:type="dxa"/>
          </w:tblCellMar>
        </w:tblPrEx>
        <w:tc>
          <w:tcPr>
            <w:tcW w:w="2905" w:type="dxa"/>
            <w:tcBorders>
              <w:bottom w:val="single" w:sz="4" w:space="0" w:color="auto"/>
            </w:tcBorders>
          </w:tcPr>
          <w:p w:rsidR="003C2B77" w:rsidRPr="006B7055" w:rsidRDefault="003C2B77">
            <w:r w:rsidRPr="006B7055">
              <w:t>Kris</w:t>
            </w:r>
            <w:r w:rsidRPr="006B7055">
              <w:t>t</w:t>
            </w:r>
            <w:r w:rsidRPr="006B7055">
              <w:t>demokraterna</w:t>
            </w:r>
          </w:p>
        </w:tc>
        <w:tc>
          <w:tcPr>
            <w:tcW w:w="1062" w:type="dxa"/>
            <w:tcBorders>
              <w:bottom w:val="single" w:sz="4" w:space="0" w:color="auto"/>
            </w:tcBorders>
          </w:tcPr>
          <w:p w:rsidR="003C2B77" w:rsidRPr="006B7055" w:rsidRDefault="003C2B77">
            <w:pPr>
              <w:jc w:val="right"/>
            </w:pPr>
            <w:r w:rsidRPr="006B7055">
              <w:rPr>
                <w:b/>
              </w:rPr>
              <w:t xml:space="preserve">-    </w:t>
            </w:r>
            <w:r w:rsidRPr="006B7055">
              <w:t>480</w:t>
            </w:r>
          </w:p>
        </w:tc>
        <w:tc>
          <w:tcPr>
            <w:tcW w:w="1062" w:type="dxa"/>
            <w:tcBorders>
              <w:bottom w:val="single" w:sz="4" w:space="0" w:color="auto"/>
            </w:tcBorders>
          </w:tcPr>
          <w:p w:rsidR="003C2B77" w:rsidRPr="006B7055" w:rsidRDefault="003C2B77">
            <w:pPr>
              <w:jc w:val="right"/>
            </w:pPr>
            <w:r w:rsidRPr="006B7055">
              <w:t>+ 1 020</w:t>
            </w:r>
          </w:p>
        </w:tc>
        <w:tc>
          <w:tcPr>
            <w:tcW w:w="1063" w:type="dxa"/>
            <w:tcBorders>
              <w:bottom w:val="single" w:sz="4" w:space="0" w:color="auto"/>
            </w:tcBorders>
          </w:tcPr>
          <w:p w:rsidR="003C2B77" w:rsidRPr="006B7055" w:rsidRDefault="003C2B77">
            <w:pPr>
              <w:jc w:val="right"/>
            </w:pPr>
            <w:r w:rsidRPr="006B7055">
              <w:t>+      20</w:t>
            </w:r>
          </w:p>
        </w:tc>
      </w:tr>
    </w:tbl>
    <w:p w:rsidR="003C2B77" w:rsidRPr="006B7055" w:rsidRDefault="003C2B77">
      <w:r w:rsidRPr="006B7055">
        <w:t xml:space="preserve">¹ Utgifter för fredsfrämjande truppinsatser har av (m) beräknats under </w:t>
      </w:r>
      <w:r w:rsidRPr="006B7055">
        <w:br/>
        <w:t xml:space="preserve">    u</w:t>
      </w:r>
      <w:r w:rsidRPr="006B7055">
        <w:t>t</w:t>
      </w:r>
      <w:r w:rsidRPr="006B7055">
        <w:t>giftsområde 7 Internationellt bistånd.</w:t>
      </w:r>
    </w:p>
    <w:p w:rsidR="003C2B77" w:rsidRPr="006B7055" w:rsidRDefault="003C2B77">
      <w:pPr>
        <w:pStyle w:val="Normaltindrag"/>
      </w:pPr>
    </w:p>
    <w:p w:rsidR="003C2B77" w:rsidRPr="006B7055" w:rsidRDefault="003C2B77">
      <w:r w:rsidRPr="006B7055">
        <w:t>Nu gällande försvarsbeslutsperiod omfattar åren 1997–2001. I samband med den säkerhetspolitiska kontrollstation som genomfördes våren 1999 beslutade riksdagen bl.a. om de ekonomiska riktlinjerna för utgiftsområdet under peri</w:t>
      </w:r>
      <w:r w:rsidRPr="006B7055">
        <w:t>o</w:t>
      </w:r>
      <w:r w:rsidRPr="006B7055">
        <w:t>den 2000–2004.</w:t>
      </w:r>
    </w:p>
    <w:p w:rsidR="003C2B77" w:rsidRPr="006B7055" w:rsidRDefault="003C2B77">
      <w:pPr>
        <w:pStyle w:val="Normaltindrag"/>
        <w:rPr>
          <w:u w:val="single"/>
        </w:rPr>
      </w:pPr>
      <w:r w:rsidRPr="006B7055">
        <w:t>Riksdagens beslut om inriktningen för de ekonomiska ramarna för utgift</w:t>
      </w:r>
      <w:r w:rsidRPr="006B7055">
        <w:t>s</w:t>
      </w:r>
      <w:r w:rsidRPr="006B7055">
        <w:t>området för nästa försvarsbeslutsperiod, dvs. åren 2002–2004, innebär att ramen för utgiftsområdet under perioden för varje år skall vara 4 miljarder kronor lägre än den ram för 2001 som riksdagen godkände våren 1998, exkl</w:t>
      </w:r>
      <w:r w:rsidRPr="006B7055">
        <w:t>u</w:t>
      </w:r>
      <w:r w:rsidRPr="006B7055">
        <w:t>sive den materielförskjutning riksdagen beslutade om våren 1996 (prop. 1998/99:74, bet. 1998/99:FöU5, rskr. 1998/99:224). Vidare beslutades ett omställningsbidrag på 3 miljarder kronor 2002 och på 1 miljard kronor 2003. Bidraget skall användas för de kostnader som hänger samman med de st</w:t>
      </w:r>
      <w:r w:rsidRPr="006B7055">
        <w:t>ru</w:t>
      </w:r>
      <w:r w:rsidRPr="006B7055">
        <w:t>k</w:t>
      </w:r>
      <w:r w:rsidRPr="006B7055">
        <w:t>turförändringar inom Försvarsmaktens krigs- och grundorganisation som riksdagen beslutade om våren 2000 (prop. 1999/2000:30, bet. 1999/2000:FöU2, rskr. 1999/2000:168) samt för de förskjutningar av mater</w:t>
      </w:r>
      <w:r w:rsidRPr="006B7055">
        <w:t>i</w:t>
      </w:r>
      <w:r w:rsidRPr="006B7055">
        <w:t>elleveranser som genomförs.</w:t>
      </w:r>
    </w:p>
    <w:p w:rsidR="003C2B77" w:rsidRPr="006B7055" w:rsidRDefault="003C2B77">
      <w:pPr>
        <w:pStyle w:val="Normaltindrag"/>
      </w:pPr>
      <w:r w:rsidRPr="006B7055">
        <w:t>Utskottet konstaterar att regeringens förslag ligger väl i linje med riksd</w:t>
      </w:r>
      <w:r w:rsidRPr="006B7055">
        <w:t>a</w:t>
      </w:r>
      <w:r w:rsidRPr="006B7055">
        <w:t>gens tidigare beslut. Utskottet tillstyrker sålunda förslag till utgiftsram för år 2002 samt för preliminära ramar för åren 2003–2004. Utskottet avstyrker därför förslagen till ramar av Moderata samlingspartiet och Kristdemokrate</w:t>
      </w:r>
      <w:r w:rsidRPr="006B7055">
        <w:t>r</w:t>
      </w:r>
      <w:r w:rsidRPr="006B7055">
        <w:t>na. Motionerna Fi291 och Fi292 avstyrks i dessa delar.</w:t>
      </w:r>
    </w:p>
    <w:p w:rsidR="003C2B77" w:rsidRPr="006B7055" w:rsidRDefault="003C2B77">
      <w:r w:rsidRPr="006B7055">
        <w:t>Utskottet har vid flera tillfällen behandlat förslag från Moderata samlingspa</w:t>
      </w:r>
      <w:r w:rsidRPr="006B7055">
        <w:t>r</w:t>
      </w:r>
      <w:r w:rsidRPr="006B7055">
        <w:t>tiet om att föra över utgifterna för fredsfrämjande truppinsatser till utgiftso</w:t>
      </w:r>
      <w:r w:rsidRPr="006B7055">
        <w:t>m</w:t>
      </w:r>
      <w:r w:rsidRPr="006B7055">
        <w:t>råde 7 Internationellt bistånd. Riksdagen beslutade redan våren 1996 att dessa skall finansieras inom utgiftsområde 6 Totalförsvar. Någon omprövning av detta bör enligt utskottet inte ske för åren 2002–2004.</w:t>
      </w:r>
    </w:p>
    <w:p w:rsidR="003C2B77" w:rsidRPr="006B7055" w:rsidRDefault="003C2B77"/>
    <w:p w:rsidR="003C2B77" w:rsidRPr="006B7055" w:rsidRDefault="003C2B77">
      <w:pPr>
        <w:pStyle w:val="Normaltindrag"/>
      </w:pPr>
    </w:p>
    <w:p w:rsidR="003C2B77" w:rsidRPr="006B7055" w:rsidRDefault="003C2B77"/>
    <w:p w:rsidR="003C2B77" w:rsidRPr="006B7055" w:rsidRDefault="003C2B77">
      <w:pPr>
        <w:pStyle w:val="Utskriftsdatum"/>
      </w:pPr>
      <w:r w:rsidRPr="006B7055">
        <w:t>Stockholm den 25 oktober 2001</w:t>
      </w:r>
    </w:p>
    <w:p w:rsidR="003C2B77" w:rsidRPr="006B7055" w:rsidRDefault="003C2B77">
      <w:pPr>
        <w:pStyle w:val="Deltagare"/>
        <w:keepLines w:val="0"/>
        <w:spacing w:before="62" w:line="250" w:lineRule="atLeast"/>
        <w:rPr>
          <w:noProof w:val="0"/>
        </w:rPr>
      </w:pPr>
      <w:r w:rsidRPr="006B7055">
        <w:rPr>
          <w:noProof w:val="0"/>
        </w:rPr>
        <w:t>På försvarsutskottets vägnar</w:t>
      </w:r>
    </w:p>
    <w:p w:rsidR="003C2B77" w:rsidRPr="006B7055" w:rsidRDefault="003C2B77">
      <w:pPr>
        <w:pStyle w:val="Ordfranden"/>
        <w:rPr>
          <w:noProof w:val="0"/>
        </w:rPr>
      </w:pPr>
      <w:bookmarkStart w:id="7" w:name="Ordförande"/>
      <w:bookmarkEnd w:id="7"/>
      <w:r w:rsidRPr="006B7055">
        <w:rPr>
          <w:noProof w:val="0"/>
        </w:rPr>
        <w:t xml:space="preserve">Henrik Landerholm </w:t>
      </w:r>
    </w:p>
    <w:p w:rsidR="003C2B77" w:rsidRPr="006B7055" w:rsidRDefault="003C2B77">
      <w:pPr>
        <w:pStyle w:val="Deltagare"/>
        <w:rPr>
          <w:noProof w:val="0"/>
        </w:rPr>
      </w:pPr>
      <w:bookmarkStart w:id="8" w:name="Deltagare"/>
      <w:bookmarkEnd w:id="8"/>
      <w:r w:rsidRPr="006B7055">
        <w:rPr>
          <w:noProof w:val="0"/>
        </w:rPr>
        <w:t>Följande ledamöter har deltagit i beslutet: Henrik Landerholm (m), Tone Tingsgård (s), Karin Wegestål (s), Stig Sandström (v), Åke Carnerö (kd), Olle Lindström (m), Ola Rask (s), Håkan Juholt (s), Berit Jóhannesson (v), Margareta Viklund (kd), Anna Lilliehöök (m), Lars Ångström (mp), Runar Patriksson (fp), Björn Leivik (m) och Berndt Sköldestig (s).</w:t>
      </w:r>
    </w:p>
    <w:p w:rsidR="003C2B77" w:rsidRPr="006B7055" w:rsidRDefault="003C2B77">
      <w:pPr>
        <w:pStyle w:val="Normaltindrag"/>
      </w:pPr>
    </w:p>
    <w:p w:rsidR="003C2B77" w:rsidRPr="006B7055" w:rsidRDefault="003C2B77">
      <w:pPr>
        <w:pStyle w:val="Normaltindrag"/>
        <w:sectPr w:rsidR="00000000" w:rsidRPr="006B705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C2B77" w:rsidRPr="006B7055" w:rsidRDefault="003C2B77">
      <w:pPr>
        <w:pStyle w:val="Rubrik1"/>
        <w:rPr>
          <w:noProof w:val="0"/>
        </w:rPr>
      </w:pPr>
      <w:bookmarkStart w:id="9" w:name="_Toc528727937"/>
      <w:r w:rsidRPr="006B7055">
        <w:rPr>
          <w:noProof w:val="0"/>
        </w:rPr>
        <w:t>Avvikande meningar</w:t>
      </w:r>
      <w:bookmarkEnd w:id="9"/>
    </w:p>
    <w:p w:rsidR="003C2B77" w:rsidRPr="006B7055" w:rsidRDefault="003C2B77">
      <w:r w:rsidRPr="006B7055">
        <w:t>1. Henrik Landerholm, Olle Lindström, Anna Lilliehöök och Björn Leivik (alla m) anför:</w:t>
      </w:r>
    </w:p>
    <w:p w:rsidR="003C2B77" w:rsidRPr="006B7055" w:rsidRDefault="003C2B77">
      <w:r w:rsidRPr="006B7055">
        <w:t>Sverige måste ha ett starkare försvar än vad som nu är fallet. Det är av vikt för vår nationella säkerhet och vår förmåga att även kunna bidra till europeisk stabilitet. Försvaret måste därför ha tillräckliga resurser för att klara sig i en ny säkerhetspolitisk miljö. Sverige måste såväl kunna upprätthålla ett trovä</w:t>
      </w:r>
      <w:r w:rsidRPr="006B7055">
        <w:t>r</w:t>
      </w:r>
      <w:r w:rsidRPr="006B7055">
        <w:t xml:space="preserve">digt försvar av nationen som att samtidigt kunna bidra till internationell fred och säkerhet. Med den ekonomi som regeringen föreslår för utgiftsområdet kan detta inte åstadkommas. Därför bör drygt 5 miljarder kronor mer anvisas till utgiftsområdet under den kommande försvarsbeslutsperioden åren 2002–2004. Anslaget </w:t>
      </w:r>
      <w:r w:rsidRPr="006B7055">
        <w:rPr>
          <w:i/>
        </w:rPr>
        <w:t>Fredsfrämjande truppinsatser</w:t>
      </w:r>
      <w:r w:rsidRPr="006B7055">
        <w:t xml:space="preserve"> bör utformas som ett beredska</w:t>
      </w:r>
      <w:r w:rsidRPr="006B7055">
        <w:t>p</w:t>
      </w:r>
      <w:r w:rsidRPr="006B7055">
        <w:t>sanslag. Det bör föras över till utgiftsområde 7 Internationellt bistånd och stå till regeringens disposition och utnyttjas först i sam</w:t>
      </w:r>
      <w:r w:rsidRPr="006B7055">
        <w:t>band med att insatsen påbö</w:t>
      </w:r>
      <w:r w:rsidRPr="006B7055">
        <w:t>r</w:t>
      </w:r>
      <w:r w:rsidRPr="006B7055">
        <w:t xml:space="preserve">jas. </w:t>
      </w:r>
    </w:p>
    <w:p w:rsidR="003C2B77" w:rsidRPr="006B7055" w:rsidRDefault="003C2B77"/>
    <w:p w:rsidR="003C2B77" w:rsidRPr="006B7055" w:rsidRDefault="003C2B77">
      <w:pPr>
        <w:pStyle w:val="Normaltindrag"/>
        <w:ind w:firstLine="0"/>
      </w:pPr>
      <w:r w:rsidRPr="006B7055">
        <w:t>2. Åke Carnerö och Margareta Viklund (båda kd) anför:</w:t>
      </w:r>
    </w:p>
    <w:p w:rsidR="003C2B77" w:rsidRPr="006B7055" w:rsidRDefault="003C2B77">
      <w:r w:rsidRPr="006B7055">
        <w:t>Det vidgade säkerhetsbegreppet ger nya förutsättningar för svensk försvars- och säkerhetspolitik. Totalförsvarets resurser skall utformas med hänsyn till en större bredd av hot och kunna användas vid olika internationella fred</w:t>
      </w:r>
      <w:r w:rsidRPr="006B7055">
        <w:t>s</w:t>
      </w:r>
      <w:r w:rsidRPr="006B7055">
        <w:t>främjande insatser. Ominriktningen från ett invasionsförsvar till en insatso</w:t>
      </w:r>
      <w:r w:rsidRPr="006B7055">
        <w:t>r</w:t>
      </w:r>
      <w:r w:rsidRPr="006B7055">
        <w:t>ganisation med hög kompetens, kvalitet och flexibilitet kräver en utökning av övningsverksamheten inom Försvarsmakten. Försvarsmaktens övningsver</w:t>
      </w:r>
      <w:r w:rsidRPr="006B7055">
        <w:t>k</w:t>
      </w:r>
      <w:r w:rsidRPr="006B7055">
        <w:t xml:space="preserve">samhet är nödvändig för att upprätthålla anpassningsförmågan samt för att behålla och inspirera kvalificerad personal. Genom en omdisponering </w:t>
      </w:r>
      <w:r w:rsidRPr="006B7055">
        <w:rPr>
          <w:i/>
        </w:rPr>
        <w:t>inom</w:t>
      </w:r>
      <w:r w:rsidRPr="006B7055">
        <w:t xml:space="preserve"> utgiftsområdet satsar Kristdemokraterna 500 miljoner kronor på en förstärkt förbandsverksamhet under år 2002. </w:t>
      </w:r>
    </w:p>
    <w:p w:rsidR="003C2B77" w:rsidRPr="006B7055" w:rsidRDefault="003C2B77">
      <w:pPr>
        <w:pStyle w:val="Normaltindrag"/>
        <w:rPr>
          <w:snapToGrid w:val="0"/>
          <w:lang w:eastAsia="sv-SE"/>
        </w:rPr>
      </w:pPr>
      <w:r w:rsidRPr="006B7055">
        <w:t>Kristdemokraterna föreslår eme</w:t>
      </w:r>
      <w:r w:rsidRPr="006B7055">
        <w:t xml:space="preserve">llertid en utgiftsram för år 2002 som är 480 miljoner kronor </w:t>
      </w:r>
      <w:r w:rsidRPr="006B7055">
        <w:rPr>
          <w:i/>
        </w:rPr>
        <w:t>lägre</w:t>
      </w:r>
      <w:r w:rsidRPr="006B7055">
        <w:t xml:space="preserve"> än regeringens förslag. För åren 2003 och 2004 bör dock planeringen vara en utgiftsram som är ca 1 miljard kronor respektive 20 miljoner kronor högre än regerin</w:t>
      </w:r>
      <w:r w:rsidRPr="006B7055">
        <w:t>g</w:t>
      </w:r>
      <w:r w:rsidRPr="006B7055">
        <w:t>ens förslag.</w:t>
      </w:r>
    </w:p>
    <w:p w:rsidR="003C2B77" w:rsidRPr="006B7055" w:rsidRDefault="003C2B77">
      <w:pPr>
        <w:pStyle w:val="Normaltindrag"/>
      </w:pPr>
    </w:p>
    <w:p w:rsidR="003C2B77" w:rsidRPr="006B7055" w:rsidRDefault="003C2B77"/>
    <w:p w:rsidR="003C2B77" w:rsidRPr="006B7055" w:rsidRDefault="003C2B77">
      <w:pPr>
        <w:pStyle w:val="Tryckort"/>
        <w:framePr w:wrap="around"/>
        <w:jc w:val="right"/>
      </w:pPr>
      <w:r w:rsidRPr="006B7055">
        <w:t>Elanders Gotab, Stockholm  2001</w:t>
      </w:r>
    </w:p>
    <w:p w:rsidR="003C2B77" w:rsidRPr="006B7055" w:rsidRDefault="003C2B77">
      <w:pPr>
        <w:pStyle w:val="Normaltindrag"/>
      </w:pPr>
    </w:p>
    <w:sectPr w:rsidR="003C2B77" w:rsidRPr="006B705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B77" w:rsidRPr="006B7055" w:rsidRDefault="003C2B77">
      <w:pPr>
        <w:spacing w:before="0" w:line="240" w:lineRule="auto"/>
      </w:pPr>
      <w:r w:rsidRPr="006B7055">
        <w:separator/>
      </w:r>
    </w:p>
  </w:endnote>
  <w:endnote w:type="continuationSeparator" w:id="0">
    <w:p w:rsidR="003C2B77" w:rsidRPr="006B7055" w:rsidRDefault="003C2B77">
      <w:pPr>
        <w:spacing w:before="0" w:line="240" w:lineRule="auto"/>
      </w:pPr>
      <w:r w:rsidRPr="006B70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B77" w:rsidRPr="006B7055" w:rsidRDefault="003C2B77">
    <w:pPr>
      <w:pStyle w:val="SidfotV"/>
      <w:framePr w:w="8732" w:h="284" w:hRule="exact" w:hSpace="0" w:vSpace="0" w:wrap="around" w:xAlign="inside" w:y="13042" w:anchorLock="0"/>
    </w:pPr>
    <w:r w:rsidRPr="006B7055">
      <w:fldChar w:fldCharType="begin" w:fldLock="1"/>
    </w:r>
    <w:r w:rsidRPr="006B7055">
      <w:instrText xml:space="preserve"> P</w:instrText>
    </w:r>
    <w:r w:rsidRPr="006B7055">
      <w:instrText>A</w:instrText>
    </w:r>
    <w:r w:rsidRPr="006B7055">
      <w:instrText xml:space="preserve">GE </w:instrText>
    </w:r>
    <w:r w:rsidRPr="006B7055">
      <w:fldChar w:fldCharType="separate"/>
    </w:r>
    <w:r w:rsidRPr="006B7055">
      <w:t>2</w:t>
    </w:r>
    <w:r w:rsidRPr="006B7055">
      <w:fldChar w:fldCharType="end"/>
    </w:r>
  </w:p>
  <w:p w:rsidR="003C2B77" w:rsidRPr="006B7055" w:rsidRDefault="003C2B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B77" w:rsidRPr="006B7055" w:rsidRDefault="003C2B77">
    <w:pPr>
      <w:pStyle w:val="SidfotH"/>
      <w:framePr w:w="8732" w:h="284" w:hRule="exact" w:hSpace="0" w:vSpace="0" w:wrap="around" w:xAlign="inside" w:y="13042" w:anchorLock="0"/>
    </w:pPr>
    <w:r w:rsidRPr="006B7055">
      <w:fldChar w:fldCharType="begin" w:fldLock="1"/>
    </w:r>
    <w:r w:rsidRPr="006B7055">
      <w:instrText xml:space="preserve"> P</w:instrText>
    </w:r>
    <w:r w:rsidRPr="006B7055">
      <w:instrText>A</w:instrText>
    </w:r>
    <w:r w:rsidRPr="006B7055">
      <w:instrText xml:space="preserve">GE </w:instrText>
    </w:r>
    <w:r w:rsidRPr="006B7055">
      <w:fldChar w:fldCharType="separate"/>
    </w:r>
    <w:r w:rsidRPr="006B7055">
      <w:t>3</w:t>
    </w:r>
    <w:r w:rsidRPr="006B7055">
      <w:fldChar w:fldCharType="end"/>
    </w:r>
  </w:p>
  <w:p w:rsidR="003C2B77" w:rsidRPr="006B7055" w:rsidRDefault="003C2B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B77" w:rsidRPr="006B7055" w:rsidRDefault="003C2B77">
    <w:pPr>
      <w:pStyle w:val="SidfotV"/>
      <w:framePr w:w="8732" w:h="284" w:hRule="exact" w:hSpace="0" w:vSpace="0" w:wrap="around" w:xAlign="inside" w:y="13042" w:anchorLock="0"/>
    </w:pPr>
    <w:r w:rsidRPr="006B7055">
      <w:fldChar w:fldCharType="begin" w:fldLock="1"/>
    </w:r>
    <w:r w:rsidRPr="006B7055">
      <w:instrText xml:space="preserve"> if </w:instrText>
    </w:r>
    <w:r w:rsidRPr="006B7055">
      <w:fldChar w:fldCharType="begin" w:fldLock="1"/>
    </w:r>
    <w:r w:rsidRPr="006B7055">
      <w:instrText xml:space="preserve"> = </w:instrText>
    </w:r>
    <w:r w:rsidRPr="006B7055">
      <w:fldChar w:fldCharType="begin" w:fldLock="1"/>
    </w:r>
    <w:r w:rsidRPr="006B7055">
      <w:instrText xml:space="preserve"> = </w:instrText>
    </w:r>
    <w:r w:rsidRPr="006B7055">
      <w:fldChar w:fldCharType="begin" w:fldLock="1"/>
    </w:r>
    <w:r w:rsidRPr="006B7055">
      <w:instrText xml:space="preserve"> page</w:instrText>
    </w:r>
    <w:r w:rsidRPr="006B7055">
      <w:fldChar w:fldCharType="separate"/>
    </w:r>
    <w:r w:rsidR="006B7055">
      <w:rPr>
        <w:noProof/>
      </w:rPr>
      <w:instrText>1</w:instrText>
    </w:r>
    <w:r w:rsidRPr="006B7055">
      <w:fldChar w:fldCharType="end"/>
    </w:r>
    <w:r w:rsidRPr="006B7055">
      <w:instrText xml:space="preserve">/2 </w:instrText>
    </w:r>
    <w:r w:rsidRPr="006B7055">
      <w:fldChar w:fldCharType="separate"/>
    </w:r>
    <w:r w:rsidR="006B7055">
      <w:rPr>
        <w:noProof/>
      </w:rPr>
      <w:instrText>0,5</w:instrText>
    </w:r>
    <w:r w:rsidRPr="006B7055">
      <w:fldChar w:fldCharType="end"/>
    </w:r>
    <w:r w:rsidRPr="006B7055">
      <w:instrText xml:space="preserve"> - </w:instrText>
    </w:r>
    <w:r w:rsidRPr="006B7055">
      <w:fldChar w:fldCharType="begin" w:fldLock="1"/>
    </w:r>
    <w:r w:rsidRPr="006B7055">
      <w:instrText xml:space="preserve"> = int(</w:instrText>
    </w:r>
    <w:r w:rsidRPr="006B7055">
      <w:fldChar w:fldCharType="begin" w:fldLock="1"/>
    </w:r>
    <w:r w:rsidRPr="006B7055">
      <w:instrText xml:space="preserve"> page</w:instrText>
    </w:r>
    <w:r w:rsidRPr="006B7055">
      <w:fldChar w:fldCharType="separate"/>
    </w:r>
    <w:r w:rsidR="006B7055">
      <w:rPr>
        <w:noProof/>
      </w:rPr>
      <w:instrText>1</w:instrText>
    </w:r>
    <w:r w:rsidRPr="006B7055">
      <w:fldChar w:fldCharType="end"/>
    </w:r>
    <w:r w:rsidRPr="006B7055">
      <w:instrText xml:space="preserve">/2) </w:instrText>
    </w:r>
    <w:r w:rsidRPr="006B7055">
      <w:fldChar w:fldCharType="separate"/>
    </w:r>
    <w:r w:rsidR="006B7055">
      <w:rPr>
        <w:noProof/>
      </w:rPr>
      <w:instrText>0</w:instrText>
    </w:r>
    <w:r w:rsidRPr="006B7055">
      <w:fldChar w:fldCharType="end"/>
    </w:r>
    <w:r w:rsidRPr="006B7055">
      <w:fldChar w:fldCharType="separate"/>
    </w:r>
    <w:r w:rsidR="006B7055">
      <w:rPr>
        <w:noProof/>
      </w:rPr>
      <w:instrText>0,5</w:instrText>
    </w:r>
    <w:r w:rsidRPr="006B7055">
      <w:fldChar w:fldCharType="end"/>
    </w:r>
    <w:r w:rsidRPr="006B7055">
      <w:instrText xml:space="preserve"> = 0 "</w:instrText>
    </w:r>
    <w:r w:rsidRPr="006B7055">
      <w:fldChar w:fldCharType="begin" w:fldLock="1"/>
    </w:r>
    <w:r w:rsidRPr="006B7055">
      <w:instrText xml:space="preserve"> P</w:instrText>
    </w:r>
    <w:r w:rsidRPr="006B7055">
      <w:instrText>A</w:instrText>
    </w:r>
    <w:r w:rsidRPr="006B7055">
      <w:instrText xml:space="preserve">GE </w:instrText>
    </w:r>
    <w:r w:rsidRPr="006B7055">
      <w:fldChar w:fldCharType="separate"/>
    </w:r>
    <w:r w:rsidRPr="006B7055">
      <w:instrText>14</w:instrText>
    </w:r>
    <w:r w:rsidRPr="006B7055">
      <w:fldChar w:fldCharType="end"/>
    </w:r>
  </w:p>
  <w:p w:rsidR="003C2B77" w:rsidRPr="006B7055" w:rsidRDefault="003C2B77">
    <w:pPr>
      <w:pStyle w:val="SidfotH"/>
      <w:framePr w:w="8732" w:h="284" w:hRule="exact" w:hSpace="0" w:vSpace="0" w:wrap="around" w:xAlign="inside" w:y="13042" w:anchorLock="0"/>
    </w:pPr>
    <w:r w:rsidRPr="006B7055">
      <w:instrText>""</w:instrText>
    </w:r>
    <w:r w:rsidRPr="006B7055">
      <w:fldChar w:fldCharType="begin" w:fldLock="1"/>
    </w:r>
    <w:r w:rsidRPr="006B7055">
      <w:instrText xml:space="preserve"> P</w:instrText>
    </w:r>
    <w:r w:rsidRPr="006B7055">
      <w:instrText>A</w:instrText>
    </w:r>
    <w:r w:rsidRPr="006B7055">
      <w:instrText xml:space="preserve">GE </w:instrText>
    </w:r>
    <w:r w:rsidRPr="006B7055">
      <w:fldChar w:fldCharType="separate"/>
    </w:r>
    <w:r w:rsidR="006B7055">
      <w:rPr>
        <w:noProof/>
      </w:rPr>
      <w:instrText>1</w:instrText>
    </w:r>
    <w:r w:rsidRPr="006B7055">
      <w:fldChar w:fldCharType="end"/>
    </w:r>
    <w:r w:rsidRPr="006B7055">
      <w:instrText>"</w:instrText>
    </w:r>
    <w:r w:rsidRPr="006B7055">
      <w:fldChar w:fldCharType="separate"/>
    </w:r>
    <w:r w:rsidR="006B7055">
      <w:rPr>
        <w:noProof/>
      </w:rPr>
      <w:t>1</w:t>
    </w:r>
    <w:r w:rsidRPr="006B7055">
      <w:fldChar w:fldCharType="end"/>
    </w:r>
  </w:p>
  <w:p w:rsidR="003C2B77" w:rsidRPr="006B7055" w:rsidRDefault="003C2B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B77" w:rsidRPr="006B7055" w:rsidRDefault="003C2B77">
    <w:pPr>
      <w:pStyle w:val="SidfotV"/>
      <w:framePr w:w="8732" w:h="284" w:hRule="exact" w:hSpace="0" w:vSpace="0" w:wrap="around" w:xAlign="inside" w:y="13042" w:anchorLock="0"/>
    </w:pPr>
    <w:r w:rsidRPr="006B7055">
      <w:fldChar w:fldCharType="begin" w:fldLock="1"/>
    </w:r>
    <w:r w:rsidRPr="006B7055">
      <w:instrText xml:space="preserve"> P</w:instrText>
    </w:r>
    <w:r w:rsidRPr="006B7055">
      <w:instrText>A</w:instrText>
    </w:r>
    <w:r w:rsidRPr="006B7055">
      <w:instrText xml:space="preserve">GE </w:instrText>
    </w:r>
    <w:r w:rsidRPr="006B7055">
      <w:fldChar w:fldCharType="separate"/>
    </w:r>
    <w:r w:rsidRPr="006B7055">
      <w:t>2</w:t>
    </w:r>
    <w:r w:rsidRPr="006B7055">
      <w:fldChar w:fldCharType="end"/>
    </w:r>
  </w:p>
  <w:p w:rsidR="003C2B77" w:rsidRPr="006B7055" w:rsidRDefault="003C2B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B77" w:rsidRPr="006B7055" w:rsidRDefault="003C2B77">
    <w:pPr>
      <w:pStyle w:val="SidfotH"/>
      <w:framePr w:w="8732" w:h="284" w:hRule="exact" w:hSpace="0" w:vSpace="0" w:wrap="around" w:xAlign="inside" w:y="13042" w:anchorLock="0"/>
    </w:pPr>
    <w:r w:rsidRPr="006B7055">
      <w:fldChar w:fldCharType="begin" w:fldLock="1"/>
    </w:r>
    <w:r w:rsidRPr="006B7055">
      <w:instrText xml:space="preserve"> P</w:instrText>
    </w:r>
    <w:r w:rsidRPr="006B7055">
      <w:instrText>A</w:instrText>
    </w:r>
    <w:r w:rsidRPr="006B7055">
      <w:instrText xml:space="preserve">GE </w:instrText>
    </w:r>
    <w:r w:rsidRPr="006B7055">
      <w:fldChar w:fldCharType="separate"/>
    </w:r>
    <w:r w:rsidRPr="006B7055">
      <w:t>3</w:t>
    </w:r>
    <w:r w:rsidRPr="006B7055">
      <w:fldChar w:fldCharType="end"/>
    </w:r>
  </w:p>
  <w:p w:rsidR="003C2B77" w:rsidRPr="006B7055" w:rsidRDefault="003C2B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B77" w:rsidRPr="006B7055" w:rsidRDefault="003C2B77">
    <w:pPr>
      <w:pStyle w:val="SidfotV"/>
      <w:framePr w:w="8732" w:h="284" w:hRule="exact" w:hSpace="0" w:vSpace="0" w:wrap="around" w:xAlign="inside" w:y="13042" w:anchorLock="0"/>
    </w:pPr>
    <w:r w:rsidRPr="006B7055">
      <w:fldChar w:fldCharType="begin" w:fldLock="1"/>
    </w:r>
    <w:r w:rsidRPr="006B7055">
      <w:instrText xml:space="preserve"> if </w:instrText>
    </w:r>
    <w:r w:rsidRPr="006B7055">
      <w:fldChar w:fldCharType="begin" w:fldLock="1"/>
    </w:r>
    <w:r w:rsidRPr="006B7055">
      <w:instrText xml:space="preserve"> = </w:instrText>
    </w:r>
    <w:r w:rsidRPr="006B7055">
      <w:fldChar w:fldCharType="begin" w:fldLock="1"/>
    </w:r>
    <w:r w:rsidRPr="006B7055">
      <w:instrText xml:space="preserve"> = </w:instrText>
    </w:r>
    <w:r w:rsidRPr="006B7055">
      <w:fldChar w:fldCharType="begin" w:fldLock="1"/>
    </w:r>
    <w:r w:rsidRPr="006B7055">
      <w:instrText xml:space="preserve"> page</w:instrText>
    </w:r>
    <w:r w:rsidRPr="006B7055">
      <w:fldChar w:fldCharType="separate"/>
    </w:r>
    <w:r w:rsidRPr="006B7055">
      <w:instrText>4</w:instrText>
    </w:r>
    <w:r w:rsidRPr="006B7055">
      <w:fldChar w:fldCharType="end"/>
    </w:r>
    <w:r w:rsidRPr="006B7055">
      <w:instrText xml:space="preserve">/2 </w:instrText>
    </w:r>
    <w:r w:rsidRPr="006B7055">
      <w:fldChar w:fldCharType="separate"/>
    </w:r>
    <w:r w:rsidRPr="006B7055">
      <w:instrText>2</w:instrText>
    </w:r>
    <w:r w:rsidRPr="006B7055">
      <w:fldChar w:fldCharType="end"/>
    </w:r>
    <w:r w:rsidRPr="006B7055">
      <w:instrText xml:space="preserve"> - </w:instrText>
    </w:r>
    <w:r w:rsidRPr="006B7055">
      <w:fldChar w:fldCharType="begin" w:fldLock="1"/>
    </w:r>
    <w:r w:rsidRPr="006B7055">
      <w:instrText xml:space="preserve"> = int(</w:instrText>
    </w:r>
    <w:r w:rsidRPr="006B7055">
      <w:fldChar w:fldCharType="begin" w:fldLock="1"/>
    </w:r>
    <w:r w:rsidRPr="006B7055">
      <w:instrText xml:space="preserve"> page</w:instrText>
    </w:r>
    <w:r w:rsidRPr="006B7055">
      <w:fldChar w:fldCharType="separate"/>
    </w:r>
    <w:r w:rsidRPr="006B7055">
      <w:instrText>4</w:instrText>
    </w:r>
    <w:r w:rsidRPr="006B7055">
      <w:fldChar w:fldCharType="end"/>
    </w:r>
    <w:r w:rsidRPr="006B7055">
      <w:instrText xml:space="preserve">/2) </w:instrText>
    </w:r>
    <w:r w:rsidRPr="006B7055">
      <w:fldChar w:fldCharType="separate"/>
    </w:r>
    <w:r w:rsidRPr="006B7055">
      <w:instrText>2</w:instrText>
    </w:r>
    <w:r w:rsidRPr="006B7055">
      <w:fldChar w:fldCharType="end"/>
    </w:r>
    <w:r w:rsidRPr="006B7055">
      <w:fldChar w:fldCharType="separate"/>
    </w:r>
    <w:r w:rsidRPr="006B7055">
      <w:instrText>0</w:instrText>
    </w:r>
    <w:r w:rsidRPr="006B7055">
      <w:fldChar w:fldCharType="end"/>
    </w:r>
    <w:r w:rsidRPr="006B7055">
      <w:instrText xml:space="preserve"> = 0 "</w:instrText>
    </w:r>
    <w:r w:rsidRPr="006B7055">
      <w:fldChar w:fldCharType="begin" w:fldLock="1"/>
    </w:r>
    <w:r w:rsidRPr="006B7055">
      <w:instrText xml:space="preserve"> P</w:instrText>
    </w:r>
    <w:r w:rsidRPr="006B7055">
      <w:instrText>A</w:instrText>
    </w:r>
    <w:r w:rsidRPr="006B7055">
      <w:instrText xml:space="preserve">GE </w:instrText>
    </w:r>
    <w:r w:rsidRPr="006B7055">
      <w:fldChar w:fldCharType="separate"/>
    </w:r>
    <w:r w:rsidRPr="006B7055">
      <w:instrText>4</w:instrText>
    </w:r>
    <w:r w:rsidRPr="006B7055">
      <w:fldChar w:fldCharType="end"/>
    </w:r>
  </w:p>
  <w:p w:rsidR="003C2B77" w:rsidRPr="006B7055" w:rsidRDefault="003C2B77">
    <w:pPr>
      <w:pStyle w:val="SidfotV"/>
      <w:framePr w:w="8732" w:h="284" w:hRule="exact" w:hSpace="0" w:vSpace="0" w:wrap="around" w:xAlign="inside" w:y="13042" w:anchorLock="0"/>
    </w:pPr>
    <w:r w:rsidRPr="006B7055">
      <w:instrText>""</w:instrText>
    </w:r>
    <w:r w:rsidRPr="006B7055">
      <w:fldChar w:fldCharType="begin" w:fldLock="1"/>
    </w:r>
    <w:r w:rsidRPr="006B7055">
      <w:instrText xml:space="preserve"> P</w:instrText>
    </w:r>
    <w:r w:rsidRPr="006B7055">
      <w:instrText>A</w:instrText>
    </w:r>
    <w:r w:rsidRPr="006B7055">
      <w:instrText xml:space="preserve">GE </w:instrText>
    </w:r>
    <w:r w:rsidRPr="006B7055">
      <w:fldChar w:fldCharType="separate"/>
    </w:r>
    <w:r w:rsidRPr="006B7055">
      <w:instrText>5</w:instrText>
    </w:r>
    <w:r w:rsidRPr="006B7055">
      <w:fldChar w:fldCharType="end"/>
    </w:r>
    <w:r w:rsidRPr="006B7055">
      <w:instrText>"</w:instrText>
    </w:r>
    <w:r w:rsidRPr="006B7055">
      <w:fldChar w:fldCharType="separate"/>
    </w:r>
    <w:r w:rsidRPr="006B7055">
      <w:fldChar w:fldCharType="begin" w:fldLock="1"/>
    </w:r>
    <w:r w:rsidRPr="006B7055">
      <w:instrText xml:space="preserve"> P</w:instrText>
    </w:r>
    <w:r w:rsidRPr="006B7055">
      <w:instrText>A</w:instrText>
    </w:r>
    <w:r w:rsidRPr="006B7055">
      <w:instrText xml:space="preserve">GE </w:instrText>
    </w:r>
    <w:r w:rsidRPr="006B7055">
      <w:fldChar w:fldCharType="separate"/>
    </w:r>
    <w:r w:rsidRPr="006B7055">
      <w:t>4</w:t>
    </w:r>
    <w:r w:rsidRPr="006B7055">
      <w:fldChar w:fldCharType="end"/>
    </w:r>
  </w:p>
  <w:p w:rsidR="003C2B77" w:rsidRPr="006B7055" w:rsidRDefault="003C2B77">
    <w:pPr>
      <w:pStyle w:val="SidfotH"/>
      <w:framePr w:w="8732" w:h="284" w:hRule="exact" w:hSpace="0" w:vSpace="0" w:wrap="around" w:xAlign="inside" w:y="13042" w:anchorLock="0"/>
    </w:pPr>
    <w:r w:rsidRPr="006B7055">
      <w:fldChar w:fldCharType="end"/>
    </w:r>
  </w:p>
  <w:p w:rsidR="003C2B77" w:rsidRPr="006B7055" w:rsidRDefault="003C2B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B77" w:rsidRPr="006B7055" w:rsidRDefault="003C2B77">
      <w:pPr>
        <w:pStyle w:val="Sidfot"/>
      </w:pPr>
    </w:p>
  </w:footnote>
  <w:footnote w:type="continuationSeparator" w:id="0">
    <w:p w:rsidR="003C2B77" w:rsidRPr="006B7055" w:rsidRDefault="003C2B77">
      <w:pPr>
        <w:spacing w:before="0" w:line="240" w:lineRule="auto"/>
      </w:pPr>
      <w:r w:rsidRPr="006B70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B77" w:rsidRPr="006B7055" w:rsidRDefault="003C2B77">
    <w:pPr>
      <w:pStyle w:val="SidhuvudKantJmn"/>
      <w:framePr w:w="8732" w:h="567" w:hRule="exact" w:vSpace="0" w:wrap="around" w:vAnchor="page" w:y="341" w:anchorLock="0"/>
    </w:pPr>
    <w:r w:rsidRPr="006B7055">
      <w:rPr>
        <w:rStyle w:val="SidhuvudUtskott"/>
      </w:rPr>
      <w:fldChar w:fldCharType="begin" w:fldLock="1"/>
    </w:r>
    <w:r w:rsidRPr="006B7055">
      <w:rPr>
        <w:rStyle w:val="SidhuvudUtskott"/>
      </w:rPr>
      <w:instrText xml:space="preserve"> DOCPROPERTY BetänkandeÅr</w:instrText>
    </w:r>
    <w:r w:rsidRPr="006B7055">
      <w:rPr>
        <w:rStyle w:val="SidhuvudUtskott"/>
      </w:rPr>
      <w:fldChar w:fldCharType="separate"/>
    </w:r>
    <w:r w:rsidRPr="006B7055">
      <w:rPr>
        <w:rStyle w:val="SidhuvudUtskott"/>
      </w:rPr>
      <w:t>2001/02</w:t>
    </w:r>
    <w:r w:rsidRPr="006B7055">
      <w:rPr>
        <w:rStyle w:val="SidhuvudUtskott"/>
      </w:rPr>
      <w:fldChar w:fldCharType="end"/>
    </w:r>
    <w:r w:rsidRPr="006B7055">
      <w:rPr>
        <w:rStyle w:val="SidhuvudUtskott"/>
      </w:rPr>
      <w:t>:</w:t>
    </w:r>
    <w:r w:rsidRPr="006B7055">
      <w:rPr>
        <w:rStyle w:val="SidhuvudUtskott"/>
      </w:rPr>
      <w:fldChar w:fldCharType="begin" w:fldLock="1"/>
    </w:r>
    <w:r w:rsidRPr="006B7055">
      <w:rPr>
        <w:rStyle w:val="SidhuvudUtskott"/>
      </w:rPr>
      <w:instrText xml:space="preserve"> DOCPROPERTY Utskott</w:instrText>
    </w:r>
    <w:r w:rsidRPr="006B7055">
      <w:rPr>
        <w:rStyle w:val="SidhuvudUtskott"/>
      </w:rPr>
      <w:fldChar w:fldCharType="separate"/>
    </w:r>
    <w:r w:rsidRPr="006B7055">
      <w:rPr>
        <w:rStyle w:val="SidhuvudUtskott"/>
      </w:rPr>
      <w:t>FöU</w:t>
    </w:r>
    <w:r w:rsidRPr="006B7055">
      <w:rPr>
        <w:rStyle w:val="SidhuvudUtskott"/>
      </w:rPr>
      <w:fldChar w:fldCharType="end"/>
    </w:r>
    <w:r w:rsidRPr="006B7055">
      <w:rPr>
        <w:rStyle w:val="SidhuvudUtskott"/>
      </w:rPr>
      <w:fldChar w:fldCharType="begin" w:fldLock="1"/>
    </w:r>
    <w:r w:rsidRPr="006B7055">
      <w:rPr>
        <w:rStyle w:val="SidhuvudUtskott"/>
      </w:rPr>
      <w:instrText xml:space="preserve"> DOCPROPERTY BetänkandeNr</w:instrText>
    </w:r>
    <w:r w:rsidRPr="006B7055">
      <w:rPr>
        <w:rStyle w:val="SidhuvudUtskott"/>
      </w:rPr>
      <w:fldChar w:fldCharType="separate"/>
    </w:r>
    <w:r w:rsidRPr="006B7055">
      <w:rPr>
        <w:rStyle w:val="SidhuvudUtskott"/>
      </w:rPr>
      <w:t>1y</w:t>
    </w:r>
    <w:r w:rsidRPr="006B7055">
      <w:rPr>
        <w:rStyle w:val="SidhuvudUtskott"/>
      </w:rPr>
      <w:fldChar w:fldCharType="end"/>
    </w:r>
    <w:r w:rsidRPr="006B7055">
      <w:t xml:space="preserve">     </w:t>
    </w:r>
    <w:r w:rsidRPr="006B7055">
      <w:rPr>
        <w:rStyle w:val="SidhuvudBilaga"/>
      </w:rPr>
      <w:t xml:space="preserve"> </w:t>
    </w:r>
    <w:r w:rsidRPr="006B7055">
      <w:rPr>
        <w:rStyle w:val="SidhuvudRubrikReferens"/>
      </w:rPr>
      <w:fldChar w:fldCharType="begin" w:fldLock="1"/>
    </w:r>
    <w:r w:rsidRPr="006B7055">
      <w:rPr>
        <w:rStyle w:val="SidhuvudRubrikReferens"/>
      </w:rPr>
      <w:instrText xml:space="preserve"> StyleREF "Rubrik 1" </w:instrText>
    </w:r>
    <w:r w:rsidRPr="006B7055">
      <w:rPr>
        <w:rStyle w:val="SidhuvudRubrikReferens"/>
      </w:rPr>
      <w:fldChar w:fldCharType="end"/>
    </w:r>
  </w:p>
  <w:p w:rsidR="003C2B77" w:rsidRPr="006B7055" w:rsidRDefault="003C2B77">
    <w:pPr>
      <w:pStyle w:val="SidhuvudKantJmn"/>
      <w:framePr w:w="8732" w:h="567" w:hRule="exact" w:vSpace="0" w:wrap="around" w:vAnchor="page" w:y="341" w:anchorLock="0"/>
    </w:pPr>
    <w:r w:rsidRPr="006B7055">
      <w:rPr>
        <w:rStyle w:val="SidhuvudUtskott"/>
      </w:rPr>
      <w:fldChar w:fldCharType="begin" w:fldLock="1"/>
    </w:r>
    <w:r w:rsidRPr="006B7055">
      <w:rPr>
        <w:rStyle w:val="SidhuvudUtskott"/>
      </w:rPr>
      <w:instrText xml:space="preserve"> DOCPROPERTY Status</w:instrText>
    </w:r>
    <w:r w:rsidRPr="006B7055">
      <w:rPr>
        <w:rStyle w:val="SidhuvudUtskott"/>
      </w:rPr>
      <w:fldChar w:fldCharType="end"/>
    </w:r>
    <w:r w:rsidRPr="006B7055">
      <w:rPr>
        <w:rStyle w:val="SidhuvudUtskott"/>
      </w:rPr>
      <w:fldChar w:fldCharType="begin" w:fldLock="1"/>
    </w:r>
    <w:r w:rsidRPr="006B7055">
      <w:rPr>
        <w:rStyle w:val="SidhuvudUtskott"/>
      </w:rPr>
      <w:instrText xml:space="preserve"> if </w:instrText>
    </w:r>
    <w:r w:rsidRPr="006B7055">
      <w:rPr>
        <w:rStyle w:val="SidhuvudUtskott"/>
      </w:rPr>
      <w:fldChar w:fldCharType="begin" w:fldLock="1"/>
    </w:r>
    <w:r w:rsidRPr="006B7055">
      <w:rPr>
        <w:rStyle w:val="SidhuvudUtskott"/>
      </w:rPr>
      <w:instrText xml:space="preserve"> DOCPROPERTY "UtkastDatum"</w:instrText>
    </w:r>
    <w:r w:rsidRPr="006B7055">
      <w:rPr>
        <w:rStyle w:val="SidhuvudUtskott"/>
      </w:rPr>
      <w:fldChar w:fldCharType="separate"/>
    </w:r>
    <w:r w:rsidRPr="006B7055">
      <w:rPr>
        <w:rStyle w:val="SidhuvudUtskott"/>
      </w:rPr>
      <w:instrText>Nej</w:instrText>
    </w:r>
    <w:r w:rsidRPr="006B7055">
      <w:rPr>
        <w:rStyle w:val="SidhuvudUtskott"/>
      </w:rPr>
      <w:fldChar w:fldCharType="end"/>
    </w:r>
    <w:r w:rsidRPr="006B7055">
      <w:rPr>
        <w:rStyle w:val="SidhuvudUtskott"/>
      </w:rPr>
      <w:instrText xml:space="preserve"> = "Ja" "    </w:instrText>
    </w:r>
    <w:r w:rsidRPr="006B7055">
      <w:rPr>
        <w:rStyle w:val="SidhuvudUtskott"/>
      </w:rPr>
      <w:fldChar w:fldCharType="begin" w:fldLock="1"/>
    </w:r>
    <w:r w:rsidRPr="006B7055">
      <w:rPr>
        <w:rStyle w:val="SidhuvudUtskott"/>
      </w:rPr>
      <w:instrText xml:space="preserve"> PRINTDATE \@ "yyyy-MM-dd HH.mm" </w:instrText>
    </w:r>
    <w:r w:rsidRPr="006B7055">
      <w:rPr>
        <w:rStyle w:val="SidhuvudUtskott"/>
      </w:rPr>
      <w:fldChar w:fldCharType="separate"/>
    </w:r>
    <w:r w:rsidRPr="006B7055">
      <w:rPr>
        <w:rStyle w:val="SidhuvudUtskott"/>
      </w:rPr>
      <w:instrText>2000-08-11 16.42</w:instrText>
    </w:r>
    <w:r w:rsidRPr="006B7055">
      <w:rPr>
        <w:rStyle w:val="SidhuvudUtskott"/>
      </w:rPr>
      <w:fldChar w:fldCharType="end"/>
    </w:r>
    <w:r w:rsidRPr="006B7055">
      <w:rPr>
        <w:rStyle w:val="SidhuvudUtskott"/>
      </w:rPr>
      <w:instrText xml:space="preserve">" </w:instrText>
    </w:r>
    <w:r w:rsidRPr="006B7055">
      <w:rPr>
        <w:rStyle w:val="SidhuvudUtskott"/>
      </w:rPr>
      <w:fldChar w:fldCharType="end"/>
    </w:r>
  </w:p>
  <w:p w:rsidR="003C2B77" w:rsidRPr="006B7055" w:rsidRDefault="003C2B7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B77" w:rsidRPr="006B7055" w:rsidRDefault="003C2B77">
    <w:pPr>
      <w:pStyle w:val="SidhuvudKantUdda"/>
      <w:framePr w:w="8732" w:h="567" w:hRule="exact" w:vSpace="0" w:wrap="around" w:vAnchor="page" w:y="341" w:anchorLock="0"/>
    </w:pPr>
    <w:r w:rsidRPr="006B7055">
      <w:rPr>
        <w:rStyle w:val="SidhuvudBilaga"/>
      </w:rPr>
      <w:t xml:space="preserve"> </w:t>
    </w:r>
    <w:r w:rsidRPr="006B7055">
      <w:t xml:space="preserve">     </w:t>
    </w:r>
    <w:r w:rsidRPr="006B7055">
      <w:rPr>
        <w:rStyle w:val="SidhuvudUtskott"/>
      </w:rPr>
      <w:t>2001/02:FöU1y</w:t>
    </w:r>
  </w:p>
  <w:p w:rsidR="003C2B77" w:rsidRPr="006B7055" w:rsidRDefault="003C2B77">
    <w:pPr>
      <w:pStyle w:val="SidhuvudKantUdda"/>
      <w:framePr w:w="8732" w:h="567" w:hRule="exact" w:vSpace="0" w:wrap="around" w:vAnchor="page" w:y="341" w:anchorLock="0"/>
    </w:pPr>
  </w:p>
  <w:p w:rsidR="003C2B77" w:rsidRPr="006B7055" w:rsidRDefault="003C2B7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B77" w:rsidRPr="006B7055" w:rsidRDefault="003C2B77">
    <w:pPr>
      <w:pStyle w:val="SidhuvudKantJmn"/>
      <w:framePr w:w="8732" w:h="567" w:hRule="exact" w:vSpace="0" w:wrap="around" w:vAnchor="page" w:y="341" w:anchorLock="0"/>
    </w:pPr>
    <w:r w:rsidRPr="006B7055">
      <w:fldChar w:fldCharType="begin" w:fldLock="1"/>
    </w:r>
    <w:r w:rsidRPr="006B7055">
      <w:instrText xml:space="preserve"> if </w:instrText>
    </w:r>
    <w:r w:rsidRPr="006B7055">
      <w:fldChar w:fldCharType="begin" w:fldLock="1"/>
    </w:r>
    <w:r w:rsidRPr="006B7055">
      <w:instrText xml:space="preserve"> page</w:instrText>
    </w:r>
    <w:r w:rsidRPr="006B7055">
      <w:fldChar w:fldCharType="separate"/>
    </w:r>
    <w:r w:rsidR="006B7055">
      <w:rPr>
        <w:noProof/>
      </w:rPr>
      <w:instrText>1</w:instrText>
    </w:r>
    <w:r w:rsidRPr="006B7055">
      <w:fldChar w:fldCharType="end"/>
    </w:r>
    <w:r w:rsidRPr="006B7055">
      <w:instrText xml:space="preserve"> &gt; 1 "</w:instrText>
    </w:r>
    <w:r w:rsidRPr="006B7055">
      <w:fldChar w:fldCharType="begin" w:fldLock="1"/>
    </w:r>
    <w:r w:rsidRPr="006B7055">
      <w:instrText xml:space="preserve"> if </w:instrText>
    </w:r>
    <w:r w:rsidRPr="006B7055">
      <w:fldChar w:fldCharType="begin" w:fldLock="1"/>
    </w:r>
    <w:r w:rsidRPr="006B7055">
      <w:instrText xml:space="preserve"> = </w:instrText>
    </w:r>
    <w:r w:rsidRPr="006B7055">
      <w:fldChar w:fldCharType="begin" w:fldLock="1"/>
    </w:r>
    <w:r w:rsidRPr="006B7055">
      <w:instrText xml:space="preserve"> = </w:instrText>
    </w:r>
    <w:r w:rsidRPr="006B7055">
      <w:fldChar w:fldCharType="begin" w:fldLock="1"/>
    </w:r>
    <w:r w:rsidRPr="006B7055">
      <w:instrText xml:space="preserve"> page</w:instrText>
    </w:r>
    <w:r w:rsidRPr="006B7055">
      <w:fldChar w:fldCharType="separate"/>
    </w:r>
    <w:r w:rsidRPr="006B7055">
      <w:instrText>17</w:instrText>
    </w:r>
    <w:r w:rsidRPr="006B7055">
      <w:fldChar w:fldCharType="end"/>
    </w:r>
    <w:r w:rsidRPr="006B7055">
      <w:instrText xml:space="preserve">/2 </w:instrText>
    </w:r>
    <w:r w:rsidRPr="006B7055">
      <w:fldChar w:fldCharType="separate"/>
    </w:r>
    <w:r w:rsidRPr="006B7055">
      <w:instrText>8,5</w:instrText>
    </w:r>
    <w:r w:rsidRPr="006B7055">
      <w:fldChar w:fldCharType="end"/>
    </w:r>
    <w:r w:rsidRPr="006B7055">
      <w:instrText xml:space="preserve"> - </w:instrText>
    </w:r>
    <w:r w:rsidRPr="006B7055">
      <w:fldChar w:fldCharType="begin" w:fldLock="1"/>
    </w:r>
    <w:r w:rsidRPr="006B7055">
      <w:instrText xml:space="preserve"> = int(</w:instrText>
    </w:r>
    <w:r w:rsidRPr="006B7055">
      <w:fldChar w:fldCharType="begin" w:fldLock="1"/>
    </w:r>
    <w:r w:rsidRPr="006B7055">
      <w:instrText xml:space="preserve"> page</w:instrText>
    </w:r>
    <w:r w:rsidRPr="006B7055">
      <w:fldChar w:fldCharType="separate"/>
    </w:r>
    <w:r w:rsidRPr="006B7055">
      <w:instrText>17</w:instrText>
    </w:r>
    <w:r w:rsidRPr="006B7055">
      <w:fldChar w:fldCharType="end"/>
    </w:r>
    <w:r w:rsidRPr="006B7055">
      <w:instrText xml:space="preserve">/2) </w:instrText>
    </w:r>
    <w:r w:rsidRPr="006B7055">
      <w:fldChar w:fldCharType="separate"/>
    </w:r>
    <w:r w:rsidRPr="006B7055">
      <w:instrText>8</w:instrText>
    </w:r>
    <w:r w:rsidRPr="006B7055">
      <w:fldChar w:fldCharType="end"/>
    </w:r>
    <w:r w:rsidRPr="006B7055">
      <w:fldChar w:fldCharType="separate"/>
    </w:r>
    <w:r w:rsidRPr="006B7055">
      <w:instrText>0,5</w:instrText>
    </w:r>
    <w:r w:rsidRPr="006B7055">
      <w:fldChar w:fldCharType="end"/>
    </w:r>
    <w:r w:rsidRPr="006B7055">
      <w:instrText xml:space="preserve"> = 0 "</w:instrText>
    </w:r>
    <w:r w:rsidRPr="006B7055">
      <w:rPr>
        <w:rStyle w:val="SidhuvudUtskott"/>
      </w:rPr>
      <w:fldChar w:fldCharType="begin" w:fldLock="1"/>
    </w:r>
    <w:r w:rsidRPr="006B7055">
      <w:rPr>
        <w:rStyle w:val="SidhuvudUtskott"/>
      </w:rPr>
      <w:instrText xml:space="preserve"> DOCPROPERTY BetänkandeÅr</w:instrText>
    </w:r>
    <w:r w:rsidRPr="006B7055">
      <w:rPr>
        <w:rStyle w:val="SidhuvudUtskott"/>
      </w:rPr>
      <w:fldChar w:fldCharType="separate"/>
    </w:r>
    <w:r w:rsidRPr="006B7055">
      <w:rPr>
        <w:rStyle w:val="SidhuvudUtskott"/>
      </w:rPr>
      <w:instrText>1999/2000</w:instrText>
    </w:r>
    <w:r w:rsidRPr="006B7055">
      <w:rPr>
        <w:rStyle w:val="SidhuvudUtskott"/>
      </w:rPr>
      <w:fldChar w:fldCharType="end"/>
    </w:r>
    <w:r w:rsidRPr="006B7055">
      <w:rPr>
        <w:rStyle w:val="SidhuvudUtskott"/>
      </w:rPr>
      <w:instrText>:</w:instrText>
    </w:r>
    <w:r w:rsidRPr="006B7055">
      <w:rPr>
        <w:rStyle w:val="SidhuvudUtskott"/>
      </w:rPr>
      <w:fldChar w:fldCharType="begin" w:fldLock="1"/>
    </w:r>
    <w:r w:rsidRPr="006B7055">
      <w:rPr>
        <w:rStyle w:val="SidhuvudUtskott"/>
      </w:rPr>
      <w:instrText xml:space="preserve"> DOCPR</w:instrText>
    </w:r>
    <w:r w:rsidRPr="006B7055">
      <w:rPr>
        <w:rStyle w:val="SidhuvudUtskott"/>
      </w:rPr>
      <w:instrText>O</w:instrText>
    </w:r>
    <w:r w:rsidRPr="006B7055">
      <w:rPr>
        <w:rStyle w:val="SidhuvudUtskott"/>
      </w:rPr>
      <w:instrText>PE</w:instrText>
    </w:r>
    <w:r w:rsidRPr="006B7055">
      <w:rPr>
        <w:rStyle w:val="SidhuvudUtskott"/>
      </w:rPr>
      <w:instrText>R</w:instrText>
    </w:r>
    <w:r w:rsidRPr="006B7055">
      <w:rPr>
        <w:rStyle w:val="SidhuvudUtskott"/>
      </w:rPr>
      <w:instrText>TY Utskott</w:instrText>
    </w:r>
    <w:r w:rsidRPr="006B7055">
      <w:rPr>
        <w:rStyle w:val="SidhuvudUtskott"/>
      </w:rPr>
      <w:fldChar w:fldCharType="separate"/>
    </w:r>
    <w:r w:rsidRPr="006B7055">
      <w:rPr>
        <w:rStyle w:val="SidhuvudUtskott"/>
      </w:rPr>
      <w:instrText>BoU</w:instrText>
    </w:r>
    <w:r w:rsidRPr="006B7055">
      <w:rPr>
        <w:rStyle w:val="SidhuvudUtskott"/>
      </w:rPr>
      <w:fldChar w:fldCharType="end"/>
    </w:r>
    <w:r w:rsidRPr="006B7055">
      <w:rPr>
        <w:rStyle w:val="SidhuvudUtskott"/>
      </w:rPr>
      <w:fldChar w:fldCharType="begin" w:fldLock="1"/>
    </w:r>
    <w:r w:rsidRPr="006B7055">
      <w:rPr>
        <w:rStyle w:val="SidhuvudUtskott"/>
      </w:rPr>
      <w:instrText xml:space="preserve"> DOCPROPERTY BetänkandeNr</w:instrText>
    </w:r>
    <w:r w:rsidRPr="006B7055">
      <w:rPr>
        <w:rStyle w:val="SidhuvudUtskott"/>
      </w:rPr>
      <w:fldChar w:fldCharType="separate"/>
    </w:r>
    <w:r w:rsidRPr="006B7055">
      <w:rPr>
        <w:rStyle w:val="SidhuvudUtskott"/>
      </w:rPr>
      <w:instrText>6678</w:instrText>
    </w:r>
    <w:r w:rsidRPr="006B7055">
      <w:rPr>
        <w:rStyle w:val="SidhuvudUtskott"/>
      </w:rPr>
      <w:fldChar w:fldCharType="end"/>
    </w:r>
    <w:r w:rsidRPr="006B7055">
      <w:instrText xml:space="preserve">    </w:instrText>
    </w:r>
  </w:p>
  <w:p w:rsidR="003C2B77" w:rsidRPr="006B7055" w:rsidRDefault="003C2B77">
    <w:pPr>
      <w:pStyle w:val="SidhuvudKantJmn"/>
      <w:framePr w:w="8732" w:h="567" w:hRule="exact" w:vSpace="0" w:wrap="around" w:vAnchor="page" w:y="341" w:anchorLock="0"/>
    </w:pPr>
    <w:r w:rsidRPr="006B7055">
      <w:rPr>
        <w:rStyle w:val="SidhuvudUtskott"/>
      </w:rPr>
      <w:fldChar w:fldCharType="begin" w:fldLock="1"/>
    </w:r>
    <w:r w:rsidRPr="006B7055">
      <w:rPr>
        <w:rStyle w:val="SidhuvudUtskott"/>
      </w:rPr>
      <w:instrText xml:space="preserve"> DOCPROPERTY Status</w:instrText>
    </w:r>
    <w:r w:rsidRPr="006B7055">
      <w:rPr>
        <w:rStyle w:val="SidhuvudUtskott"/>
      </w:rPr>
      <w:fldChar w:fldCharType="separate"/>
    </w:r>
    <w:r w:rsidRPr="006B7055">
      <w:rPr>
        <w:rStyle w:val="SidhuvudUtskott"/>
      </w:rPr>
      <w:instrText>Utkast</w:instrText>
    </w:r>
    <w:r w:rsidRPr="006B7055">
      <w:rPr>
        <w:rStyle w:val="SidhuvudUtskott"/>
      </w:rPr>
      <w:fldChar w:fldCharType="end"/>
    </w:r>
    <w:r w:rsidRPr="006B7055">
      <w:rPr>
        <w:rStyle w:val="SidhuvudUtskott"/>
      </w:rPr>
      <w:fldChar w:fldCharType="begin" w:fldLock="1"/>
    </w:r>
    <w:r w:rsidRPr="006B7055">
      <w:rPr>
        <w:rStyle w:val="SidhuvudUtskott"/>
      </w:rPr>
      <w:instrText xml:space="preserve"> if </w:instrText>
    </w:r>
    <w:r w:rsidRPr="006B7055">
      <w:rPr>
        <w:rStyle w:val="SidhuvudUtskott"/>
      </w:rPr>
      <w:fldChar w:fldCharType="begin" w:fldLock="1"/>
    </w:r>
    <w:r w:rsidRPr="006B7055">
      <w:rPr>
        <w:rStyle w:val="SidhuvudUtskott"/>
      </w:rPr>
      <w:instrText xml:space="preserve"> DOCPROPERTY "UtkastDatum"</w:instrText>
    </w:r>
    <w:r w:rsidRPr="006B7055">
      <w:rPr>
        <w:rStyle w:val="SidhuvudUtskott"/>
      </w:rPr>
      <w:fldChar w:fldCharType="separate"/>
    </w:r>
    <w:r w:rsidRPr="006B7055">
      <w:rPr>
        <w:rStyle w:val="SidhuvudUtskott"/>
      </w:rPr>
      <w:instrText>Nej</w:instrText>
    </w:r>
    <w:r w:rsidRPr="006B7055">
      <w:rPr>
        <w:rStyle w:val="SidhuvudUtskott"/>
      </w:rPr>
      <w:fldChar w:fldCharType="end"/>
    </w:r>
    <w:r w:rsidRPr="006B7055">
      <w:rPr>
        <w:rStyle w:val="SidhuvudUtskott"/>
      </w:rPr>
      <w:instrText xml:space="preserve"> = "Ja" "    </w:instrText>
    </w:r>
    <w:r w:rsidRPr="006B7055">
      <w:rPr>
        <w:rStyle w:val="SidhuvudUtskott"/>
      </w:rPr>
      <w:fldChar w:fldCharType="begin" w:fldLock="1"/>
    </w:r>
    <w:r w:rsidRPr="006B7055">
      <w:rPr>
        <w:rStyle w:val="SidhuvudUtskott"/>
      </w:rPr>
      <w:instrText xml:space="preserve"> PRINTDATE \@ "yyyy-MM-dd HH.mm" </w:instrText>
    </w:r>
    <w:r w:rsidRPr="006B7055">
      <w:rPr>
        <w:rStyle w:val="SidhuvudUtskott"/>
      </w:rPr>
      <w:fldChar w:fldCharType="separate"/>
    </w:r>
    <w:r w:rsidRPr="006B7055">
      <w:rPr>
        <w:rStyle w:val="SidhuvudUtskott"/>
      </w:rPr>
      <w:instrText>2000-08-11 16.42</w:instrText>
    </w:r>
    <w:r w:rsidRPr="006B7055">
      <w:rPr>
        <w:rStyle w:val="SidhuvudUtskott"/>
      </w:rPr>
      <w:fldChar w:fldCharType="end"/>
    </w:r>
    <w:r w:rsidRPr="006B7055">
      <w:rPr>
        <w:rStyle w:val="SidhuvudUtskott"/>
      </w:rPr>
      <w:instrText xml:space="preserve">" </w:instrText>
    </w:r>
    <w:r w:rsidRPr="006B7055">
      <w:rPr>
        <w:rStyle w:val="SidhuvudUtskott"/>
      </w:rPr>
      <w:fldChar w:fldCharType="separate"/>
    </w:r>
    <w:r w:rsidRPr="006B7055">
      <w:rPr>
        <w:rStyle w:val="SidhuvudUtskott"/>
      </w:rPr>
      <w:fldChar w:fldCharType="end"/>
    </w:r>
  </w:p>
  <w:p w:rsidR="003C2B77" w:rsidRPr="006B7055" w:rsidRDefault="003C2B77">
    <w:pPr>
      <w:pStyle w:val="SidhuvudKantUdda"/>
      <w:framePr w:w="8732" w:h="567" w:hRule="exact" w:vSpace="0" w:wrap="around" w:vAnchor="page" w:y="341" w:anchorLock="0"/>
    </w:pPr>
    <w:r w:rsidRPr="006B7055">
      <w:rPr>
        <w:rStyle w:val="SidhuvudRubrikReferens"/>
        <w:smallCaps w:val="0"/>
        <w:spacing w:val="0"/>
        <w:sz w:val="19"/>
      </w:rPr>
      <w:instrText xml:space="preserve"> </w:instrText>
    </w:r>
    <w:r w:rsidRPr="006B7055">
      <w:instrText xml:space="preserve">"  "  </w:instrText>
    </w:r>
    <w:r w:rsidRPr="006B7055">
      <w:rPr>
        <w:rStyle w:val="SidhuvudUtskott"/>
      </w:rPr>
      <w:fldChar w:fldCharType="begin" w:fldLock="1"/>
    </w:r>
    <w:r w:rsidRPr="006B7055">
      <w:rPr>
        <w:rStyle w:val="SidhuvudUtskott"/>
      </w:rPr>
      <w:instrText xml:space="preserve"> DOCPROPERTY BetänkandeÅr</w:instrText>
    </w:r>
    <w:r w:rsidRPr="006B7055">
      <w:rPr>
        <w:rStyle w:val="SidhuvudUtskott"/>
      </w:rPr>
      <w:fldChar w:fldCharType="separate"/>
    </w:r>
    <w:r w:rsidRPr="006B7055">
      <w:rPr>
        <w:rStyle w:val="SidhuvudUtskott"/>
      </w:rPr>
      <w:instrText>1999/2000</w:instrText>
    </w:r>
    <w:r w:rsidRPr="006B7055">
      <w:rPr>
        <w:rStyle w:val="SidhuvudUtskott"/>
      </w:rPr>
      <w:fldChar w:fldCharType="end"/>
    </w:r>
    <w:r w:rsidRPr="006B7055">
      <w:rPr>
        <w:rStyle w:val="SidhuvudUtskott"/>
      </w:rPr>
      <w:instrText>:</w:instrText>
    </w:r>
    <w:r w:rsidRPr="006B7055">
      <w:rPr>
        <w:rStyle w:val="SidhuvudUtskott"/>
      </w:rPr>
      <w:fldChar w:fldCharType="begin" w:fldLock="1"/>
    </w:r>
    <w:r w:rsidRPr="006B7055">
      <w:rPr>
        <w:rStyle w:val="SidhuvudUtskott"/>
      </w:rPr>
      <w:instrText xml:space="preserve"> DOCPROPERTY Utskott</w:instrText>
    </w:r>
    <w:r w:rsidRPr="006B7055">
      <w:rPr>
        <w:rStyle w:val="SidhuvudUtskott"/>
      </w:rPr>
      <w:fldChar w:fldCharType="separate"/>
    </w:r>
    <w:r w:rsidRPr="006B7055">
      <w:rPr>
        <w:rStyle w:val="SidhuvudUtskott"/>
      </w:rPr>
      <w:instrText>BoU</w:instrText>
    </w:r>
    <w:r w:rsidRPr="006B7055">
      <w:rPr>
        <w:rStyle w:val="SidhuvudUtskott"/>
      </w:rPr>
      <w:fldChar w:fldCharType="end"/>
    </w:r>
    <w:r w:rsidRPr="006B7055">
      <w:rPr>
        <w:rStyle w:val="SidhuvudUtskott"/>
      </w:rPr>
      <w:fldChar w:fldCharType="begin" w:fldLock="1"/>
    </w:r>
    <w:r w:rsidRPr="006B7055">
      <w:rPr>
        <w:rStyle w:val="SidhuvudUtskott"/>
      </w:rPr>
      <w:instrText xml:space="preserve"> DOCPROPERTY BetänkandeNr</w:instrText>
    </w:r>
    <w:r w:rsidRPr="006B7055">
      <w:rPr>
        <w:rStyle w:val="SidhuvudUtskott"/>
      </w:rPr>
      <w:fldChar w:fldCharType="separate"/>
    </w:r>
    <w:r w:rsidRPr="006B7055">
      <w:rPr>
        <w:rStyle w:val="SidhuvudUtskott"/>
      </w:rPr>
      <w:instrText>6678</w:instrText>
    </w:r>
    <w:r w:rsidRPr="006B7055">
      <w:rPr>
        <w:rStyle w:val="SidhuvudUtskott"/>
      </w:rPr>
      <w:fldChar w:fldCharType="end"/>
    </w:r>
  </w:p>
  <w:p w:rsidR="003C2B77" w:rsidRPr="006B7055" w:rsidRDefault="003C2B77">
    <w:pPr>
      <w:pStyle w:val="SidhuvudKantUdda"/>
      <w:framePr w:w="8732" w:h="567" w:hRule="exact" w:vSpace="0" w:wrap="around" w:vAnchor="page" w:y="341" w:anchorLock="0"/>
    </w:pPr>
    <w:r w:rsidRPr="006B7055">
      <w:rPr>
        <w:rStyle w:val="SidhuvudUtskott"/>
      </w:rPr>
      <w:fldChar w:fldCharType="begin" w:fldLock="1"/>
    </w:r>
    <w:r w:rsidRPr="006B7055">
      <w:rPr>
        <w:rStyle w:val="SidhuvudUtskott"/>
      </w:rPr>
      <w:instrText xml:space="preserve"> if </w:instrText>
    </w:r>
    <w:r w:rsidRPr="006B7055">
      <w:rPr>
        <w:rStyle w:val="SidhuvudUtskott"/>
      </w:rPr>
      <w:fldChar w:fldCharType="begin" w:fldLock="1"/>
    </w:r>
    <w:r w:rsidRPr="006B7055">
      <w:rPr>
        <w:rStyle w:val="SidhuvudUtskott"/>
      </w:rPr>
      <w:instrText xml:space="preserve"> DOCPROPERTY "UtkastDatum"</w:instrText>
    </w:r>
    <w:r w:rsidRPr="006B7055">
      <w:rPr>
        <w:rStyle w:val="SidhuvudUtskott"/>
      </w:rPr>
      <w:fldChar w:fldCharType="separate"/>
    </w:r>
    <w:r w:rsidRPr="006B7055">
      <w:rPr>
        <w:rStyle w:val="SidhuvudUtskott"/>
      </w:rPr>
      <w:instrText>Nej</w:instrText>
    </w:r>
    <w:r w:rsidRPr="006B7055">
      <w:rPr>
        <w:rStyle w:val="SidhuvudUtskott"/>
      </w:rPr>
      <w:fldChar w:fldCharType="end"/>
    </w:r>
    <w:r w:rsidRPr="006B7055">
      <w:rPr>
        <w:rStyle w:val="SidhuvudUtskott"/>
      </w:rPr>
      <w:instrText xml:space="preserve"> = "Ja" "</w:instrText>
    </w:r>
    <w:r w:rsidRPr="006B7055">
      <w:rPr>
        <w:rStyle w:val="SidhuvudUtskott"/>
      </w:rPr>
      <w:fldChar w:fldCharType="begin" w:fldLock="1"/>
    </w:r>
    <w:r w:rsidRPr="006B7055">
      <w:rPr>
        <w:rStyle w:val="SidhuvudUtskott"/>
      </w:rPr>
      <w:instrText xml:space="preserve"> PRINTDATE \@ "yyyy-MM-dd HH.mm    " </w:instrText>
    </w:r>
    <w:r w:rsidRPr="006B7055">
      <w:rPr>
        <w:rStyle w:val="SidhuvudUtskott"/>
      </w:rPr>
      <w:fldChar w:fldCharType="separate"/>
    </w:r>
    <w:r w:rsidRPr="006B7055">
      <w:rPr>
        <w:rStyle w:val="SidhuvudUtskott"/>
      </w:rPr>
      <w:instrText>2000-08-11 16.42</w:instrText>
    </w:r>
    <w:r w:rsidRPr="006B7055">
      <w:rPr>
        <w:rStyle w:val="SidhuvudUtskott"/>
      </w:rPr>
      <w:fldChar w:fldCharType="end"/>
    </w:r>
    <w:r w:rsidRPr="006B7055">
      <w:rPr>
        <w:rStyle w:val="SidhuvudUtskott"/>
      </w:rPr>
      <w:instrText xml:space="preserve">" </w:instrText>
    </w:r>
    <w:r w:rsidRPr="006B7055">
      <w:rPr>
        <w:rStyle w:val="SidhuvudUtskott"/>
      </w:rPr>
      <w:fldChar w:fldCharType="separate"/>
    </w:r>
    <w:r w:rsidRPr="006B7055">
      <w:rPr>
        <w:rStyle w:val="SidhuvudUtskott"/>
      </w:rPr>
      <w:fldChar w:fldCharType="end"/>
    </w:r>
    <w:r w:rsidRPr="006B7055">
      <w:rPr>
        <w:rStyle w:val="SidhuvudUtskott"/>
      </w:rPr>
      <w:fldChar w:fldCharType="begin" w:fldLock="1"/>
    </w:r>
    <w:r w:rsidRPr="006B7055">
      <w:rPr>
        <w:rStyle w:val="SidhuvudUtskott"/>
      </w:rPr>
      <w:instrText xml:space="preserve"> DOCPR</w:instrText>
    </w:r>
    <w:r w:rsidRPr="006B7055">
      <w:rPr>
        <w:rStyle w:val="SidhuvudUtskott"/>
      </w:rPr>
      <w:instrText>O</w:instrText>
    </w:r>
    <w:r w:rsidRPr="006B7055">
      <w:rPr>
        <w:rStyle w:val="SidhuvudUtskott"/>
      </w:rPr>
      <w:instrText>PERTY Status</w:instrText>
    </w:r>
    <w:r w:rsidRPr="006B7055">
      <w:rPr>
        <w:rStyle w:val="SidhuvudUtskott"/>
      </w:rPr>
      <w:fldChar w:fldCharType="separate"/>
    </w:r>
    <w:r w:rsidRPr="006B7055">
      <w:rPr>
        <w:rStyle w:val="SidhuvudUtskott"/>
      </w:rPr>
      <w:instrText>Utkast 2</w:instrText>
    </w:r>
    <w:r w:rsidRPr="006B7055">
      <w:rPr>
        <w:rStyle w:val="SidhuvudUtskott"/>
      </w:rPr>
      <w:fldChar w:fldCharType="end"/>
    </w:r>
    <w:r w:rsidRPr="006B7055">
      <w:instrText>"</w:instrText>
    </w:r>
    <w:r w:rsidRPr="006B7055">
      <w:fldChar w:fldCharType="separate"/>
    </w:r>
    <w:r w:rsidRPr="006B7055">
      <w:rPr>
        <w:position w:val="4"/>
        <w:sz w:val="28"/>
      </w:rPr>
      <w:instrText>|</w:instrText>
    </w:r>
    <w:r w:rsidRPr="006B7055">
      <w:instrText xml:space="preserve">  </w:instrText>
    </w:r>
    <w:r w:rsidRPr="006B7055">
      <w:rPr>
        <w:rStyle w:val="SidhuvudUtskott"/>
      </w:rPr>
      <w:fldChar w:fldCharType="begin" w:fldLock="1"/>
    </w:r>
    <w:r w:rsidRPr="006B7055">
      <w:rPr>
        <w:rStyle w:val="SidhuvudUtskott"/>
      </w:rPr>
      <w:instrText xml:space="preserve"> DOCPROPERTY BetänkandeÅr</w:instrText>
    </w:r>
    <w:r w:rsidRPr="006B7055">
      <w:rPr>
        <w:rStyle w:val="SidhuvudUtskott"/>
      </w:rPr>
      <w:fldChar w:fldCharType="separate"/>
    </w:r>
    <w:r w:rsidRPr="006B7055">
      <w:rPr>
        <w:rStyle w:val="SidhuvudUtskott"/>
      </w:rPr>
      <w:instrText>1999/2000</w:instrText>
    </w:r>
    <w:r w:rsidRPr="006B7055">
      <w:rPr>
        <w:rStyle w:val="SidhuvudUtskott"/>
      </w:rPr>
      <w:fldChar w:fldCharType="end"/>
    </w:r>
    <w:r w:rsidRPr="006B7055">
      <w:rPr>
        <w:rStyle w:val="SidhuvudUtskott"/>
      </w:rPr>
      <w:instrText>:</w:instrText>
    </w:r>
    <w:r w:rsidRPr="006B7055">
      <w:rPr>
        <w:rStyle w:val="SidhuvudUtskott"/>
      </w:rPr>
      <w:fldChar w:fldCharType="begin" w:fldLock="1"/>
    </w:r>
    <w:r w:rsidRPr="006B7055">
      <w:rPr>
        <w:rStyle w:val="SidhuvudUtskott"/>
      </w:rPr>
      <w:instrText xml:space="preserve"> DOCPROPERTY Utskott</w:instrText>
    </w:r>
    <w:r w:rsidRPr="006B7055">
      <w:rPr>
        <w:rStyle w:val="SidhuvudUtskott"/>
      </w:rPr>
      <w:fldChar w:fldCharType="separate"/>
    </w:r>
    <w:r w:rsidRPr="006B7055">
      <w:rPr>
        <w:rStyle w:val="SidhuvudUtskott"/>
      </w:rPr>
      <w:instrText>BoU</w:instrText>
    </w:r>
    <w:r w:rsidRPr="006B7055">
      <w:rPr>
        <w:rStyle w:val="SidhuvudUtskott"/>
      </w:rPr>
      <w:fldChar w:fldCharType="end"/>
    </w:r>
    <w:r w:rsidRPr="006B7055">
      <w:rPr>
        <w:rStyle w:val="SidhuvudUtskott"/>
      </w:rPr>
      <w:fldChar w:fldCharType="begin" w:fldLock="1"/>
    </w:r>
    <w:r w:rsidRPr="006B7055">
      <w:rPr>
        <w:rStyle w:val="SidhuvudUtskott"/>
      </w:rPr>
      <w:instrText xml:space="preserve"> DOCPROPERTY BetänkandeNr</w:instrText>
    </w:r>
    <w:r w:rsidRPr="006B7055">
      <w:rPr>
        <w:rStyle w:val="SidhuvudUtskott"/>
      </w:rPr>
      <w:fldChar w:fldCharType="separate"/>
    </w:r>
    <w:r w:rsidRPr="006B7055">
      <w:rPr>
        <w:rStyle w:val="SidhuvudUtskott"/>
      </w:rPr>
      <w:instrText>6678</w:instrText>
    </w:r>
    <w:r w:rsidRPr="006B7055">
      <w:rPr>
        <w:rStyle w:val="SidhuvudUtskott"/>
      </w:rPr>
      <w:fldChar w:fldCharType="end"/>
    </w:r>
  </w:p>
  <w:p w:rsidR="003C2B77" w:rsidRPr="006B7055" w:rsidRDefault="003C2B77">
    <w:pPr>
      <w:pStyle w:val="SidhuvudKantUdda"/>
      <w:framePr w:w="8732" w:h="567" w:hRule="exact" w:vSpace="0" w:wrap="around" w:vAnchor="page" w:y="341" w:anchorLock="0"/>
    </w:pPr>
    <w:r w:rsidRPr="006B7055">
      <w:rPr>
        <w:rStyle w:val="SidhuvudUtskott"/>
      </w:rPr>
      <w:fldChar w:fldCharType="begin" w:fldLock="1"/>
    </w:r>
    <w:r w:rsidRPr="006B7055">
      <w:rPr>
        <w:rStyle w:val="SidhuvudUtskott"/>
      </w:rPr>
      <w:instrText xml:space="preserve"> DOCPROPERTY Status</w:instrText>
    </w:r>
    <w:r w:rsidRPr="006B7055">
      <w:rPr>
        <w:rStyle w:val="SidhuvudUtskott"/>
      </w:rPr>
      <w:fldChar w:fldCharType="separate"/>
    </w:r>
    <w:r w:rsidRPr="006B7055">
      <w:rPr>
        <w:rStyle w:val="SidhuvudUtskott"/>
      </w:rPr>
      <w:instrText>Utkast 2</w:instrText>
    </w:r>
    <w:r w:rsidRPr="006B7055">
      <w:rPr>
        <w:rStyle w:val="SidhuvudUtskott"/>
      </w:rPr>
      <w:fldChar w:fldCharType="end"/>
    </w:r>
    <w:r w:rsidRPr="006B7055">
      <w:fldChar w:fldCharType="end"/>
    </w:r>
    <w:r w:rsidRPr="006B7055">
      <w:instrText>" " "</w:instrText>
    </w:r>
    <w:r w:rsidRPr="006B7055">
      <w:fldChar w:fldCharType="separate"/>
    </w:r>
    <w:r w:rsidR="006B7055" w:rsidRPr="006B7055">
      <w:rPr>
        <w:noProof/>
      </w:rPr>
      <w:t xml:space="preserve"> </w:t>
    </w:r>
    <w:r w:rsidRPr="006B7055">
      <w:fldChar w:fldCharType="end"/>
    </w:r>
  </w:p>
  <w:p w:rsidR="003C2B77" w:rsidRPr="006B7055" w:rsidRDefault="003C2B7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B77" w:rsidRPr="006B7055" w:rsidRDefault="003C2B77">
    <w:pPr>
      <w:pStyle w:val="SidhuvudKantJmn"/>
      <w:framePr w:w="8732" w:h="567" w:hRule="exact" w:vSpace="0" w:wrap="around" w:vAnchor="page" w:y="341" w:anchorLock="0"/>
    </w:pPr>
    <w:r w:rsidRPr="006B7055">
      <w:rPr>
        <w:rStyle w:val="SidhuvudUtskott"/>
      </w:rPr>
      <w:fldChar w:fldCharType="begin" w:fldLock="1"/>
    </w:r>
    <w:r w:rsidRPr="006B7055">
      <w:rPr>
        <w:rStyle w:val="SidhuvudUtskott"/>
      </w:rPr>
      <w:instrText xml:space="preserve"> DOCPROPERTY BetänkandeÅr</w:instrText>
    </w:r>
    <w:r w:rsidRPr="006B7055">
      <w:rPr>
        <w:rStyle w:val="SidhuvudUtskott"/>
      </w:rPr>
      <w:fldChar w:fldCharType="separate"/>
    </w:r>
    <w:r w:rsidRPr="006B7055">
      <w:rPr>
        <w:rStyle w:val="SidhuvudUtskott"/>
      </w:rPr>
      <w:t>2001/02</w:t>
    </w:r>
    <w:r w:rsidRPr="006B7055">
      <w:rPr>
        <w:rStyle w:val="SidhuvudUtskott"/>
      </w:rPr>
      <w:fldChar w:fldCharType="end"/>
    </w:r>
    <w:r w:rsidRPr="006B7055">
      <w:rPr>
        <w:rStyle w:val="SidhuvudUtskott"/>
      </w:rPr>
      <w:t>:</w:t>
    </w:r>
    <w:r w:rsidRPr="006B7055">
      <w:rPr>
        <w:rStyle w:val="SidhuvudUtskott"/>
      </w:rPr>
      <w:fldChar w:fldCharType="begin" w:fldLock="1"/>
    </w:r>
    <w:r w:rsidRPr="006B7055">
      <w:rPr>
        <w:rStyle w:val="SidhuvudUtskott"/>
      </w:rPr>
      <w:instrText xml:space="preserve"> DOCPROPERTY Utskott</w:instrText>
    </w:r>
    <w:r w:rsidRPr="006B7055">
      <w:rPr>
        <w:rStyle w:val="SidhuvudUtskott"/>
      </w:rPr>
      <w:fldChar w:fldCharType="separate"/>
    </w:r>
    <w:r w:rsidRPr="006B7055">
      <w:rPr>
        <w:rStyle w:val="SidhuvudUtskott"/>
      </w:rPr>
      <w:t>FöU</w:t>
    </w:r>
    <w:r w:rsidRPr="006B7055">
      <w:rPr>
        <w:rStyle w:val="SidhuvudUtskott"/>
      </w:rPr>
      <w:fldChar w:fldCharType="end"/>
    </w:r>
    <w:r w:rsidRPr="006B7055">
      <w:rPr>
        <w:rStyle w:val="SidhuvudUtskott"/>
      </w:rPr>
      <w:fldChar w:fldCharType="begin" w:fldLock="1"/>
    </w:r>
    <w:r w:rsidRPr="006B7055">
      <w:rPr>
        <w:rStyle w:val="SidhuvudUtskott"/>
      </w:rPr>
      <w:instrText xml:space="preserve"> DOCPROPERTY BetänkandeNr</w:instrText>
    </w:r>
    <w:r w:rsidRPr="006B7055">
      <w:rPr>
        <w:rStyle w:val="SidhuvudUtskott"/>
      </w:rPr>
      <w:fldChar w:fldCharType="separate"/>
    </w:r>
    <w:r w:rsidRPr="006B7055">
      <w:rPr>
        <w:rStyle w:val="SidhuvudUtskott"/>
      </w:rPr>
      <w:t>1y</w:t>
    </w:r>
    <w:r w:rsidRPr="006B7055">
      <w:rPr>
        <w:rStyle w:val="SidhuvudUtskott"/>
      </w:rPr>
      <w:fldChar w:fldCharType="end"/>
    </w:r>
    <w:r w:rsidRPr="006B7055">
      <w:t xml:space="preserve">     </w:t>
    </w:r>
    <w:r w:rsidRPr="006B7055">
      <w:rPr>
        <w:rStyle w:val="SidhuvudBilaga"/>
      </w:rPr>
      <w:t xml:space="preserve"> </w:t>
    </w:r>
    <w:r w:rsidRPr="006B7055">
      <w:rPr>
        <w:rStyle w:val="SidhuvudRubrikReferens"/>
      </w:rPr>
      <w:fldChar w:fldCharType="begin" w:fldLock="1"/>
    </w:r>
    <w:r w:rsidRPr="006B7055">
      <w:rPr>
        <w:rStyle w:val="SidhuvudRubrikReferens"/>
      </w:rPr>
      <w:instrText xml:space="preserve"> StyleREF "Rubrik 1" </w:instrText>
    </w:r>
    <w:r w:rsidRPr="006B7055">
      <w:rPr>
        <w:rStyle w:val="SidhuvudRubrikReferens"/>
      </w:rPr>
      <w:fldChar w:fldCharType="end"/>
    </w:r>
  </w:p>
  <w:p w:rsidR="003C2B77" w:rsidRPr="006B7055" w:rsidRDefault="003C2B77">
    <w:pPr>
      <w:pStyle w:val="SidhuvudKantJmn"/>
      <w:framePr w:w="8732" w:h="567" w:hRule="exact" w:vSpace="0" w:wrap="around" w:vAnchor="page" w:y="341" w:anchorLock="0"/>
    </w:pPr>
    <w:r w:rsidRPr="006B7055">
      <w:rPr>
        <w:rStyle w:val="SidhuvudUtskott"/>
      </w:rPr>
      <w:fldChar w:fldCharType="begin" w:fldLock="1"/>
    </w:r>
    <w:r w:rsidRPr="006B7055">
      <w:rPr>
        <w:rStyle w:val="SidhuvudUtskott"/>
      </w:rPr>
      <w:instrText xml:space="preserve"> DOCPROPERTY Status</w:instrText>
    </w:r>
    <w:r w:rsidRPr="006B7055">
      <w:rPr>
        <w:rStyle w:val="SidhuvudUtskott"/>
      </w:rPr>
      <w:fldChar w:fldCharType="end"/>
    </w:r>
    <w:r w:rsidRPr="006B7055">
      <w:rPr>
        <w:rStyle w:val="SidhuvudUtskott"/>
      </w:rPr>
      <w:fldChar w:fldCharType="begin" w:fldLock="1"/>
    </w:r>
    <w:r w:rsidRPr="006B7055">
      <w:rPr>
        <w:rStyle w:val="SidhuvudUtskott"/>
      </w:rPr>
      <w:instrText xml:space="preserve"> if </w:instrText>
    </w:r>
    <w:r w:rsidRPr="006B7055">
      <w:rPr>
        <w:rStyle w:val="SidhuvudUtskott"/>
      </w:rPr>
      <w:fldChar w:fldCharType="begin" w:fldLock="1"/>
    </w:r>
    <w:r w:rsidRPr="006B7055">
      <w:rPr>
        <w:rStyle w:val="SidhuvudUtskott"/>
      </w:rPr>
      <w:instrText xml:space="preserve"> DOCPROPERTY "UtkastDatum"</w:instrText>
    </w:r>
    <w:r w:rsidRPr="006B7055">
      <w:rPr>
        <w:rStyle w:val="SidhuvudUtskott"/>
      </w:rPr>
      <w:fldChar w:fldCharType="separate"/>
    </w:r>
    <w:r w:rsidRPr="006B7055">
      <w:rPr>
        <w:rStyle w:val="SidhuvudUtskott"/>
      </w:rPr>
      <w:instrText>Nej</w:instrText>
    </w:r>
    <w:r w:rsidRPr="006B7055">
      <w:rPr>
        <w:rStyle w:val="SidhuvudUtskott"/>
      </w:rPr>
      <w:fldChar w:fldCharType="end"/>
    </w:r>
    <w:r w:rsidRPr="006B7055">
      <w:rPr>
        <w:rStyle w:val="SidhuvudUtskott"/>
      </w:rPr>
      <w:instrText xml:space="preserve"> = "Ja" "    </w:instrText>
    </w:r>
    <w:r w:rsidRPr="006B7055">
      <w:rPr>
        <w:rStyle w:val="SidhuvudUtskott"/>
      </w:rPr>
      <w:fldChar w:fldCharType="begin" w:fldLock="1"/>
    </w:r>
    <w:r w:rsidRPr="006B7055">
      <w:rPr>
        <w:rStyle w:val="SidhuvudUtskott"/>
      </w:rPr>
      <w:instrText xml:space="preserve"> PRINTDATE \@ "yyyy-MM-dd HH.mm" </w:instrText>
    </w:r>
    <w:r w:rsidRPr="006B7055">
      <w:rPr>
        <w:rStyle w:val="SidhuvudUtskott"/>
      </w:rPr>
      <w:fldChar w:fldCharType="separate"/>
    </w:r>
    <w:r w:rsidRPr="006B7055">
      <w:rPr>
        <w:rStyle w:val="SidhuvudUtskott"/>
      </w:rPr>
      <w:instrText>2000-08-11 16.42</w:instrText>
    </w:r>
    <w:r w:rsidRPr="006B7055">
      <w:rPr>
        <w:rStyle w:val="SidhuvudUtskott"/>
      </w:rPr>
      <w:fldChar w:fldCharType="end"/>
    </w:r>
    <w:r w:rsidRPr="006B7055">
      <w:rPr>
        <w:rStyle w:val="SidhuvudUtskott"/>
      </w:rPr>
      <w:instrText xml:space="preserve">" </w:instrText>
    </w:r>
    <w:r w:rsidRPr="006B7055">
      <w:rPr>
        <w:rStyle w:val="SidhuvudUtskott"/>
      </w:rPr>
      <w:fldChar w:fldCharType="end"/>
    </w:r>
  </w:p>
  <w:p w:rsidR="003C2B77" w:rsidRPr="006B7055" w:rsidRDefault="003C2B7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B77" w:rsidRPr="006B7055" w:rsidRDefault="003C2B77">
    <w:pPr>
      <w:pStyle w:val="SidhuvudKantUdda"/>
      <w:framePr w:w="8732" w:h="567" w:hRule="exact" w:vSpace="0" w:wrap="around" w:vAnchor="page" w:y="341" w:anchorLock="0"/>
    </w:pPr>
    <w:r w:rsidRPr="006B7055">
      <w:rPr>
        <w:rStyle w:val="SidhuvudRubrikReferens"/>
      </w:rPr>
      <w:fldChar w:fldCharType="begin" w:fldLock="1"/>
    </w:r>
    <w:r w:rsidRPr="006B7055">
      <w:rPr>
        <w:rStyle w:val="SidhuvudRubrikReferens"/>
      </w:rPr>
      <w:instrText xml:space="preserve"> StyleREF "Rubrik 1" </w:instrText>
    </w:r>
    <w:r w:rsidRPr="006B7055">
      <w:rPr>
        <w:rStyle w:val="SidhuvudRubrikReferens"/>
      </w:rPr>
      <w:fldChar w:fldCharType="end"/>
    </w:r>
    <w:r w:rsidRPr="006B7055">
      <w:rPr>
        <w:rStyle w:val="SidhuvudBilaga"/>
      </w:rPr>
      <w:t xml:space="preserve"> </w:t>
    </w:r>
    <w:r w:rsidRPr="006B7055">
      <w:t xml:space="preserve">     </w:t>
    </w:r>
    <w:r w:rsidRPr="006B7055">
      <w:rPr>
        <w:rStyle w:val="SidhuvudUtskott"/>
      </w:rPr>
      <w:fldChar w:fldCharType="begin" w:fldLock="1"/>
    </w:r>
    <w:r w:rsidRPr="006B7055">
      <w:rPr>
        <w:rStyle w:val="SidhuvudUtskott"/>
      </w:rPr>
      <w:instrText xml:space="preserve"> DOCPROPERTY BetänkandeÅr</w:instrText>
    </w:r>
    <w:r w:rsidRPr="006B7055">
      <w:rPr>
        <w:rStyle w:val="SidhuvudUtskott"/>
      </w:rPr>
      <w:fldChar w:fldCharType="separate"/>
    </w:r>
    <w:r w:rsidRPr="006B7055">
      <w:rPr>
        <w:rStyle w:val="SidhuvudUtskott"/>
      </w:rPr>
      <w:t>2001/02</w:t>
    </w:r>
    <w:r w:rsidRPr="006B7055">
      <w:rPr>
        <w:rStyle w:val="SidhuvudUtskott"/>
      </w:rPr>
      <w:fldChar w:fldCharType="end"/>
    </w:r>
    <w:r w:rsidRPr="006B7055">
      <w:rPr>
        <w:rStyle w:val="SidhuvudUtskott"/>
      </w:rPr>
      <w:t>:</w:t>
    </w:r>
    <w:r w:rsidRPr="006B7055">
      <w:rPr>
        <w:rStyle w:val="SidhuvudUtskott"/>
      </w:rPr>
      <w:fldChar w:fldCharType="begin" w:fldLock="1"/>
    </w:r>
    <w:r w:rsidRPr="006B7055">
      <w:rPr>
        <w:rStyle w:val="SidhuvudUtskott"/>
      </w:rPr>
      <w:instrText xml:space="preserve"> DOCPROPERTY</w:instrText>
    </w:r>
    <w:r w:rsidRPr="006B7055">
      <w:instrText xml:space="preserve"> </w:instrText>
    </w:r>
    <w:r w:rsidRPr="006B7055">
      <w:rPr>
        <w:rStyle w:val="SidhuvudUtskott"/>
      </w:rPr>
      <w:instrText>Utskott</w:instrText>
    </w:r>
    <w:r w:rsidRPr="006B7055">
      <w:rPr>
        <w:rStyle w:val="SidhuvudUtskott"/>
      </w:rPr>
      <w:fldChar w:fldCharType="separate"/>
    </w:r>
    <w:r w:rsidRPr="006B7055">
      <w:rPr>
        <w:rStyle w:val="SidhuvudUtskott"/>
      </w:rPr>
      <w:t>FöU</w:t>
    </w:r>
    <w:r w:rsidRPr="006B7055">
      <w:rPr>
        <w:rStyle w:val="SidhuvudUtskott"/>
      </w:rPr>
      <w:fldChar w:fldCharType="end"/>
    </w:r>
    <w:r w:rsidRPr="006B7055">
      <w:rPr>
        <w:rStyle w:val="SidhuvudUtskott"/>
      </w:rPr>
      <w:fldChar w:fldCharType="begin" w:fldLock="1"/>
    </w:r>
    <w:r w:rsidRPr="006B7055">
      <w:rPr>
        <w:rStyle w:val="SidhuvudUtskott"/>
      </w:rPr>
      <w:instrText xml:space="preserve"> DOCPROPERTY Betä</w:instrText>
    </w:r>
    <w:r w:rsidRPr="006B7055">
      <w:rPr>
        <w:rStyle w:val="SidhuvudUtskott"/>
      </w:rPr>
      <w:instrText>n</w:instrText>
    </w:r>
    <w:r w:rsidRPr="006B7055">
      <w:rPr>
        <w:rStyle w:val="SidhuvudUtskott"/>
      </w:rPr>
      <w:instrText>kandeNr</w:instrText>
    </w:r>
    <w:r w:rsidRPr="006B7055">
      <w:rPr>
        <w:rStyle w:val="SidhuvudUtskott"/>
      </w:rPr>
      <w:fldChar w:fldCharType="separate"/>
    </w:r>
    <w:r w:rsidRPr="006B7055">
      <w:rPr>
        <w:rStyle w:val="SidhuvudUtskott"/>
      </w:rPr>
      <w:t>1y</w:t>
    </w:r>
    <w:r w:rsidRPr="006B7055">
      <w:rPr>
        <w:rStyle w:val="SidhuvudUtskott"/>
      </w:rPr>
      <w:fldChar w:fldCharType="end"/>
    </w:r>
  </w:p>
  <w:p w:rsidR="003C2B77" w:rsidRPr="006B7055" w:rsidRDefault="003C2B77">
    <w:pPr>
      <w:pStyle w:val="SidhuvudKantUdda"/>
      <w:framePr w:w="8732" w:h="567" w:hRule="exact" w:vSpace="0" w:wrap="around" w:vAnchor="page" w:y="341" w:anchorLock="0"/>
    </w:pPr>
    <w:r w:rsidRPr="006B7055">
      <w:rPr>
        <w:rStyle w:val="SidhuvudUtskott"/>
      </w:rPr>
      <w:fldChar w:fldCharType="begin" w:fldLock="1"/>
    </w:r>
    <w:r w:rsidRPr="006B7055">
      <w:rPr>
        <w:rStyle w:val="SidhuvudUtskott"/>
      </w:rPr>
      <w:instrText xml:space="preserve"> if </w:instrText>
    </w:r>
    <w:r w:rsidRPr="006B7055">
      <w:rPr>
        <w:rStyle w:val="SidhuvudUtskott"/>
      </w:rPr>
      <w:fldChar w:fldCharType="begin" w:fldLock="1"/>
    </w:r>
    <w:r w:rsidRPr="006B7055">
      <w:rPr>
        <w:rStyle w:val="SidhuvudUtskott"/>
      </w:rPr>
      <w:instrText xml:space="preserve"> DOCPROPERTY "UtkastDatum"</w:instrText>
    </w:r>
    <w:r w:rsidRPr="006B7055">
      <w:rPr>
        <w:rStyle w:val="SidhuvudUtskott"/>
      </w:rPr>
      <w:fldChar w:fldCharType="separate"/>
    </w:r>
    <w:r w:rsidRPr="006B7055">
      <w:rPr>
        <w:rStyle w:val="SidhuvudUtskott"/>
      </w:rPr>
      <w:instrText>Nej</w:instrText>
    </w:r>
    <w:r w:rsidRPr="006B7055">
      <w:rPr>
        <w:rStyle w:val="SidhuvudUtskott"/>
      </w:rPr>
      <w:fldChar w:fldCharType="end"/>
    </w:r>
    <w:r w:rsidRPr="006B7055">
      <w:rPr>
        <w:rStyle w:val="SidhuvudUtskott"/>
      </w:rPr>
      <w:instrText xml:space="preserve"> = "Ja" "</w:instrText>
    </w:r>
    <w:r w:rsidRPr="006B7055">
      <w:rPr>
        <w:rStyle w:val="SidhuvudUtskott"/>
      </w:rPr>
      <w:fldChar w:fldCharType="begin" w:fldLock="1"/>
    </w:r>
    <w:r w:rsidRPr="006B7055">
      <w:rPr>
        <w:rStyle w:val="SidhuvudUtskott"/>
      </w:rPr>
      <w:instrText xml:space="preserve"> PRINTDATE \@ "yyyy-MM-dd HH.mm    " </w:instrText>
    </w:r>
    <w:r w:rsidRPr="006B7055">
      <w:rPr>
        <w:rStyle w:val="SidhuvudUtskott"/>
      </w:rPr>
      <w:fldChar w:fldCharType="separate"/>
    </w:r>
    <w:r w:rsidRPr="006B7055">
      <w:rPr>
        <w:rStyle w:val="SidhuvudUtskott"/>
      </w:rPr>
      <w:instrText>2000-08-11 16.42</w:instrText>
    </w:r>
    <w:r w:rsidRPr="006B7055">
      <w:rPr>
        <w:rStyle w:val="SidhuvudUtskott"/>
      </w:rPr>
      <w:fldChar w:fldCharType="end"/>
    </w:r>
    <w:r w:rsidRPr="006B7055">
      <w:rPr>
        <w:rStyle w:val="SidhuvudUtskott"/>
      </w:rPr>
      <w:instrText xml:space="preserve">" </w:instrText>
    </w:r>
    <w:r w:rsidRPr="006B7055">
      <w:rPr>
        <w:rStyle w:val="SidhuvudUtskott"/>
      </w:rPr>
      <w:fldChar w:fldCharType="end"/>
    </w:r>
    <w:r w:rsidRPr="006B7055">
      <w:rPr>
        <w:rStyle w:val="SidhuvudUtskott"/>
      </w:rPr>
      <w:fldChar w:fldCharType="begin" w:fldLock="1"/>
    </w:r>
    <w:r w:rsidRPr="006B7055">
      <w:rPr>
        <w:rStyle w:val="SidhuvudUtskott"/>
      </w:rPr>
      <w:instrText xml:space="preserve"> DOCPR</w:instrText>
    </w:r>
    <w:r w:rsidRPr="006B7055">
      <w:rPr>
        <w:rStyle w:val="SidhuvudUtskott"/>
      </w:rPr>
      <w:instrText>O</w:instrText>
    </w:r>
    <w:r w:rsidRPr="006B7055">
      <w:rPr>
        <w:rStyle w:val="SidhuvudUtskott"/>
      </w:rPr>
      <w:instrText>PERTY Status</w:instrText>
    </w:r>
    <w:r w:rsidRPr="006B7055">
      <w:rPr>
        <w:rStyle w:val="SidhuvudUtskott"/>
      </w:rPr>
      <w:fldChar w:fldCharType="end"/>
    </w:r>
  </w:p>
  <w:p w:rsidR="003C2B77" w:rsidRPr="006B7055" w:rsidRDefault="003C2B7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B77" w:rsidRPr="006B7055" w:rsidRDefault="003C2B77">
    <w:pPr>
      <w:pStyle w:val="SidhuvudKantJmn"/>
      <w:framePr w:w="8732" w:h="567" w:hRule="exact" w:vSpace="0" w:wrap="around" w:vAnchor="page" w:y="341" w:anchorLock="0"/>
    </w:pPr>
    <w:r w:rsidRPr="006B7055">
      <w:rPr>
        <w:rStyle w:val="SidhuvudUtskott"/>
      </w:rPr>
      <w:t>2001/02:FöU1y</w:t>
    </w:r>
    <w:r w:rsidRPr="006B7055">
      <w:t xml:space="preserve">    </w:t>
    </w:r>
  </w:p>
  <w:p w:rsidR="003C2B77" w:rsidRPr="006B7055" w:rsidRDefault="003C2B77">
    <w:pPr>
      <w:pStyle w:val="SidhuvudKantJmn"/>
      <w:framePr w:w="8732" w:h="567" w:hRule="exact" w:vSpace="0" w:wrap="around" w:vAnchor="page" w:y="341" w:anchorLock="0"/>
    </w:pPr>
  </w:p>
  <w:p w:rsidR="003C2B77" w:rsidRPr="006B7055" w:rsidRDefault="003C2B77">
    <w:pPr>
      <w:pStyle w:val="SidhuvudKantUdda"/>
      <w:framePr w:w="8732" w:h="567" w:hRule="exact" w:vSpace="0" w:wrap="around" w:vAnchor="page" w:y="341" w:anchorLock="0"/>
    </w:pPr>
    <w:r w:rsidRPr="006B7055">
      <w:rPr>
        <w:rStyle w:val="SidhuvudRubrikReferens"/>
        <w:smallCaps w:val="0"/>
        <w:spacing w:val="0"/>
        <w:sz w:val="19"/>
      </w:rPr>
      <w:t xml:space="preserve"> </w:t>
    </w:r>
  </w:p>
  <w:p w:rsidR="003C2B77" w:rsidRPr="006B7055" w:rsidRDefault="003C2B7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4E17DD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C1C71F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57059D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1727FC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9DC3EE2"/>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B1E0BB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B6B6DF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D9275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22C625F"/>
    <w:multiLevelType w:val="singleLevel"/>
    <w:tmpl w:val="041D0005"/>
    <w:lvl w:ilvl="0">
      <w:start w:val="1"/>
      <w:numFmt w:val="bullet"/>
      <w:lvlText w:val=""/>
      <w:lvlJc w:val="left"/>
      <w:pPr>
        <w:tabs>
          <w:tab w:val="num" w:pos="360"/>
        </w:tabs>
        <w:ind w:left="360" w:hanging="360"/>
      </w:pPr>
      <w:rPr>
        <w:rFonts w:ascii="Wingdings" w:hAnsi="Wingdings" w:hint="default"/>
      </w:rPr>
    </w:lvl>
  </w:abstractNum>
  <w:num w:numId="1" w16cid:durableId="537396821">
    <w:abstractNumId w:val="0"/>
  </w:num>
  <w:num w:numId="2" w16cid:durableId="505292993">
    <w:abstractNumId w:val="5"/>
  </w:num>
  <w:num w:numId="3" w16cid:durableId="762146858">
    <w:abstractNumId w:val="3"/>
  </w:num>
  <w:num w:numId="4" w16cid:durableId="1480615677">
    <w:abstractNumId w:val="4"/>
  </w:num>
  <w:num w:numId="5" w16cid:durableId="1109936713">
    <w:abstractNumId w:val="1"/>
  </w:num>
  <w:num w:numId="6" w16cid:durableId="528252361">
    <w:abstractNumId w:val="6"/>
  </w:num>
  <w:num w:numId="7" w16cid:durableId="1707297156">
    <w:abstractNumId w:val="8"/>
  </w:num>
  <w:num w:numId="8" w16cid:durableId="69079127">
    <w:abstractNumId w:val="7"/>
  </w:num>
  <w:num w:numId="9" w16cid:durableId="2048487811">
    <w:abstractNumId w:val="9"/>
  </w:num>
  <w:num w:numId="10" w16cid:durableId="88628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33316A"/>
    <w:rsid w:val="0033316A"/>
    <w:rsid w:val="003C2B77"/>
    <w:rsid w:val="006B70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813525-E0CF-4EAF-AFCC-7FCCC61C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6265</Characters>
  <Application>Microsoft Office Word</Application>
  <DocSecurity>4</DocSecurity>
  <Lines>164</Lines>
  <Paragraphs>72</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Försvarsutskottets yttrande</vt:lpstr>
      <vt:lpstr>Till finansutskottet</vt:lpstr>
      <vt:lpstr/>
      <vt:lpstr>    Regeringen</vt:lpstr>
      <vt:lpstr>    Motionerna</vt:lpstr>
      <vt:lpstr>    Försvarsutskottets överväganden</vt:lpstr>
      <vt:lpstr>Avvikande meningar</vt:lpstr>
    </vt:vector>
  </TitlesOfParts>
  <Company>Riksdagen</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2001-11-15T09:47:00Z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