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1F0705">
        <w:tc>
          <w:tcPr>
            <w:tcW w:w="2268" w:type="dxa"/>
          </w:tcPr>
          <w:p w:rsidR="001F0705" w:rsidRDefault="001F0705">
            <w:pPr>
              <w:framePr w:w="4400" w:h="1644" w:wrap="notBeside" w:vAnchor="page" w:hAnchor="page" w:x="6573" w:y="721"/>
              <w:rPr>
                <w:rFonts w:ascii="TradeGothic" w:hAnsi="TradeGothic"/>
                <w:i/>
                <w:sz w:val="18"/>
              </w:rPr>
            </w:pPr>
          </w:p>
        </w:tc>
        <w:tc>
          <w:tcPr>
            <w:tcW w:w="2347" w:type="dxa"/>
            <w:gridSpan w:val="2"/>
          </w:tcPr>
          <w:p w:rsidR="001F0705" w:rsidRDefault="001F0705">
            <w:pPr>
              <w:framePr w:w="4400" w:h="1644" w:wrap="notBeside" w:vAnchor="page" w:hAnchor="page" w:x="6573" w:y="721"/>
              <w:rPr>
                <w:rFonts w:ascii="TradeGothic" w:hAnsi="TradeGothic"/>
                <w:i/>
                <w:sz w:val="18"/>
              </w:rPr>
            </w:pPr>
          </w:p>
        </w:tc>
      </w:tr>
      <w:tr w:rsidR="001F0705">
        <w:tc>
          <w:tcPr>
            <w:tcW w:w="2268" w:type="dxa"/>
          </w:tcPr>
          <w:p w:rsidR="001F0705" w:rsidRDefault="001F0705">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1F0705" w:rsidRDefault="001F0705">
            <w:pPr>
              <w:framePr w:w="4400" w:h="1644" w:wrap="notBeside" w:vAnchor="page" w:hAnchor="page" w:x="6573" w:y="721"/>
              <w:rPr>
                <w:rFonts w:ascii="TradeGothic" w:hAnsi="TradeGothic"/>
                <w:b/>
                <w:sz w:val="22"/>
              </w:rPr>
            </w:pPr>
          </w:p>
        </w:tc>
      </w:tr>
      <w:tr w:rsidR="001F0705">
        <w:trPr>
          <w:trHeight w:val="343"/>
        </w:trPr>
        <w:tc>
          <w:tcPr>
            <w:tcW w:w="3402" w:type="dxa"/>
            <w:gridSpan w:val="2"/>
          </w:tcPr>
          <w:p w:rsidR="001F0705" w:rsidRDefault="001F0705">
            <w:pPr>
              <w:framePr w:w="4400" w:h="1644" w:wrap="notBeside" w:vAnchor="page" w:hAnchor="page" w:x="6573" w:y="721"/>
            </w:pPr>
          </w:p>
        </w:tc>
        <w:tc>
          <w:tcPr>
            <w:tcW w:w="1213" w:type="dxa"/>
          </w:tcPr>
          <w:p w:rsidR="001F0705" w:rsidRDefault="001F0705">
            <w:pPr>
              <w:framePr w:w="4400" w:h="1644" w:wrap="notBeside" w:vAnchor="page" w:hAnchor="page" w:x="6573" w:y="721"/>
            </w:pPr>
          </w:p>
        </w:tc>
      </w:tr>
      <w:tr w:rsidR="001F0705">
        <w:tc>
          <w:tcPr>
            <w:tcW w:w="2268" w:type="dxa"/>
          </w:tcPr>
          <w:p w:rsidR="001F0705" w:rsidRDefault="001F0705">
            <w:pPr>
              <w:framePr w:w="4400" w:h="1644" w:wrap="notBeside" w:vAnchor="page" w:hAnchor="page" w:x="6573" w:y="721"/>
            </w:pPr>
            <w:r>
              <w:t>2012-10-25</w:t>
            </w:r>
          </w:p>
        </w:tc>
        <w:tc>
          <w:tcPr>
            <w:tcW w:w="2347" w:type="dxa"/>
            <w:gridSpan w:val="2"/>
          </w:tcPr>
          <w:p w:rsidR="001F0705" w:rsidRDefault="001F0705">
            <w:pPr>
              <w:framePr w:w="4400" w:h="1644" w:wrap="notBeside" w:vAnchor="page" w:hAnchor="page" w:x="6573" w:y="721"/>
            </w:pPr>
          </w:p>
        </w:tc>
      </w:tr>
      <w:tr w:rsidR="001F0705">
        <w:tc>
          <w:tcPr>
            <w:tcW w:w="2268" w:type="dxa"/>
          </w:tcPr>
          <w:p w:rsidR="001F0705" w:rsidRDefault="001F0705">
            <w:pPr>
              <w:framePr w:w="4400" w:h="1644" w:wrap="notBeside" w:vAnchor="page" w:hAnchor="page" w:x="6573" w:y="721"/>
            </w:pPr>
          </w:p>
        </w:tc>
        <w:tc>
          <w:tcPr>
            <w:tcW w:w="2347" w:type="dxa"/>
            <w:gridSpan w:val="2"/>
          </w:tcPr>
          <w:p w:rsidR="001F0705" w:rsidRDefault="001F0705">
            <w:pPr>
              <w:framePr w:w="4400" w:h="1644" w:wrap="notBeside" w:vAnchor="page" w:hAnchor="page" w:x="6573" w:y="721"/>
            </w:pPr>
          </w:p>
        </w:tc>
      </w:tr>
    </w:tbl>
    <w:tbl>
      <w:tblPr>
        <w:tblW w:w="0" w:type="auto"/>
        <w:tblLayout w:type="fixed"/>
        <w:tblLook w:val="0000"/>
      </w:tblPr>
      <w:tblGrid>
        <w:gridCol w:w="4911"/>
      </w:tblGrid>
      <w:tr w:rsidR="001F0705">
        <w:trPr>
          <w:trHeight w:val="2400"/>
        </w:trPr>
        <w:tc>
          <w:tcPr>
            <w:tcW w:w="4911" w:type="dxa"/>
          </w:tcPr>
          <w:p w:rsidR="001F0705" w:rsidRDefault="001F0705">
            <w:pPr>
              <w:pStyle w:val="Avsndare"/>
              <w:framePr w:h="2483" w:wrap="notBeside" w:x="1504"/>
              <w:rPr>
                <w:b/>
                <w:i w:val="0"/>
                <w:sz w:val="22"/>
              </w:rPr>
            </w:pPr>
            <w:r>
              <w:rPr>
                <w:b/>
                <w:i w:val="0"/>
                <w:sz w:val="22"/>
              </w:rPr>
              <w:t>Statsrådsberedningen</w:t>
            </w:r>
          </w:p>
          <w:p w:rsidR="001F0705" w:rsidRDefault="001F0705">
            <w:pPr>
              <w:pStyle w:val="Avsndare"/>
              <w:framePr w:h="2483" w:wrap="notBeside" w:x="1504"/>
            </w:pPr>
          </w:p>
          <w:p w:rsidR="001F0705" w:rsidRDefault="001F0705">
            <w:pPr>
              <w:pStyle w:val="Avsndare"/>
              <w:framePr w:h="2483" w:wrap="notBeside" w:x="1504"/>
            </w:pPr>
            <w:r>
              <w:t>EU-kansliet</w:t>
            </w:r>
          </w:p>
          <w:p w:rsidR="001F0705" w:rsidRDefault="001F0705">
            <w:pPr>
              <w:pStyle w:val="Avsndare"/>
              <w:framePr w:h="2483" w:wrap="notBeside" w:x="1504"/>
            </w:pPr>
          </w:p>
          <w:p w:rsidR="001F0705" w:rsidRDefault="001F0705">
            <w:pPr>
              <w:pStyle w:val="Avsndare"/>
              <w:framePr w:h="2483" w:wrap="notBeside" w:x="1504"/>
            </w:pPr>
          </w:p>
          <w:p w:rsidR="001F0705" w:rsidRDefault="001F0705">
            <w:pPr>
              <w:pStyle w:val="Avsndare"/>
              <w:framePr w:h="2483" w:wrap="notBeside" w:x="1504"/>
            </w:pPr>
          </w:p>
          <w:p w:rsidR="001F0705" w:rsidRDefault="001F0705">
            <w:pPr>
              <w:pStyle w:val="Avsndare"/>
              <w:framePr w:h="2483" w:wrap="notBeside" w:x="1504"/>
              <w:rPr>
                <w:b/>
                <w:i w:val="0"/>
                <w:sz w:val="22"/>
              </w:rPr>
            </w:pPr>
          </w:p>
        </w:tc>
      </w:tr>
    </w:tbl>
    <w:p w:rsidR="001F0705" w:rsidRDefault="001F0705">
      <w:pPr>
        <w:framePr w:w="4400" w:h="2523" w:wrap="notBeside" w:vAnchor="page" w:hAnchor="page" w:x="6453" w:y="2445"/>
        <w:ind w:left="142"/>
      </w:pPr>
    </w:p>
    <w:p w:rsidR="001F0705" w:rsidRDefault="001F0705" w:rsidP="00B470F8">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förväntas godkännas vid Coreper I vecka 43.</w:t>
      </w: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bookmarkEnd w:id="0"/>
      <w:bookmarkEnd w:id="1"/>
    </w:p>
    <w:p w:rsidR="001F0705" w:rsidRDefault="001F0705" w:rsidP="00B470F8">
      <w:pPr>
        <w:pStyle w:val="BodyText"/>
      </w:pPr>
    </w:p>
    <w:p w:rsidR="001F0705" w:rsidRDefault="001F0705" w:rsidP="00B470F8">
      <w:pPr>
        <w:pStyle w:val="BodyText"/>
      </w:pPr>
      <w:r>
        <w:t xml:space="preserve">Överlämnas för skriftligt samråd vecka 43 till fredagen den 26 oktober, </w:t>
      </w:r>
    </w:p>
    <w:p w:rsidR="001F0705" w:rsidRDefault="001F0705" w:rsidP="00B470F8">
      <w:pPr>
        <w:pStyle w:val="BodyText"/>
      </w:pPr>
      <w:r>
        <w:t>kl 14.00.</w:t>
      </w:r>
    </w:p>
    <w:p w:rsidR="001F0705" w:rsidRDefault="001F0705">
      <w:pPr>
        <w:spacing w:line="240" w:lineRule="auto"/>
        <w:rPr>
          <w:rFonts w:ascii="Garamond" w:hAnsi="Garamond"/>
        </w:rPr>
      </w:pPr>
      <w:r>
        <w:br w:type="page"/>
      </w:r>
    </w:p>
    <w:p w:rsidR="001F0705" w:rsidRPr="00B470F8" w:rsidRDefault="001F0705" w:rsidP="00B470F8">
      <w:pPr>
        <w:pStyle w:val="BodyText"/>
      </w:pPr>
    </w:p>
    <w:bookmarkStart w:id="16" w:name="_GoBack"/>
    <w:bookmarkEnd w:id="16"/>
    <w:p w:rsidR="001F0705" w:rsidRDefault="001F0705">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38920404" w:history="1">
        <w:r w:rsidRPr="008C51B4">
          <w:rPr>
            <w:rStyle w:val="Hyperlink"/>
            <w:noProof/>
          </w:rPr>
          <w:t>Frågor som lösts i förberedande instanser</w:t>
        </w:r>
        <w:r>
          <w:rPr>
            <w:noProof/>
            <w:webHidden/>
          </w:rPr>
          <w:tab/>
        </w:r>
        <w:r>
          <w:rPr>
            <w:noProof/>
            <w:webHidden/>
          </w:rPr>
          <w:fldChar w:fldCharType="begin"/>
        </w:r>
        <w:r>
          <w:rPr>
            <w:noProof/>
            <w:webHidden/>
          </w:rPr>
          <w:instrText xml:space="preserve"> PAGEREF _Toc338920404 \h </w:instrText>
        </w:r>
        <w:r>
          <w:rPr>
            <w:noProof/>
            <w:webHidden/>
          </w:rPr>
        </w:r>
        <w:r>
          <w:rPr>
            <w:noProof/>
            <w:webHidden/>
          </w:rPr>
          <w:fldChar w:fldCharType="separate"/>
        </w:r>
        <w:r>
          <w:rPr>
            <w:noProof/>
            <w:webHidden/>
          </w:rPr>
          <w:t>4</w:t>
        </w:r>
        <w:r>
          <w:rPr>
            <w:noProof/>
            <w:webHidden/>
          </w:rPr>
          <w:fldChar w:fldCharType="end"/>
        </w:r>
      </w:hyperlink>
    </w:p>
    <w:p w:rsidR="001F0705" w:rsidRDefault="001F0705">
      <w:pPr>
        <w:pStyle w:val="TOC1"/>
        <w:tabs>
          <w:tab w:val="right" w:leader="dot" w:pos="7644"/>
        </w:tabs>
        <w:rPr>
          <w:rFonts w:ascii="Calibri" w:hAnsi="Calibri"/>
          <w:b w:val="0"/>
          <w:bCs w:val="0"/>
          <w:caps w:val="0"/>
          <w:noProof/>
          <w:sz w:val="22"/>
          <w:szCs w:val="22"/>
          <w:lang w:eastAsia="sv-SE"/>
        </w:rPr>
      </w:pPr>
      <w:hyperlink w:anchor="_Toc338920405" w:history="1">
        <w:r w:rsidRPr="008C51B4">
          <w:rPr>
            <w:rStyle w:val="Hyperlink"/>
            <w:noProof/>
          </w:rPr>
          <w:t>Troliga A-punkter inför kommande rådsmöten som förväntas godkännas vid Coreper I vecka 43</w:t>
        </w:r>
        <w:r>
          <w:rPr>
            <w:noProof/>
            <w:webHidden/>
          </w:rPr>
          <w:tab/>
        </w:r>
        <w:r>
          <w:rPr>
            <w:noProof/>
            <w:webHidden/>
          </w:rPr>
          <w:fldChar w:fldCharType="begin"/>
        </w:r>
        <w:r>
          <w:rPr>
            <w:noProof/>
            <w:webHidden/>
          </w:rPr>
          <w:instrText xml:space="preserve"> PAGEREF _Toc338920405 \h </w:instrText>
        </w:r>
        <w:r>
          <w:rPr>
            <w:noProof/>
            <w:webHidden/>
          </w:rPr>
        </w:r>
        <w:r>
          <w:rPr>
            <w:noProof/>
            <w:webHidden/>
          </w:rPr>
          <w:fldChar w:fldCharType="separate"/>
        </w:r>
        <w:r>
          <w:rPr>
            <w:noProof/>
            <w:webHidden/>
          </w:rPr>
          <w:t>4</w:t>
        </w:r>
        <w:r>
          <w:rPr>
            <w:noProof/>
            <w:webHidden/>
          </w:rPr>
          <w:fldChar w:fldCharType="end"/>
        </w:r>
      </w:hyperlink>
    </w:p>
    <w:p w:rsidR="001F0705" w:rsidRDefault="001F0705">
      <w:pPr>
        <w:pStyle w:val="TOC2"/>
        <w:tabs>
          <w:tab w:val="right" w:leader="dot" w:pos="7644"/>
        </w:tabs>
        <w:rPr>
          <w:rFonts w:ascii="Calibri" w:hAnsi="Calibri"/>
          <w:b w:val="0"/>
          <w:bCs w:val="0"/>
          <w:noProof/>
          <w:sz w:val="22"/>
          <w:szCs w:val="22"/>
          <w:lang w:eastAsia="sv-SE"/>
        </w:rPr>
      </w:pPr>
      <w:hyperlink w:anchor="_Toc338920406" w:history="1">
        <w:r w:rsidRPr="008C51B4">
          <w:rPr>
            <w:rStyle w:val="Hyperlink"/>
            <w:noProof/>
          </w:rPr>
          <w:t>1. Replies to written questions put to the Council by Members of the European Parliament(+)</w:t>
        </w:r>
        <w:r>
          <w:rPr>
            <w:noProof/>
            <w:webHidden/>
          </w:rPr>
          <w:tab/>
        </w:r>
        <w:r>
          <w:rPr>
            <w:noProof/>
            <w:webHidden/>
          </w:rPr>
          <w:fldChar w:fldCharType="begin"/>
        </w:r>
        <w:r>
          <w:rPr>
            <w:noProof/>
            <w:webHidden/>
          </w:rPr>
          <w:instrText xml:space="preserve"> PAGEREF _Toc338920406 \h </w:instrText>
        </w:r>
        <w:r>
          <w:rPr>
            <w:noProof/>
            <w:webHidden/>
          </w:rPr>
        </w:r>
        <w:r>
          <w:rPr>
            <w:noProof/>
            <w:webHidden/>
          </w:rPr>
          <w:fldChar w:fldCharType="separate"/>
        </w:r>
        <w:r>
          <w:rPr>
            <w:noProof/>
            <w:webHidden/>
          </w:rPr>
          <w:t>4</w:t>
        </w:r>
        <w:r>
          <w:rPr>
            <w:noProof/>
            <w:webHidden/>
          </w:rPr>
          <w:fldChar w:fldCharType="end"/>
        </w:r>
      </w:hyperlink>
    </w:p>
    <w:p w:rsidR="001F0705" w:rsidRDefault="001F0705">
      <w:pPr>
        <w:pStyle w:val="TOC2"/>
        <w:tabs>
          <w:tab w:val="right" w:leader="dot" w:pos="7644"/>
        </w:tabs>
        <w:rPr>
          <w:rFonts w:ascii="Calibri" w:hAnsi="Calibri"/>
          <w:b w:val="0"/>
          <w:bCs w:val="0"/>
          <w:noProof/>
          <w:sz w:val="22"/>
          <w:szCs w:val="22"/>
          <w:lang w:eastAsia="sv-SE"/>
        </w:rPr>
      </w:pPr>
      <w:hyperlink w:anchor="_Toc338920407" w:history="1">
        <w:r w:rsidRPr="008C51B4">
          <w:rPr>
            <w:rStyle w:val="Hyperlink"/>
            <w:noProof/>
          </w:rPr>
          <w:t>2. Case before the Court of Justice Case C-453/12 (European Commission against Council of the European Union) (Action for failure to act based on Article 265 TFEU concerning the non-adoption by the Council of the Commission proposal concerning the adjustment, from 1st July 2011, of the rate of contribution to the pension scheme of officials and other servants of the European Union) = Information note for the Permanent Representatives Committee (Part 1)</w:t>
        </w:r>
        <w:r>
          <w:rPr>
            <w:noProof/>
            <w:webHidden/>
          </w:rPr>
          <w:tab/>
        </w:r>
        <w:r>
          <w:rPr>
            <w:noProof/>
            <w:webHidden/>
          </w:rPr>
          <w:fldChar w:fldCharType="begin"/>
        </w:r>
        <w:r>
          <w:rPr>
            <w:noProof/>
            <w:webHidden/>
          </w:rPr>
          <w:instrText xml:space="preserve"> PAGEREF _Toc338920407 \h </w:instrText>
        </w:r>
        <w:r>
          <w:rPr>
            <w:noProof/>
            <w:webHidden/>
          </w:rPr>
        </w:r>
        <w:r>
          <w:rPr>
            <w:noProof/>
            <w:webHidden/>
          </w:rPr>
          <w:fldChar w:fldCharType="separate"/>
        </w:r>
        <w:r>
          <w:rPr>
            <w:noProof/>
            <w:webHidden/>
          </w:rPr>
          <w:t>4</w:t>
        </w:r>
        <w:r>
          <w:rPr>
            <w:noProof/>
            <w:webHidden/>
          </w:rPr>
          <w:fldChar w:fldCharType="end"/>
        </w:r>
      </w:hyperlink>
    </w:p>
    <w:p w:rsidR="001F0705" w:rsidRDefault="001F0705">
      <w:pPr>
        <w:pStyle w:val="TOC2"/>
        <w:tabs>
          <w:tab w:val="right" w:leader="dot" w:pos="7644"/>
        </w:tabs>
        <w:rPr>
          <w:rFonts w:ascii="Calibri" w:hAnsi="Calibri"/>
          <w:b w:val="0"/>
          <w:bCs w:val="0"/>
          <w:noProof/>
          <w:sz w:val="22"/>
          <w:szCs w:val="22"/>
          <w:lang w:eastAsia="sv-SE"/>
        </w:rPr>
      </w:pPr>
      <w:hyperlink w:anchor="_Toc338920408" w:history="1">
        <w:r w:rsidRPr="008C51B4">
          <w:rPr>
            <w:rStyle w:val="Hyperlink"/>
            <w:noProof/>
          </w:rPr>
          <w:t>3. Governing Board of the European Foundation for the Improvement of Living and Working Conditions Appointment of an alternate Danish member = Adoption</w:t>
        </w:r>
        <w:r>
          <w:rPr>
            <w:noProof/>
            <w:webHidden/>
          </w:rPr>
          <w:tab/>
        </w:r>
        <w:r>
          <w:rPr>
            <w:noProof/>
            <w:webHidden/>
          </w:rPr>
          <w:fldChar w:fldCharType="begin"/>
        </w:r>
        <w:r>
          <w:rPr>
            <w:noProof/>
            <w:webHidden/>
          </w:rPr>
          <w:instrText xml:space="preserve"> PAGEREF _Toc338920408 \h </w:instrText>
        </w:r>
        <w:r>
          <w:rPr>
            <w:noProof/>
            <w:webHidden/>
          </w:rPr>
        </w:r>
        <w:r>
          <w:rPr>
            <w:noProof/>
            <w:webHidden/>
          </w:rPr>
          <w:fldChar w:fldCharType="separate"/>
        </w:r>
        <w:r>
          <w:rPr>
            <w:noProof/>
            <w:webHidden/>
          </w:rPr>
          <w:t>5</w:t>
        </w:r>
        <w:r>
          <w:rPr>
            <w:noProof/>
            <w:webHidden/>
          </w:rPr>
          <w:fldChar w:fldCharType="end"/>
        </w:r>
      </w:hyperlink>
    </w:p>
    <w:p w:rsidR="001F0705" w:rsidRDefault="001F0705">
      <w:pPr>
        <w:pStyle w:val="TOC2"/>
        <w:tabs>
          <w:tab w:val="right" w:leader="dot" w:pos="7644"/>
        </w:tabs>
        <w:rPr>
          <w:rFonts w:ascii="Calibri" w:hAnsi="Calibri"/>
          <w:b w:val="0"/>
          <w:bCs w:val="0"/>
          <w:noProof/>
          <w:sz w:val="22"/>
          <w:szCs w:val="22"/>
          <w:lang w:eastAsia="sv-SE"/>
        </w:rPr>
      </w:pPr>
      <w:hyperlink w:anchor="_Toc338920409" w:history="1">
        <w:r w:rsidRPr="008C51B4">
          <w:rPr>
            <w:rStyle w:val="Hyperlink"/>
            <w:noProof/>
          </w:rPr>
          <w:t>4. Governing Board of the European Foundation for the Improvement of Living and Working Conditions Appointment of Mr Hannes KANTELIUS, Swedish member, in place of Mr Per NYSTRÖM, who has resigned = Adoption</w:t>
        </w:r>
        <w:r>
          <w:rPr>
            <w:noProof/>
            <w:webHidden/>
          </w:rPr>
          <w:tab/>
        </w:r>
        <w:r>
          <w:rPr>
            <w:noProof/>
            <w:webHidden/>
          </w:rPr>
          <w:fldChar w:fldCharType="begin"/>
        </w:r>
        <w:r>
          <w:rPr>
            <w:noProof/>
            <w:webHidden/>
          </w:rPr>
          <w:instrText xml:space="preserve"> PAGEREF _Toc338920409 \h </w:instrText>
        </w:r>
        <w:r>
          <w:rPr>
            <w:noProof/>
            <w:webHidden/>
          </w:rPr>
        </w:r>
        <w:r>
          <w:rPr>
            <w:noProof/>
            <w:webHidden/>
          </w:rPr>
          <w:fldChar w:fldCharType="separate"/>
        </w:r>
        <w:r>
          <w:rPr>
            <w:noProof/>
            <w:webHidden/>
          </w:rPr>
          <w:t>5</w:t>
        </w:r>
        <w:r>
          <w:rPr>
            <w:noProof/>
            <w:webHidden/>
          </w:rPr>
          <w:fldChar w:fldCharType="end"/>
        </w:r>
      </w:hyperlink>
    </w:p>
    <w:p w:rsidR="001F0705" w:rsidRDefault="001F0705">
      <w:pPr>
        <w:pStyle w:val="TOC2"/>
        <w:tabs>
          <w:tab w:val="right" w:leader="dot" w:pos="7644"/>
        </w:tabs>
        <w:rPr>
          <w:rFonts w:ascii="Calibri" w:hAnsi="Calibri"/>
          <w:b w:val="0"/>
          <w:bCs w:val="0"/>
          <w:noProof/>
          <w:sz w:val="22"/>
          <w:szCs w:val="22"/>
          <w:lang w:eastAsia="sv-SE"/>
        </w:rPr>
      </w:pPr>
      <w:hyperlink w:anchor="_Toc338920410" w:history="1">
        <w:r w:rsidRPr="008C51B4">
          <w:rPr>
            <w:rStyle w:val="Hyperlink"/>
            <w:noProof/>
          </w:rPr>
          <w:t>5. Advisory Committee on Freedom of Movement for Workers Appointment of Ms Maria NORDIN SKULT, Swedish member, in place of Mr Ricky IFWARSSON who has resigned = Adoption</w:t>
        </w:r>
        <w:r>
          <w:rPr>
            <w:noProof/>
            <w:webHidden/>
          </w:rPr>
          <w:tab/>
        </w:r>
        <w:r>
          <w:rPr>
            <w:noProof/>
            <w:webHidden/>
          </w:rPr>
          <w:fldChar w:fldCharType="begin"/>
        </w:r>
        <w:r>
          <w:rPr>
            <w:noProof/>
            <w:webHidden/>
          </w:rPr>
          <w:instrText xml:space="preserve"> PAGEREF _Toc338920410 \h </w:instrText>
        </w:r>
        <w:r>
          <w:rPr>
            <w:noProof/>
            <w:webHidden/>
          </w:rPr>
        </w:r>
        <w:r>
          <w:rPr>
            <w:noProof/>
            <w:webHidden/>
          </w:rPr>
          <w:fldChar w:fldCharType="separate"/>
        </w:r>
        <w:r>
          <w:rPr>
            <w:noProof/>
            <w:webHidden/>
          </w:rPr>
          <w:t>6</w:t>
        </w:r>
        <w:r>
          <w:rPr>
            <w:noProof/>
            <w:webHidden/>
          </w:rPr>
          <w:fldChar w:fldCharType="end"/>
        </w:r>
      </w:hyperlink>
    </w:p>
    <w:p w:rsidR="001F0705" w:rsidRDefault="001F0705">
      <w:pPr>
        <w:pStyle w:val="TOC2"/>
        <w:tabs>
          <w:tab w:val="right" w:leader="dot" w:pos="7644"/>
        </w:tabs>
        <w:rPr>
          <w:rFonts w:ascii="Calibri" w:hAnsi="Calibri"/>
          <w:b w:val="0"/>
          <w:bCs w:val="0"/>
          <w:noProof/>
          <w:sz w:val="22"/>
          <w:szCs w:val="22"/>
          <w:lang w:eastAsia="sv-SE"/>
        </w:rPr>
      </w:pPr>
      <w:hyperlink w:anchor="_Toc338920411" w:history="1">
        <w:r w:rsidRPr="008C51B4">
          <w:rPr>
            <w:rStyle w:val="Hyperlink"/>
            <w:noProof/>
          </w:rPr>
          <w:t>6. Advisory Committee on Freedom of Movement for Workers Appointment of Ms Carin RENGER, Swedish member, in place of Mr Örjan LUTZ who has resigned = Adoption</w:t>
        </w:r>
        <w:r>
          <w:rPr>
            <w:noProof/>
            <w:webHidden/>
          </w:rPr>
          <w:tab/>
        </w:r>
        <w:r>
          <w:rPr>
            <w:noProof/>
            <w:webHidden/>
          </w:rPr>
          <w:fldChar w:fldCharType="begin"/>
        </w:r>
        <w:r>
          <w:rPr>
            <w:noProof/>
            <w:webHidden/>
          </w:rPr>
          <w:instrText xml:space="preserve"> PAGEREF _Toc338920411 \h </w:instrText>
        </w:r>
        <w:r>
          <w:rPr>
            <w:noProof/>
            <w:webHidden/>
          </w:rPr>
        </w:r>
        <w:r>
          <w:rPr>
            <w:noProof/>
            <w:webHidden/>
          </w:rPr>
          <w:fldChar w:fldCharType="separate"/>
        </w:r>
        <w:r>
          <w:rPr>
            <w:noProof/>
            <w:webHidden/>
          </w:rPr>
          <w:t>7</w:t>
        </w:r>
        <w:r>
          <w:rPr>
            <w:noProof/>
            <w:webHidden/>
          </w:rPr>
          <w:fldChar w:fldCharType="end"/>
        </w:r>
      </w:hyperlink>
    </w:p>
    <w:p w:rsidR="001F0705" w:rsidRDefault="001F0705">
      <w:pPr>
        <w:pStyle w:val="TOC2"/>
        <w:tabs>
          <w:tab w:val="right" w:leader="dot" w:pos="7644"/>
        </w:tabs>
        <w:rPr>
          <w:rFonts w:ascii="Calibri" w:hAnsi="Calibri"/>
          <w:b w:val="0"/>
          <w:bCs w:val="0"/>
          <w:noProof/>
          <w:sz w:val="22"/>
          <w:szCs w:val="22"/>
          <w:lang w:eastAsia="sv-SE"/>
        </w:rPr>
      </w:pPr>
      <w:hyperlink w:anchor="_Toc338920412" w:history="1">
        <w:r w:rsidRPr="008C51B4">
          <w:rPr>
            <w:rStyle w:val="Hyperlink"/>
            <w:noProof/>
          </w:rPr>
          <w:t>7. Advisory Committee for the Coordination of Social Security Systems Appointment of Ms Greet VAN GOOL, Belgian member, in place of Mr Keyina MPEYE, who has resigned = Adoption</w:t>
        </w:r>
        <w:r>
          <w:rPr>
            <w:noProof/>
            <w:webHidden/>
          </w:rPr>
          <w:tab/>
        </w:r>
        <w:r>
          <w:rPr>
            <w:noProof/>
            <w:webHidden/>
          </w:rPr>
          <w:fldChar w:fldCharType="begin"/>
        </w:r>
        <w:r>
          <w:rPr>
            <w:noProof/>
            <w:webHidden/>
          </w:rPr>
          <w:instrText xml:space="preserve"> PAGEREF _Toc338920412 \h </w:instrText>
        </w:r>
        <w:r>
          <w:rPr>
            <w:noProof/>
            <w:webHidden/>
          </w:rPr>
        </w:r>
        <w:r>
          <w:rPr>
            <w:noProof/>
            <w:webHidden/>
          </w:rPr>
          <w:fldChar w:fldCharType="separate"/>
        </w:r>
        <w:r>
          <w:rPr>
            <w:noProof/>
            <w:webHidden/>
          </w:rPr>
          <w:t>7</w:t>
        </w:r>
        <w:r>
          <w:rPr>
            <w:noProof/>
            <w:webHidden/>
          </w:rPr>
          <w:fldChar w:fldCharType="end"/>
        </w:r>
      </w:hyperlink>
    </w:p>
    <w:p w:rsidR="001F0705" w:rsidRDefault="001F0705">
      <w:pPr>
        <w:pStyle w:val="TOC2"/>
        <w:tabs>
          <w:tab w:val="right" w:leader="dot" w:pos="7644"/>
        </w:tabs>
        <w:rPr>
          <w:rFonts w:ascii="Calibri" w:hAnsi="Calibri"/>
          <w:b w:val="0"/>
          <w:bCs w:val="0"/>
          <w:noProof/>
          <w:sz w:val="22"/>
          <w:szCs w:val="22"/>
          <w:lang w:eastAsia="sv-SE"/>
        </w:rPr>
      </w:pPr>
      <w:hyperlink w:anchor="_Toc338920413" w:history="1">
        <w:r w:rsidRPr="008C51B4">
          <w:rPr>
            <w:rStyle w:val="Hyperlink"/>
            <w:noProof/>
          </w:rPr>
          <w:t>8. Governing Board of the European Agency for Safety and Health at Work Appointment of Mr Jaroslav HLAVÍN, Czech member, in place of Ms Daniela KUBÍCKOVÁ, who has resigned = Adoption</w:t>
        </w:r>
        <w:r>
          <w:rPr>
            <w:noProof/>
            <w:webHidden/>
          </w:rPr>
          <w:tab/>
        </w:r>
        <w:r>
          <w:rPr>
            <w:noProof/>
            <w:webHidden/>
          </w:rPr>
          <w:fldChar w:fldCharType="begin"/>
        </w:r>
        <w:r>
          <w:rPr>
            <w:noProof/>
            <w:webHidden/>
          </w:rPr>
          <w:instrText xml:space="preserve"> PAGEREF _Toc338920413 \h </w:instrText>
        </w:r>
        <w:r>
          <w:rPr>
            <w:noProof/>
            <w:webHidden/>
          </w:rPr>
        </w:r>
        <w:r>
          <w:rPr>
            <w:noProof/>
            <w:webHidden/>
          </w:rPr>
          <w:fldChar w:fldCharType="separate"/>
        </w:r>
        <w:r>
          <w:rPr>
            <w:noProof/>
            <w:webHidden/>
          </w:rPr>
          <w:t>8</w:t>
        </w:r>
        <w:r>
          <w:rPr>
            <w:noProof/>
            <w:webHidden/>
          </w:rPr>
          <w:fldChar w:fldCharType="end"/>
        </w:r>
      </w:hyperlink>
    </w:p>
    <w:p w:rsidR="001F0705" w:rsidRDefault="001F0705">
      <w:pPr>
        <w:pStyle w:val="TOC2"/>
        <w:tabs>
          <w:tab w:val="right" w:leader="dot" w:pos="7644"/>
        </w:tabs>
        <w:rPr>
          <w:rFonts w:ascii="Calibri" w:hAnsi="Calibri"/>
          <w:b w:val="0"/>
          <w:bCs w:val="0"/>
          <w:noProof/>
          <w:sz w:val="22"/>
          <w:szCs w:val="22"/>
          <w:lang w:eastAsia="sv-SE"/>
        </w:rPr>
      </w:pPr>
      <w:hyperlink w:anchor="_Toc338920414" w:history="1">
        <w:r w:rsidRPr="008C51B4">
          <w:rPr>
            <w:rStyle w:val="Hyperlink"/>
            <w:noProof/>
          </w:rPr>
          <w:t>9. Advisory Committee on Safety and Health at Work Appointment of Mr Jaroslav HLAVÍN, Czech member, in place of Ms Daniela KUBÍCKOVÁ, who has resigned = Adoption</w:t>
        </w:r>
        <w:r>
          <w:rPr>
            <w:noProof/>
            <w:webHidden/>
          </w:rPr>
          <w:tab/>
        </w:r>
        <w:r>
          <w:rPr>
            <w:noProof/>
            <w:webHidden/>
          </w:rPr>
          <w:fldChar w:fldCharType="begin"/>
        </w:r>
        <w:r>
          <w:rPr>
            <w:noProof/>
            <w:webHidden/>
          </w:rPr>
          <w:instrText xml:space="preserve"> PAGEREF _Toc338920414 \h </w:instrText>
        </w:r>
        <w:r>
          <w:rPr>
            <w:noProof/>
            <w:webHidden/>
          </w:rPr>
        </w:r>
        <w:r>
          <w:rPr>
            <w:noProof/>
            <w:webHidden/>
          </w:rPr>
          <w:fldChar w:fldCharType="separate"/>
        </w:r>
        <w:r>
          <w:rPr>
            <w:noProof/>
            <w:webHidden/>
          </w:rPr>
          <w:t>8</w:t>
        </w:r>
        <w:r>
          <w:rPr>
            <w:noProof/>
            <w:webHidden/>
          </w:rPr>
          <w:fldChar w:fldCharType="end"/>
        </w:r>
      </w:hyperlink>
    </w:p>
    <w:p w:rsidR="001F0705" w:rsidRDefault="001F0705">
      <w:pPr>
        <w:pStyle w:val="TOC2"/>
        <w:tabs>
          <w:tab w:val="right" w:leader="dot" w:pos="7644"/>
        </w:tabs>
        <w:rPr>
          <w:rFonts w:ascii="Calibri" w:hAnsi="Calibri"/>
          <w:b w:val="0"/>
          <w:bCs w:val="0"/>
          <w:noProof/>
          <w:sz w:val="22"/>
          <w:szCs w:val="22"/>
          <w:lang w:eastAsia="sv-SE"/>
        </w:rPr>
      </w:pPr>
      <w:hyperlink w:anchor="_Toc338920415" w:history="1">
        <w:r w:rsidRPr="008C51B4">
          <w:rPr>
            <w:rStyle w:val="Hyperlink"/>
            <w:noProof/>
          </w:rPr>
          <w:t>10. Euratom Scientific and Technical Committee Appointment of members = Adoption</w:t>
        </w:r>
        <w:r>
          <w:rPr>
            <w:noProof/>
            <w:webHidden/>
          </w:rPr>
          <w:tab/>
        </w:r>
        <w:r>
          <w:rPr>
            <w:noProof/>
            <w:webHidden/>
          </w:rPr>
          <w:fldChar w:fldCharType="begin"/>
        </w:r>
        <w:r>
          <w:rPr>
            <w:noProof/>
            <w:webHidden/>
          </w:rPr>
          <w:instrText xml:space="preserve"> PAGEREF _Toc338920415 \h </w:instrText>
        </w:r>
        <w:r>
          <w:rPr>
            <w:noProof/>
            <w:webHidden/>
          </w:rPr>
        </w:r>
        <w:r>
          <w:rPr>
            <w:noProof/>
            <w:webHidden/>
          </w:rPr>
          <w:fldChar w:fldCharType="separate"/>
        </w:r>
        <w:r>
          <w:rPr>
            <w:noProof/>
            <w:webHidden/>
          </w:rPr>
          <w:t>8</w:t>
        </w:r>
        <w:r>
          <w:rPr>
            <w:noProof/>
            <w:webHidden/>
          </w:rPr>
          <w:fldChar w:fldCharType="end"/>
        </w:r>
      </w:hyperlink>
    </w:p>
    <w:p w:rsidR="001F0705" w:rsidRDefault="001F0705">
      <w:pPr>
        <w:pStyle w:val="TOC2"/>
        <w:tabs>
          <w:tab w:val="right" w:leader="dot" w:pos="7644"/>
        </w:tabs>
        <w:rPr>
          <w:rFonts w:ascii="Calibri" w:hAnsi="Calibri"/>
          <w:b w:val="0"/>
          <w:bCs w:val="0"/>
          <w:noProof/>
          <w:sz w:val="22"/>
          <w:szCs w:val="22"/>
          <w:lang w:eastAsia="sv-SE"/>
        </w:rPr>
      </w:pPr>
      <w:hyperlink w:anchor="_Toc338920416" w:history="1">
        <w:r w:rsidRPr="008C51B4">
          <w:rPr>
            <w:rStyle w:val="Hyperlink"/>
            <w:noProof/>
          </w:rPr>
          <w:t>11. Draft Council Decision on the adoption of the 2012-2015 High Flux Reactor supplementary research programme to be implemented by the Joint Research Centre for the European Atomic Energy Community = Adoption</w:t>
        </w:r>
        <w:r>
          <w:rPr>
            <w:noProof/>
            <w:webHidden/>
          </w:rPr>
          <w:tab/>
        </w:r>
        <w:r>
          <w:rPr>
            <w:noProof/>
            <w:webHidden/>
          </w:rPr>
          <w:fldChar w:fldCharType="begin"/>
        </w:r>
        <w:r>
          <w:rPr>
            <w:noProof/>
            <w:webHidden/>
          </w:rPr>
          <w:instrText xml:space="preserve"> PAGEREF _Toc338920416 \h </w:instrText>
        </w:r>
        <w:r>
          <w:rPr>
            <w:noProof/>
            <w:webHidden/>
          </w:rPr>
        </w:r>
        <w:r>
          <w:rPr>
            <w:noProof/>
            <w:webHidden/>
          </w:rPr>
          <w:fldChar w:fldCharType="separate"/>
        </w:r>
        <w:r>
          <w:rPr>
            <w:noProof/>
            <w:webHidden/>
          </w:rPr>
          <w:t>9</w:t>
        </w:r>
        <w:r>
          <w:rPr>
            <w:noProof/>
            <w:webHidden/>
          </w:rPr>
          <w:fldChar w:fldCharType="end"/>
        </w:r>
      </w:hyperlink>
    </w:p>
    <w:p w:rsidR="001F0705" w:rsidRDefault="001F0705">
      <w:pPr>
        <w:pStyle w:val="TOC2"/>
        <w:tabs>
          <w:tab w:val="right" w:leader="dot" w:pos="7644"/>
        </w:tabs>
        <w:rPr>
          <w:rFonts w:ascii="Calibri" w:hAnsi="Calibri"/>
          <w:b w:val="0"/>
          <w:bCs w:val="0"/>
          <w:noProof/>
          <w:sz w:val="22"/>
          <w:szCs w:val="22"/>
          <w:lang w:eastAsia="sv-SE"/>
        </w:rPr>
      </w:pPr>
      <w:hyperlink w:anchor="_Toc338920417" w:history="1">
        <w:r w:rsidRPr="008C51B4">
          <w:rPr>
            <w:rStyle w:val="Hyperlink"/>
            <w:noProof/>
          </w:rPr>
          <w:t>12. Commission Regulation (EU) No .../.. of XXX amending Annex II to Regulation (EC) No 1333/2008 of the European Parliament and of the Council as regards the use of Beeswax (E 901), Carnauba wax (E 903), Shellac (E 904) and Microcrystalline wax (E 905) on certain fruits = Decision not to oppose adoption</w:t>
        </w:r>
        <w:r>
          <w:rPr>
            <w:noProof/>
            <w:webHidden/>
          </w:rPr>
          <w:tab/>
        </w:r>
        <w:r>
          <w:rPr>
            <w:noProof/>
            <w:webHidden/>
          </w:rPr>
          <w:fldChar w:fldCharType="begin"/>
        </w:r>
        <w:r>
          <w:rPr>
            <w:noProof/>
            <w:webHidden/>
          </w:rPr>
          <w:instrText xml:space="preserve"> PAGEREF _Toc338920417 \h </w:instrText>
        </w:r>
        <w:r>
          <w:rPr>
            <w:noProof/>
            <w:webHidden/>
          </w:rPr>
        </w:r>
        <w:r>
          <w:rPr>
            <w:noProof/>
            <w:webHidden/>
          </w:rPr>
          <w:fldChar w:fldCharType="separate"/>
        </w:r>
        <w:r>
          <w:rPr>
            <w:noProof/>
            <w:webHidden/>
          </w:rPr>
          <w:t>9</w:t>
        </w:r>
        <w:r>
          <w:rPr>
            <w:noProof/>
            <w:webHidden/>
          </w:rPr>
          <w:fldChar w:fldCharType="end"/>
        </w:r>
      </w:hyperlink>
    </w:p>
    <w:p w:rsidR="001F0705" w:rsidRDefault="001F0705">
      <w:pPr>
        <w:pStyle w:val="TOC2"/>
        <w:tabs>
          <w:tab w:val="right" w:leader="dot" w:pos="7644"/>
        </w:tabs>
        <w:rPr>
          <w:rFonts w:ascii="Calibri" w:hAnsi="Calibri"/>
          <w:b w:val="0"/>
          <w:bCs w:val="0"/>
          <w:noProof/>
          <w:sz w:val="22"/>
          <w:szCs w:val="22"/>
          <w:lang w:eastAsia="sv-SE"/>
        </w:rPr>
      </w:pPr>
      <w:hyperlink w:anchor="_Toc338920418" w:history="1">
        <w:r w:rsidRPr="008C51B4">
          <w:rPr>
            <w:rStyle w:val="Hyperlink"/>
            <w:noProof/>
          </w:rPr>
          <w:t>13. Commission Regulation (EU) No .../.. of XXX amending Annex II to Regulation (EC) No 1333/2008 of the European Parliament and of the Council as regards the use of Extracts of rosemary (E 392) in fillings of stuffed dry pasta = Decision not to oppose adoption</w:t>
        </w:r>
        <w:r>
          <w:rPr>
            <w:noProof/>
            <w:webHidden/>
          </w:rPr>
          <w:tab/>
        </w:r>
        <w:r>
          <w:rPr>
            <w:noProof/>
            <w:webHidden/>
          </w:rPr>
          <w:fldChar w:fldCharType="begin"/>
        </w:r>
        <w:r>
          <w:rPr>
            <w:noProof/>
            <w:webHidden/>
          </w:rPr>
          <w:instrText xml:space="preserve"> PAGEREF _Toc338920418 \h </w:instrText>
        </w:r>
        <w:r>
          <w:rPr>
            <w:noProof/>
            <w:webHidden/>
          </w:rPr>
        </w:r>
        <w:r>
          <w:rPr>
            <w:noProof/>
            <w:webHidden/>
          </w:rPr>
          <w:fldChar w:fldCharType="separate"/>
        </w:r>
        <w:r>
          <w:rPr>
            <w:noProof/>
            <w:webHidden/>
          </w:rPr>
          <w:t>10</w:t>
        </w:r>
        <w:r>
          <w:rPr>
            <w:noProof/>
            <w:webHidden/>
          </w:rPr>
          <w:fldChar w:fldCharType="end"/>
        </w:r>
      </w:hyperlink>
    </w:p>
    <w:p w:rsidR="001F0705" w:rsidRDefault="001F0705">
      <w:pPr>
        <w:pStyle w:val="TOC2"/>
        <w:tabs>
          <w:tab w:val="right" w:leader="dot" w:pos="7644"/>
        </w:tabs>
        <w:rPr>
          <w:rFonts w:ascii="Calibri" w:hAnsi="Calibri"/>
          <w:b w:val="0"/>
          <w:bCs w:val="0"/>
          <w:noProof/>
          <w:sz w:val="22"/>
          <w:szCs w:val="22"/>
          <w:lang w:eastAsia="sv-SE"/>
        </w:rPr>
      </w:pPr>
      <w:hyperlink w:anchor="_Toc338920419" w:history="1">
        <w:r w:rsidRPr="008C51B4">
          <w:rPr>
            <w:rStyle w:val="Hyperlink"/>
            <w:noProof/>
          </w:rPr>
          <w:t>14. Commission Regulation (EU) No .../.. of XXX amending Annex II to Regulation (EC) No 1333/2008 of the European Parliament and of the Council as regards the use of Sulphur dioxide - sulphites (E 220-228) and Propane-1, 2-diol alginate (E 405) in fermented grape must-based drinks = Decision not to oppose adoption</w:t>
        </w:r>
        <w:r>
          <w:rPr>
            <w:noProof/>
            <w:webHidden/>
          </w:rPr>
          <w:tab/>
        </w:r>
        <w:r>
          <w:rPr>
            <w:noProof/>
            <w:webHidden/>
          </w:rPr>
          <w:fldChar w:fldCharType="begin"/>
        </w:r>
        <w:r>
          <w:rPr>
            <w:noProof/>
            <w:webHidden/>
          </w:rPr>
          <w:instrText xml:space="preserve"> PAGEREF _Toc338920419 \h </w:instrText>
        </w:r>
        <w:r>
          <w:rPr>
            <w:noProof/>
            <w:webHidden/>
          </w:rPr>
        </w:r>
        <w:r>
          <w:rPr>
            <w:noProof/>
            <w:webHidden/>
          </w:rPr>
          <w:fldChar w:fldCharType="separate"/>
        </w:r>
        <w:r>
          <w:rPr>
            <w:noProof/>
            <w:webHidden/>
          </w:rPr>
          <w:t>10</w:t>
        </w:r>
        <w:r>
          <w:rPr>
            <w:noProof/>
            <w:webHidden/>
          </w:rPr>
          <w:fldChar w:fldCharType="end"/>
        </w:r>
      </w:hyperlink>
    </w:p>
    <w:p w:rsidR="001F0705" w:rsidRDefault="001F0705">
      <w:pPr>
        <w:pStyle w:val="TOC2"/>
        <w:tabs>
          <w:tab w:val="right" w:leader="dot" w:pos="7644"/>
        </w:tabs>
        <w:rPr>
          <w:rFonts w:ascii="Calibri" w:hAnsi="Calibri"/>
          <w:b w:val="0"/>
          <w:bCs w:val="0"/>
          <w:noProof/>
          <w:sz w:val="22"/>
          <w:szCs w:val="22"/>
          <w:lang w:eastAsia="sv-SE"/>
        </w:rPr>
      </w:pPr>
      <w:hyperlink w:anchor="_Toc338920420" w:history="1">
        <w:r w:rsidRPr="008C51B4">
          <w:rPr>
            <w:rStyle w:val="Hyperlink"/>
            <w:noProof/>
          </w:rPr>
          <w:t>15. Draft Commission Regulation amending and correcting Regulation (EU) No 10/2011 on plastic materials and articles intended to come into contact with food = Decision not to oppose adoption</w:t>
        </w:r>
        <w:r>
          <w:rPr>
            <w:noProof/>
            <w:webHidden/>
          </w:rPr>
          <w:tab/>
        </w:r>
        <w:r>
          <w:rPr>
            <w:noProof/>
            <w:webHidden/>
          </w:rPr>
          <w:fldChar w:fldCharType="begin"/>
        </w:r>
        <w:r>
          <w:rPr>
            <w:noProof/>
            <w:webHidden/>
          </w:rPr>
          <w:instrText xml:space="preserve"> PAGEREF _Toc338920420 \h </w:instrText>
        </w:r>
        <w:r>
          <w:rPr>
            <w:noProof/>
            <w:webHidden/>
          </w:rPr>
        </w:r>
        <w:r>
          <w:rPr>
            <w:noProof/>
            <w:webHidden/>
          </w:rPr>
          <w:fldChar w:fldCharType="separate"/>
        </w:r>
        <w:r>
          <w:rPr>
            <w:noProof/>
            <w:webHidden/>
          </w:rPr>
          <w:t>11</w:t>
        </w:r>
        <w:r>
          <w:rPr>
            <w:noProof/>
            <w:webHidden/>
          </w:rPr>
          <w:fldChar w:fldCharType="end"/>
        </w:r>
      </w:hyperlink>
    </w:p>
    <w:p w:rsidR="001F0705" w:rsidRDefault="001F0705">
      <w:pPr>
        <w:pStyle w:val="TOC2"/>
        <w:tabs>
          <w:tab w:val="right" w:leader="dot" w:pos="7644"/>
        </w:tabs>
        <w:rPr>
          <w:rFonts w:ascii="Calibri" w:hAnsi="Calibri"/>
          <w:b w:val="0"/>
          <w:bCs w:val="0"/>
          <w:noProof/>
          <w:sz w:val="22"/>
          <w:szCs w:val="22"/>
          <w:lang w:eastAsia="sv-SE"/>
        </w:rPr>
      </w:pPr>
      <w:hyperlink w:anchor="_Toc338920421" w:history="1">
        <w:r w:rsidRPr="008C51B4">
          <w:rPr>
            <w:rStyle w:val="Hyperlink"/>
            <w:noProof/>
          </w:rPr>
          <w:t>16. Proposal for a Directive of the European Parliament and of the Council amending Directive 1999/32/EC as regards the sulphur content of marine fuels (First reading) (Legislative deliberation + Statement) = Adoption of the legislative act</w:t>
        </w:r>
        <w:r>
          <w:rPr>
            <w:noProof/>
            <w:webHidden/>
          </w:rPr>
          <w:tab/>
        </w:r>
        <w:r>
          <w:rPr>
            <w:noProof/>
            <w:webHidden/>
          </w:rPr>
          <w:fldChar w:fldCharType="begin"/>
        </w:r>
        <w:r>
          <w:rPr>
            <w:noProof/>
            <w:webHidden/>
          </w:rPr>
          <w:instrText xml:space="preserve"> PAGEREF _Toc338920421 \h </w:instrText>
        </w:r>
        <w:r>
          <w:rPr>
            <w:noProof/>
            <w:webHidden/>
          </w:rPr>
        </w:r>
        <w:r>
          <w:rPr>
            <w:noProof/>
            <w:webHidden/>
          </w:rPr>
          <w:fldChar w:fldCharType="separate"/>
        </w:r>
        <w:r>
          <w:rPr>
            <w:noProof/>
            <w:webHidden/>
          </w:rPr>
          <w:t>12</w:t>
        </w:r>
        <w:r>
          <w:rPr>
            <w:noProof/>
            <w:webHidden/>
          </w:rPr>
          <w:fldChar w:fldCharType="end"/>
        </w:r>
      </w:hyperlink>
    </w:p>
    <w:p w:rsidR="001F0705" w:rsidRDefault="001F0705">
      <w:pPr>
        <w:pStyle w:val="TOC2"/>
        <w:tabs>
          <w:tab w:val="right" w:leader="dot" w:pos="7644"/>
        </w:tabs>
        <w:rPr>
          <w:rFonts w:ascii="Calibri" w:hAnsi="Calibri"/>
          <w:b w:val="0"/>
          <w:bCs w:val="0"/>
          <w:noProof/>
          <w:sz w:val="22"/>
          <w:szCs w:val="22"/>
          <w:lang w:eastAsia="sv-SE"/>
        </w:rPr>
      </w:pPr>
      <w:hyperlink w:anchor="_Toc338920422" w:history="1">
        <w:r w:rsidRPr="008C51B4">
          <w:rPr>
            <w:rStyle w:val="Hyperlink"/>
            <w:noProof/>
          </w:rPr>
          <w:t>17. Proposal for a Directive of the European Parliament and of the Council establishing a single European railway area (Second reading) (Legislative deliberation + Statement) = Adoption of the legislative act</w:t>
        </w:r>
        <w:r>
          <w:rPr>
            <w:noProof/>
            <w:webHidden/>
          </w:rPr>
          <w:tab/>
        </w:r>
        <w:r>
          <w:rPr>
            <w:noProof/>
            <w:webHidden/>
          </w:rPr>
          <w:fldChar w:fldCharType="begin"/>
        </w:r>
        <w:r>
          <w:rPr>
            <w:noProof/>
            <w:webHidden/>
          </w:rPr>
          <w:instrText xml:space="preserve"> PAGEREF _Toc338920422 \h </w:instrText>
        </w:r>
        <w:r>
          <w:rPr>
            <w:noProof/>
            <w:webHidden/>
          </w:rPr>
        </w:r>
        <w:r>
          <w:rPr>
            <w:noProof/>
            <w:webHidden/>
          </w:rPr>
          <w:fldChar w:fldCharType="separate"/>
        </w:r>
        <w:r>
          <w:rPr>
            <w:noProof/>
            <w:webHidden/>
          </w:rPr>
          <w:t>13</w:t>
        </w:r>
        <w:r>
          <w:rPr>
            <w:noProof/>
            <w:webHidden/>
          </w:rPr>
          <w:fldChar w:fldCharType="end"/>
        </w:r>
      </w:hyperlink>
    </w:p>
    <w:p w:rsidR="001F0705" w:rsidRDefault="001F0705">
      <w:pPr>
        <w:pStyle w:val="RKnormal"/>
        <w:ind w:left="0"/>
        <w:rPr>
          <w:b/>
          <w:bCs/>
        </w:rPr>
      </w:pPr>
      <w:r>
        <w:rPr>
          <w:b/>
          <w:bCs/>
        </w:rPr>
        <w:fldChar w:fldCharType="end"/>
      </w:r>
    </w:p>
    <w:p w:rsidR="001F0705" w:rsidRDefault="001F0705">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38920404"/>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1F0705" w:rsidRDefault="001F0705">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1F0705" w:rsidRDefault="001F0705">
      <w:pPr>
        <w:pStyle w:val="Heading1"/>
        <w:spacing w:before="0" w:after="0"/>
      </w:pPr>
      <w:r>
        <w:t xml:space="preserve"> </w:t>
      </w:r>
      <w:bookmarkStart w:id="55" w:name="Punkt"/>
      <w:bookmarkEnd w:id="55"/>
    </w:p>
    <w:p w:rsidR="001F0705" w:rsidRDefault="001F0705" w:rsidP="00B470F8">
      <w:pPr>
        <w:pStyle w:val="Heading1"/>
      </w:pPr>
      <w:bookmarkStart w:id="56" w:name="_Toc338920405"/>
      <w:r>
        <w:t>Troliga A-punkter inför kommande rådsmöten som förväntas godkännas vid Coreper I vecka 43</w:t>
      </w:r>
      <w:bookmarkEnd w:id="56"/>
      <w:r>
        <w:t xml:space="preserve">  </w:t>
      </w:r>
    </w:p>
    <w:p w:rsidR="001F0705" w:rsidRDefault="001F0705" w:rsidP="00487327">
      <w:pPr>
        <w:pStyle w:val="Heading2"/>
      </w:pPr>
      <w:bookmarkStart w:id="57" w:name="_Toc338920406"/>
      <w:r>
        <w:t>1. Replies to written questions put to the Council by Members of the European Parliament(+)</w:t>
      </w:r>
      <w:bookmarkEnd w:id="57"/>
    </w:p>
    <w:p w:rsidR="001F0705" w:rsidRPr="00487327" w:rsidRDefault="001F0705" w:rsidP="00B470F8">
      <w:r>
        <w:t>(a) n° E-007598/2012 put by Tomasz Piotr Por?ba "Functioning of the Committee of the Regions" (b) n° E-007850/2012 put by Auke Zijlstra "EU refuses to put Hezbollah on the list of terrorist organisations"</w:t>
      </w:r>
    </w:p>
    <w:p w:rsidR="001F0705" w:rsidRDefault="001F0705">
      <w:pPr>
        <w:pStyle w:val="RKnormal"/>
        <w:tabs>
          <w:tab w:val="clear" w:pos="1843"/>
          <w:tab w:val="left" w:pos="0"/>
        </w:tabs>
        <w:ind w:left="0"/>
      </w:pPr>
    </w:p>
    <w:p w:rsidR="001F0705" w:rsidRPr="00487327" w:rsidRDefault="001F0705" w:rsidP="00487327">
      <w:r>
        <w:t>14375/12, 14433/12</w:t>
      </w:r>
    </w:p>
    <w:p w:rsidR="001F0705" w:rsidRDefault="001F0705">
      <w:pPr>
        <w:pStyle w:val="RKnormal"/>
        <w:tabs>
          <w:tab w:val="clear" w:pos="1843"/>
          <w:tab w:val="left" w:pos="0"/>
        </w:tabs>
        <w:ind w:left="0"/>
      </w:pPr>
    </w:p>
    <w:p w:rsidR="001F0705" w:rsidRPr="00487327" w:rsidRDefault="001F0705" w:rsidP="00487327">
      <w:r>
        <w:t>Ansvarigt departement: Statsrådsberedningen</w:t>
      </w:r>
    </w:p>
    <w:p w:rsidR="001F0705" w:rsidRDefault="001F0705">
      <w:pPr>
        <w:pStyle w:val="RKnormal"/>
        <w:tabs>
          <w:tab w:val="clear" w:pos="1843"/>
          <w:tab w:val="left" w:pos="0"/>
        </w:tabs>
        <w:ind w:left="0"/>
      </w:pPr>
    </w:p>
    <w:p w:rsidR="001F0705" w:rsidRPr="00487327" w:rsidRDefault="001F0705" w:rsidP="00487327">
      <w:r>
        <w:t>Ansvarigt statsråd: Birgitta Ohlsson</w:t>
      </w:r>
    </w:p>
    <w:p w:rsidR="001F0705" w:rsidRDefault="001F0705">
      <w:pPr>
        <w:pStyle w:val="RKnormal"/>
        <w:tabs>
          <w:tab w:val="clear" w:pos="1843"/>
          <w:tab w:val="left" w:pos="0"/>
        </w:tabs>
        <w:ind w:left="0"/>
      </w:pPr>
    </w:p>
    <w:p w:rsidR="001F0705" w:rsidRPr="00487327" w:rsidRDefault="001F0705" w:rsidP="00487327">
      <w:r>
        <w:t>Förväntas godkännas av Coreper I den 26 oktober 2012</w:t>
      </w:r>
    </w:p>
    <w:p w:rsidR="001F0705" w:rsidRDefault="001F0705">
      <w:pPr>
        <w:pStyle w:val="RKnormal"/>
        <w:tabs>
          <w:tab w:val="clear" w:pos="1843"/>
          <w:tab w:val="left" w:pos="0"/>
        </w:tabs>
        <w:ind w:left="0"/>
      </w:pPr>
    </w:p>
    <w:p w:rsidR="001F0705" w:rsidRDefault="001F0705" w:rsidP="00B470F8">
      <w:r>
        <w:t xml:space="preserve">Föranleder ingen annotering. </w:t>
      </w:r>
    </w:p>
    <w:p w:rsidR="001F0705" w:rsidRPr="00487327" w:rsidRDefault="001F0705" w:rsidP="00487327">
      <w:pPr>
        <w:pStyle w:val="Heading2"/>
      </w:pPr>
      <w:bookmarkStart w:id="58" w:name="_Toc338920407"/>
      <w:r>
        <w:t>2. Case before the Court of Justice Case C-453/12 (European Commission against Council of the European Union) (Action for failure to act based on Article 265 TFEU concerning the non-adoption by the Council of the Commission proposal concerning the adjustment, from 1st July 2011, of the rate of contribution to the pension scheme of officials and other servants of the European Union) = Information note for the Permanent Representatives Committee (Part 1)</w:t>
      </w:r>
      <w:bookmarkEnd w:id="58"/>
    </w:p>
    <w:p w:rsidR="001F0705" w:rsidRPr="00487327" w:rsidRDefault="001F0705" w:rsidP="00487327">
      <w:r>
        <w:t>15203/12</w:t>
      </w:r>
    </w:p>
    <w:p w:rsidR="001F0705" w:rsidRDefault="001F0705">
      <w:pPr>
        <w:pStyle w:val="RKnormal"/>
        <w:tabs>
          <w:tab w:val="clear" w:pos="1843"/>
          <w:tab w:val="left" w:pos="0"/>
        </w:tabs>
        <w:ind w:left="0"/>
      </w:pPr>
    </w:p>
    <w:p w:rsidR="001F0705" w:rsidRPr="00487327" w:rsidRDefault="001F0705" w:rsidP="00487327">
      <w:r>
        <w:t>Ansvarigt departement: Utrikesdepartementet</w:t>
      </w:r>
    </w:p>
    <w:p w:rsidR="001F0705" w:rsidRDefault="001F0705">
      <w:pPr>
        <w:pStyle w:val="RKnormal"/>
        <w:tabs>
          <w:tab w:val="clear" w:pos="1843"/>
          <w:tab w:val="left" w:pos="0"/>
        </w:tabs>
        <w:ind w:left="0"/>
      </w:pPr>
    </w:p>
    <w:p w:rsidR="001F0705" w:rsidRPr="00487327" w:rsidRDefault="001F0705" w:rsidP="00487327">
      <w:r>
        <w:t>Ansvarigt statsråd: Birgitta Ohlsson</w:t>
      </w:r>
    </w:p>
    <w:p w:rsidR="001F0705" w:rsidRDefault="001F0705">
      <w:pPr>
        <w:pStyle w:val="RKnormal"/>
        <w:tabs>
          <w:tab w:val="clear" w:pos="1843"/>
          <w:tab w:val="left" w:pos="0"/>
        </w:tabs>
        <w:ind w:left="0"/>
      </w:pPr>
    </w:p>
    <w:p w:rsidR="001F0705" w:rsidRPr="00487327" w:rsidRDefault="001F0705" w:rsidP="00487327">
      <w:r>
        <w:t>Förväntas godkännas av Coreper I den 26 oktober 2012</w:t>
      </w:r>
    </w:p>
    <w:p w:rsidR="001F0705" w:rsidRDefault="001F0705">
      <w:pPr>
        <w:pStyle w:val="RKnormal"/>
        <w:tabs>
          <w:tab w:val="clear" w:pos="1843"/>
          <w:tab w:val="left" w:pos="0"/>
        </w:tabs>
        <w:ind w:left="0"/>
      </w:pPr>
    </w:p>
    <w:p w:rsidR="001F0705" w:rsidRDefault="001F0705" w:rsidP="00B470F8">
      <w:r>
        <w:t xml:space="preserve">Föranleder ingen annotering. </w:t>
      </w:r>
    </w:p>
    <w:p w:rsidR="001F0705" w:rsidRPr="00487327" w:rsidRDefault="001F0705" w:rsidP="00487327">
      <w:pPr>
        <w:pStyle w:val="Heading2"/>
      </w:pPr>
      <w:bookmarkStart w:id="59" w:name="_Toc338920408"/>
      <w:r>
        <w:t>3. Governing Board of the European Foundation for the Improvement of Living and Working Conditions Appointment of an alternate Danish member = Adoption</w:t>
      </w:r>
      <w:bookmarkEnd w:id="59"/>
    </w:p>
    <w:p w:rsidR="001F0705" w:rsidRPr="00487327" w:rsidRDefault="001F0705" w:rsidP="00487327">
      <w:r>
        <w:t>14461/12, 14680/12</w:t>
      </w:r>
    </w:p>
    <w:p w:rsidR="001F0705" w:rsidRDefault="001F0705">
      <w:pPr>
        <w:pStyle w:val="RKnormal"/>
        <w:tabs>
          <w:tab w:val="clear" w:pos="1843"/>
          <w:tab w:val="left" w:pos="0"/>
        </w:tabs>
        <w:ind w:left="0"/>
      </w:pPr>
    </w:p>
    <w:p w:rsidR="001F0705" w:rsidRPr="00487327" w:rsidRDefault="001F0705" w:rsidP="00487327">
      <w:r>
        <w:t>Ansvarigt departement: Arbetsmarknadsdepartementet</w:t>
      </w:r>
    </w:p>
    <w:p w:rsidR="001F0705" w:rsidRDefault="001F0705">
      <w:pPr>
        <w:pStyle w:val="RKnormal"/>
        <w:tabs>
          <w:tab w:val="clear" w:pos="1843"/>
          <w:tab w:val="left" w:pos="0"/>
        </w:tabs>
        <w:ind w:left="0"/>
      </w:pPr>
    </w:p>
    <w:p w:rsidR="001F0705" w:rsidRPr="00487327" w:rsidRDefault="001F0705" w:rsidP="00487327">
      <w:r>
        <w:t>Ansvarigt statsråd: Hillevi Engström</w:t>
      </w:r>
    </w:p>
    <w:p w:rsidR="001F0705" w:rsidRDefault="001F0705">
      <w:pPr>
        <w:pStyle w:val="RKnormal"/>
        <w:tabs>
          <w:tab w:val="clear" w:pos="1843"/>
          <w:tab w:val="left" w:pos="0"/>
        </w:tabs>
        <w:ind w:left="0"/>
      </w:pPr>
    </w:p>
    <w:p w:rsidR="001F0705" w:rsidRPr="00487327" w:rsidRDefault="001F0705" w:rsidP="00487327">
      <w:r>
        <w:t>Förväntas godkännas av Coreper I den 26 oktober 2012</w:t>
      </w:r>
    </w:p>
    <w:p w:rsidR="001F0705" w:rsidRDefault="001F0705">
      <w:pPr>
        <w:pStyle w:val="RKnormal"/>
        <w:tabs>
          <w:tab w:val="clear" w:pos="1843"/>
          <w:tab w:val="left" w:pos="0"/>
        </w:tabs>
        <w:ind w:left="0"/>
      </w:pPr>
    </w:p>
    <w:p w:rsidR="001F0705" w:rsidRDefault="001F0705" w:rsidP="00B470F8">
      <w:r>
        <w:t xml:space="preserve">Föranleder ingen annotering. </w:t>
      </w:r>
    </w:p>
    <w:p w:rsidR="001F0705" w:rsidRPr="00487327" w:rsidRDefault="001F0705" w:rsidP="00487327">
      <w:pPr>
        <w:pStyle w:val="Heading2"/>
      </w:pPr>
      <w:bookmarkStart w:id="60" w:name="_Toc338920409"/>
      <w:r>
        <w:t>4. Governing Board of the European Foundation for the Improvement of Living and Working Conditions Appointment of Mr Hannes KANTELIUS, Swedish member, in place of Mr Per NYSTRÖM, who has resigned = Adoption</w:t>
      </w:r>
      <w:bookmarkEnd w:id="60"/>
    </w:p>
    <w:p w:rsidR="001F0705" w:rsidRPr="00487327" w:rsidRDefault="001F0705" w:rsidP="00487327">
      <w:r>
        <w:t>14983/12</w:t>
      </w:r>
    </w:p>
    <w:p w:rsidR="001F0705" w:rsidRDefault="001F0705">
      <w:pPr>
        <w:pStyle w:val="RKnormal"/>
        <w:tabs>
          <w:tab w:val="clear" w:pos="1843"/>
          <w:tab w:val="left" w:pos="0"/>
        </w:tabs>
        <w:ind w:left="0"/>
      </w:pPr>
    </w:p>
    <w:p w:rsidR="001F0705" w:rsidRPr="00487327" w:rsidRDefault="001F0705" w:rsidP="00487327">
      <w:r>
        <w:t>Ansvarigt departement: Arbetsmarknadsdepartementet</w:t>
      </w:r>
    </w:p>
    <w:p w:rsidR="001F0705" w:rsidRDefault="001F0705">
      <w:pPr>
        <w:pStyle w:val="RKnormal"/>
        <w:tabs>
          <w:tab w:val="clear" w:pos="1843"/>
          <w:tab w:val="left" w:pos="0"/>
        </w:tabs>
        <w:ind w:left="0"/>
      </w:pPr>
    </w:p>
    <w:p w:rsidR="001F0705" w:rsidRPr="00487327" w:rsidRDefault="001F0705" w:rsidP="00487327">
      <w:r>
        <w:t>Ansvarigt statsråd: Hillevi Engström</w:t>
      </w:r>
    </w:p>
    <w:p w:rsidR="001F0705" w:rsidRDefault="001F0705">
      <w:pPr>
        <w:pStyle w:val="RKnormal"/>
        <w:tabs>
          <w:tab w:val="clear" w:pos="1843"/>
          <w:tab w:val="left" w:pos="0"/>
        </w:tabs>
        <w:ind w:left="0"/>
      </w:pPr>
    </w:p>
    <w:p w:rsidR="001F0705" w:rsidRPr="00487327" w:rsidRDefault="001F0705" w:rsidP="00487327">
      <w:r>
        <w:t>Förväntas godkännas av Coreper I den 26 oktober 2012</w:t>
      </w:r>
    </w:p>
    <w:p w:rsidR="001F0705" w:rsidRDefault="001F0705">
      <w:pPr>
        <w:pStyle w:val="RKnormal"/>
        <w:tabs>
          <w:tab w:val="clear" w:pos="1843"/>
          <w:tab w:val="left" w:pos="0"/>
        </w:tabs>
        <w:ind w:left="0"/>
      </w:pPr>
    </w:p>
    <w:p w:rsidR="001F0705" w:rsidRDefault="001F0705" w:rsidP="00487327">
      <w:r>
        <w:t xml:space="preserve">Avsikt med behandlingen i rådet: </w:t>
      </w:r>
    </w:p>
    <w:p w:rsidR="001F0705" w:rsidRDefault="001F0705" w:rsidP="00487327">
      <w:r>
        <w:t>Regering nominerar departementssekreterare Hannes Kantelius vid Enheten för arbetsrätt och arbetsmiljö vid Arbetsmarknadsdepartementet att ersätta Per Nyström som ordinarie ledamot i styrelsen för Europeiska fonden för förbättring av levnads- och arbetsvillkor.</w:t>
      </w:r>
    </w:p>
    <w:p w:rsidR="001F0705" w:rsidRDefault="001F0705" w:rsidP="00487327"/>
    <w:p w:rsidR="001F0705" w:rsidRDefault="001F0705" w:rsidP="00487327">
      <w:r>
        <w:t xml:space="preserve">Hur regeringen ställer sig till den blivande A-punkten: </w:t>
      </w:r>
    </w:p>
    <w:p w:rsidR="001F0705" w:rsidRDefault="001F0705" w:rsidP="00487327">
      <w:r>
        <w:t>Regeringen ställer sig bakom punkten.</w:t>
      </w:r>
    </w:p>
    <w:p w:rsidR="001F0705" w:rsidRDefault="001F0705" w:rsidP="00487327"/>
    <w:p w:rsidR="001F0705" w:rsidRDefault="001F0705" w:rsidP="00487327">
      <w:r>
        <w:t xml:space="preserve">Bakgrund: </w:t>
      </w:r>
    </w:p>
    <w:p w:rsidR="001F0705" w:rsidRDefault="001F0705" w:rsidP="00B470F8">
      <w:r>
        <w:t xml:space="preserve">Europeiska fonden för förbättring av levnads- och arbetsvillkor (Eurofound) är en forskningsmyndighet som skapades av EU-kommissionen. I huvudsak utför Eurofound forskning som jämför medlemsstaternas arbets- och levnadsvillkor. Eurofound har en styrelse sammansatt av tre parter bestående av arbetsgivare, arbetstagare och statsförvaltning. Arbetsmarknadsdepartementet har en ordinarie styrelsepost och nominerar nu departementssekreteraren Hannes Kantelius som ledamot. </w:t>
      </w:r>
    </w:p>
    <w:p w:rsidR="001F0705" w:rsidRPr="00487327" w:rsidRDefault="001F0705" w:rsidP="00487327">
      <w:pPr>
        <w:pStyle w:val="Heading2"/>
      </w:pPr>
      <w:bookmarkStart w:id="61" w:name="_Toc338920410"/>
      <w:r>
        <w:t>5. Advisory Committee on Freedom of Movement for Workers Appointment of Ms Maria NORDIN SKULT, Swedish member, in place of Mr Ricky IFWARSSON who has resigned = Adoption</w:t>
      </w:r>
      <w:bookmarkEnd w:id="61"/>
    </w:p>
    <w:p w:rsidR="001F0705" w:rsidRPr="00487327" w:rsidRDefault="001F0705" w:rsidP="00487327">
      <w:r>
        <w:t>14769/12</w:t>
      </w:r>
    </w:p>
    <w:p w:rsidR="001F0705" w:rsidRDefault="001F0705">
      <w:pPr>
        <w:pStyle w:val="RKnormal"/>
        <w:tabs>
          <w:tab w:val="clear" w:pos="1843"/>
          <w:tab w:val="left" w:pos="0"/>
        </w:tabs>
        <w:ind w:left="0"/>
      </w:pPr>
    </w:p>
    <w:p w:rsidR="001F0705" w:rsidRPr="00487327" w:rsidRDefault="001F0705" w:rsidP="00487327">
      <w:r>
        <w:t>Ansvarigt departement: Arbetsmarknadsdepartementet</w:t>
      </w:r>
    </w:p>
    <w:p w:rsidR="001F0705" w:rsidRDefault="001F0705">
      <w:pPr>
        <w:pStyle w:val="RKnormal"/>
        <w:tabs>
          <w:tab w:val="clear" w:pos="1843"/>
          <w:tab w:val="left" w:pos="0"/>
        </w:tabs>
        <w:ind w:left="0"/>
      </w:pPr>
    </w:p>
    <w:p w:rsidR="001F0705" w:rsidRPr="00487327" w:rsidRDefault="001F0705" w:rsidP="00487327">
      <w:r>
        <w:t>Ansvarigt statsråd: Hillevi Engström</w:t>
      </w:r>
    </w:p>
    <w:p w:rsidR="001F0705" w:rsidRDefault="001F0705">
      <w:pPr>
        <w:pStyle w:val="RKnormal"/>
        <w:tabs>
          <w:tab w:val="clear" w:pos="1843"/>
          <w:tab w:val="left" w:pos="0"/>
        </w:tabs>
        <w:ind w:left="0"/>
      </w:pPr>
    </w:p>
    <w:p w:rsidR="001F0705" w:rsidRPr="00487327" w:rsidRDefault="001F0705" w:rsidP="00487327">
      <w:r>
        <w:t>Förväntas godkännas av Coreper I den 26 oktober 2012</w:t>
      </w:r>
    </w:p>
    <w:p w:rsidR="001F0705" w:rsidRDefault="001F0705">
      <w:pPr>
        <w:pStyle w:val="RKnormal"/>
        <w:tabs>
          <w:tab w:val="clear" w:pos="1843"/>
          <w:tab w:val="left" w:pos="0"/>
        </w:tabs>
        <w:ind w:left="0"/>
      </w:pPr>
    </w:p>
    <w:p w:rsidR="001F0705" w:rsidRDefault="001F0705" w:rsidP="00487327">
      <w:r>
        <w:t>Avsikt med behandlingen i rådet</w:t>
      </w:r>
    </w:p>
    <w:p w:rsidR="001F0705" w:rsidRDefault="001F0705" w:rsidP="00487327">
      <w:r>
        <w:t>Antagande av rådets beslut om ersättande av två svenska ordinarie ledamöter i den rådgivande kommittén för fri rörlighet för arbetskraft, samt beslut om att för kännedom offentliggöra rådsbesluten i Europeiska Unionens officiella tidning.</w:t>
      </w:r>
    </w:p>
    <w:p w:rsidR="001F0705" w:rsidRDefault="001F0705" w:rsidP="00487327"/>
    <w:p w:rsidR="001F0705" w:rsidRDefault="001F0705" w:rsidP="00487327">
      <w:r>
        <w:t>Hur regeringen ställer sig till den blivande A-punkten</w:t>
      </w:r>
    </w:p>
    <w:p w:rsidR="001F0705" w:rsidRDefault="001F0705" w:rsidP="00487327">
      <w:r>
        <w:t>Regeringen ställer sig bakom förslagen.</w:t>
      </w:r>
    </w:p>
    <w:p w:rsidR="001F0705" w:rsidRDefault="001F0705" w:rsidP="00487327"/>
    <w:p w:rsidR="001F0705" w:rsidRDefault="001F0705" w:rsidP="00487327">
      <w:r>
        <w:t>Kort bakgrund</w:t>
      </w:r>
    </w:p>
    <w:p w:rsidR="001F0705" w:rsidRDefault="001F0705" w:rsidP="00487327">
      <w:r>
        <w:t>Enligt artikel 27 i rådets förordning (EEG) nr 1612/68 av den 15 oktober 1968 ska ordinarie ledamöter och suppleanter i den rådgivande kommittén för fri rörlighet för arbetskraft utnämnas av rådet.</w:t>
      </w:r>
    </w:p>
    <w:p w:rsidR="001F0705" w:rsidRDefault="001F0705" w:rsidP="00487327"/>
    <w:p w:rsidR="001F0705" w:rsidRDefault="001F0705" w:rsidP="00B470F8">
      <w:r>
        <w:t xml:space="preserve">Besluten innebär att Maria Nordin Skult (regeringens företrädare) och Carin Renger (företrädare för arbetsgivarorganisationer) kommer att utnämnas till ordinarie ledamöter i kommittén under återstoden av mandatperioden, dvs. till och med den 24 september 2014. </w:t>
      </w:r>
    </w:p>
    <w:p w:rsidR="001F0705" w:rsidRDefault="001F0705">
      <w:pPr>
        <w:spacing w:line="240" w:lineRule="auto"/>
        <w:rPr>
          <w:rFonts w:ascii="Arial" w:hAnsi="Arial" w:cs="Arial"/>
          <w:b/>
          <w:i/>
          <w:iCs/>
          <w:kern w:val="28"/>
        </w:rPr>
      </w:pPr>
      <w:r>
        <w:br w:type="page"/>
      </w:r>
    </w:p>
    <w:p w:rsidR="001F0705" w:rsidRPr="00487327" w:rsidRDefault="001F0705" w:rsidP="00487327">
      <w:pPr>
        <w:pStyle w:val="Heading2"/>
      </w:pPr>
      <w:bookmarkStart w:id="62" w:name="_Toc338920411"/>
      <w:r>
        <w:t>6. Advisory Committee on Freedom of Movement for Workers Appointment of Ms Carin RENGER, Swedish member, in place of Mr Örjan LUTZ who has resigned = Adoption</w:t>
      </w:r>
      <w:bookmarkEnd w:id="62"/>
    </w:p>
    <w:p w:rsidR="001F0705" w:rsidRPr="00487327" w:rsidRDefault="001F0705" w:rsidP="00487327">
      <w:r>
        <w:t>14770/12</w:t>
      </w:r>
    </w:p>
    <w:p w:rsidR="001F0705" w:rsidRDefault="001F0705">
      <w:pPr>
        <w:pStyle w:val="RKnormal"/>
        <w:tabs>
          <w:tab w:val="clear" w:pos="1843"/>
          <w:tab w:val="left" w:pos="0"/>
        </w:tabs>
        <w:ind w:left="0"/>
      </w:pPr>
    </w:p>
    <w:p w:rsidR="001F0705" w:rsidRPr="00487327" w:rsidRDefault="001F0705" w:rsidP="00487327">
      <w:r>
        <w:t>Ansvarigt departement: Arbetsmarknadsdepartementet</w:t>
      </w:r>
    </w:p>
    <w:p w:rsidR="001F0705" w:rsidRDefault="001F0705">
      <w:pPr>
        <w:pStyle w:val="RKnormal"/>
        <w:tabs>
          <w:tab w:val="clear" w:pos="1843"/>
          <w:tab w:val="left" w:pos="0"/>
        </w:tabs>
        <w:ind w:left="0"/>
      </w:pPr>
    </w:p>
    <w:p w:rsidR="001F0705" w:rsidRPr="00487327" w:rsidRDefault="001F0705" w:rsidP="00487327">
      <w:r>
        <w:t>Ansvarigt statsråd: Hillevi Engström</w:t>
      </w:r>
    </w:p>
    <w:p w:rsidR="001F0705" w:rsidRDefault="001F0705">
      <w:pPr>
        <w:pStyle w:val="RKnormal"/>
        <w:tabs>
          <w:tab w:val="clear" w:pos="1843"/>
          <w:tab w:val="left" w:pos="0"/>
        </w:tabs>
        <w:ind w:left="0"/>
      </w:pPr>
    </w:p>
    <w:p w:rsidR="001F0705" w:rsidRDefault="001F0705" w:rsidP="00B470F8">
      <w:r>
        <w:t xml:space="preserve">Förväntas godkännas av Coreper I den 26 oktober 2012 </w:t>
      </w:r>
    </w:p>
    <w:p w:rsidR="001F0705" w:rsidRDefault="001F0705" w:rsidP="0007660F">
      <w:pPr>
        <w:rPr>
          <w:b/>
          <w:i/>
          <w:iCs/>
        </w:rPr>
      </w:pPr>
    </w:p>
    <w:p w:rsidR="001F0705" w:rsidRPr="0007660F" w:rsidRDefault="001F0705" w:rsidP="0007660F">
      <w:r w:rsidRPr="0007660F">
        <w:t>Avsikt med behandlingen i rådet</w:t>
      </w:r>
    </w:p>
    <w:p w:rsidR="001F0705" w:rsidRPr="0007660F" w:rsidRDefault="001F0705" w:rsidP="0007660F">
      <w:r w:rsidRPr="0007660F">
        <w:t>Antagande av rådets beslut om ersättande av två svenska ordinarie ledamöter i den rådgivande kommittén för fri rörlighet för arbetskraft, samt beslut om att för kännedom offentliggöra rådsbesluten i Europeiska Unionens officiella tidning.</w:t>
      </w:r>
    </w:p>
    <w:p w:rsidR="001F0705" w:rsidRPr="0007660F" w:rsidRDefault="001F0705" w:rsidP="0007660F"/>
    <w:p w:rsidR="001F0705" w:rsidRPr="0007660F" w:rsidRDefault="001F0705" w:rsidP="0007660F">
      <w:r w:rsidRPr="0007660F">
        <w:t>Hur regeringen ställer sig till den blivande A-punkten</w:t>
      </w:r>
    </w:p>
    <w:p w:rsidR="001F0705" w:rsidRPr="0007660F" w:rsidRDefault="001F0705" w:rsidP="0007660F">
      <w:r w:rsidRPr="0007660F">
        <w:t>Regeringen ställer sig bakom förslagen.</w:t>
      </w:r>
    </w:p>
    <w:p w:rsidR="001F0705" w:rsidRPr="0007660F" w:rsidRDefault="001F0705" w:rsidP="0007660F"/>
    <w:p w:rsidR="001F0705" w:rsidRPr="0007660F" w:rsidRDefault="001F0705" w:rsidP="0007660F">
      <w:r w:rsidRPr="0007660F">
        <w:t>Kort bakgrund</w:t>
      </w:r>
    </w:p>
    <w:p w:rsidR="001F0705" w:rsidRPr="0007660F" w:rsidRDefault="001F0705" w:rsidP="0007660F">
      <w:r w:rsidRPr="0007660F">
        <w:t>Enligt artikel 27 i rådets förordning (EEG) nr 1612/68 av den 15 oktober 1968 ska ordinarie ledamöter och suppleanter i den rådgivande kommittén för fri rörlighet för arbetskraft utnämnas av rådet.</w:t>
      </w:r>
    </w:p>
    <w:p w:rsidR="001F0705" w:rsidRPr="0007660F" w:rsidRDefault="001F0705" w:rsidP="0007660F"/>
    <w:p w:rsidR="001F0705" w:rsidRDefault="001F0705" w:rsidP="0007660F">
      <w:pPr>
        <w:rPr>
          <w:b/>
          <w:i/>
          <w:iCs/>
        </w:rPr>
      </w:pPr>
      <w:r w:rsidRPr="0007660F">
        <w:t>Besluten innebär att Maria Nordin Skult (regeringens företrädare) och Carin Renger (företrädare för arbetsgivarorganisationer) kommer att utnämnas till ordinarie ledamöter i kommittén under återstoden av mandatperioden, dvs. till och med den 24 september 2014.</w:t>
      </w:r>
    </w:p>
    <w:p w:rsidR="001F0705" w:rsidRPr="00487327" w:rsidRDefault="001F0705" w:rsidP="0007660F">
      <w:pPr>
        <w:pStyle w:val="Heading2"/>
      </w:pPr>
      <w:bookmarkStart w:id="63" w:name="_Toc338920412"/>
      <w:r>
        <w:t>7. Advisory Committee for the Coordination of Social Security Systems Appointment of Ms Greet VAN GOOL, Belgian member, in place of Mr Keyina MPEYE, who has resigned = Adoption</w:t>
      </w:r>
      <w:bookmarkEnd w:id="63"/>
    </w:p>
    <w:p w:rsidR="001F0705" w:rsidRPr="00487327" w:rsidRDefault="001F0705" w:rsidP="00487327">
      <w:r>
        <w:t>14809/12</w:t>
      </w:r>
    </w:p>
    <w:p w:rsidR="001F0705" w:rsidRDefault="001F0705">
      <w:pPr>
        <w:pStyle w:val="RKnormal"/>
        <w:tabs>
          <w:tab w:val="clear" w:pos="1843"/>
          <w:tab w:val="left" w:pos="0"/>
        </w:tabs>
        <w:ind w:left="0"/>
      </w:pPr>
    </w:p>
    <w:p w:rsidR="001F0705" w:rsidRPr="00487327" w:rsidRDefault="001F0705" w:rsidP="00487327">
      <w:r>
        <w:t>Ansvarigt departement: Socialdepartementet</w:t>
      </w:r>
    </w:p>
    <w:p w:rsidR="001F0705" w:rsidRDefault="001F0705">
      <w:pPr>
        <w:pStyle w:val="RKnormal"/>
        <w:tabs>
          <w:tab w:val="clear" w:pos="1843"/>
          <w:tab w:val="left" w:pos="0"/>
        </w:tabs>
        <w:ind w:left="0"/>
      </w:pPr>
    </w:p>
    <w:p w:rsidR="001F0705" w:rsidRPr="00487327" w:rsidRDefault="001F0705" w:rsidP="00487327">
      <w:r>
        <w:t>Ansvarigt statsråd: Ulf Kristersson</w:t>
      </w:r>
    </w:p>
    <w:p w:rsidR="001F0705" w:rsidRDefault="001F0705">
      <w:pPr>
        <w:pStyle w:val="RKnormal"/>
        <w:tabs>
          <w:tab w:val="clear" w:pos="1843"/>
          <w:tab w:val="left" w:pos="0"/>
        </w:tabs>
        <w:ind w:left="0"/>
      </w:pPr>
    </w:p>
    <w:p w:rsidR="001F0705" w:rsidRPr="00487327" w:rsidRDefault="001F0705" w:rsidP="00487327">
      <w:r>
        <w:t>Förväntas godkännas av Coreper I den 26 oktober 2012</w:t>
      </w:r>
    </w:p>
    <w:p w:rsidR="001F0705" w:rsidRDefault="001F0705">
      <w:pPr>
        <w:pStyle w:val="RKnormal"/>
        <w:tabs>
          <w:tab w:val="clear" w:pos="1843"/>
          <w:tab w:val="left" w:pos="0"/>
        </w:tabs>
        <w:ind w:left="0"/>
      </w:pPr>
    </w:p>
    <w:p w:rsidR="001F0705" w:rsidRDefault="001F0705" w:rsidP="00B470F8">
      <w:r>
        <w:t xml:space="preserve">Föranleder ingen annotering. </w:t>
      </w:r>
    </w:p>
    <w:p w:rsidR="001F0705" w:rsidRPr="00487327" w:rsidRDefault="001F0705" w:rsidP="00487327">
      <w:pPr>
        <w:pStyle w:val="Heading2"/>
      </w:pPr>
      <w:bookmarkStart w:id="64" w:name="_Toc338920413"/>
      <w:r>
        <w:t>8. Governing Board of the European Agency for Safety and Health at Work Appointment of Mr Jaroslav HLAVÍN, Czech member, in place of Ms Daniela KUBÍCKOVÁ, who has resigned = Adoption</w:t>
      </w:r>
      <w:bookmarkEnd w:id="64"/>
    </w:p>
    <w:p w:rsidR="001F0705" w:rsidRPr="00487327" w:rsidRDefault="001F0705" w:rsidP="00487327">
      <w:r>
        <w:t>15072/12</w:t>
      </w:r>
    </w:p>
    <w:p w:rsidR="001F0705" w:rsidRDefault="001F0705">
      <w:pPr>
        <w:pStyle w:val="RKnormal"/>
        <w:tabs>
          <w:tab w:val="clear" w:pos="1843"/>
          <w:tab w:val="left" w:pos="0"/>
        </w:tabs>
        <w:ind w:left="0"/>
      </w:pPr>
    </w:p>
    <w:p w:rsidR="001F0705" w:rsidRPr="00487327" w:rsidRDefault="001F0705" w:rsidP="00487327">
      <w:r>
        <w:t>Ansvarigt departement: Arbetsmarknadsdepartementet</w:t>
      </w:r>
    </w:p>
    <w:p w:rsidR="001F0705" w:rsidRDefault="001F0705">
      <w:pPr>
        <w:pStyle w:val="RKnormal"/>
        <w:tabs>
          <w:tab w:val="clear" w:pos="1843"/>
          <w:tab w:val="left" w:pos="0"/>
        </w:tabs>
        <w:ind w:left="0"/>
      </w:pPr>
    </w:p>
    <w:p w:rsidR="001F0705" w:rsidRPr="00487327" w:rsidRDefault="001F0705" w:rsidP="00487327">
      <w:r>
        <w:t>Ansvarigt statsråd: Hillevi Engström</w:t>
      </w:r>
    </w:p>
    <w:p w:rsidR="001F0705" w:rsidRDefault="001F0705">
      <w:pPr>
        <w:pStyle w:val="RKnormal"/>
        <w:tabs>
          <w:tab w:val="clear" w:pos="1843"/>
          <w:tab w:val="left" w:pos="0"/>
        </w:tabs>
        <w:ind w:left="0"/>
      </w:pPr>
    </w:p>
    <w:p w:rsidR="001F0705" w:rsidRPr="00487327" w:rsidRDefault="001F0705" w:rsidP="00487327">
      <w:r>
        <w:t>Förväntas godkännas av Coreper I den 26 oktober 2012</w:t>
      </w:r>
    </w:p>
    <w:p w:rsidR="001F0705" w:rsidRDefault="001F0705">
      <w:pPr>
        <w:pStyle w:val="RKnormal"/>
        <w:tabs>
          <w:tab w:val="clear" w:pos="1843"/>
          <w:tab w:val="left" w:pos="0"/>
        </w:tabs>
        <w:ind w:left="0"/>
      </w:pPr>
    </w:p>
    <w:p w:rsidR="001F0705" w:rsidRDefault="001F0705" w:rsidP="0007660F">
      <w:r>
        <w:t xml:space="preserve">Föranleder ingen annotering. </w:t>
      </w:r>
    </w:p>
    <w:p w:rsidR="001F0705" w:rsidRPr="00487327" w:rsidRDefault="001F0705" w:rsidP="00487327">
      <w:pPr>
        <w:pStyle w:val="Heading2"/>
      </w:pPr>
      <w:bookmarkStart w:id="65" w:name="_Toc338920414"/>
      <w:r>
        <w:t>9. Advisory Committee on Safety and Health at Work Appointment of Mr Jaroslav HLAVÍN, Czech member, in place of Ms Daniela KUBÍCKOVÁ, who has resigned = Adoption</w:t>
      </w:r>
      <w:bookmarkEnd w:id="65"/>
    </w:p>
    <w:p w:rsidR="001F0705" w:rsidRPr="00487327" w:rsidRDefault="001F0705" w:rsidP="00487327">
      <w:r>
        <w:t>15070/12</w:t>
      </w:r>
    </w:p>
    <w:p w:rsidR="001F0705" w:rsidRDefault="001F0705">
      <w:pPr>
        <w:pStyle w:val="RKnormal"/>
        <w:tabs>
          <w:tab w:val="clear" w:pos="1843"/>
          <w:tab w:val="left" w:pos="0"/>
        </w:tabs>
        <w:ind w:left="0"/>
      </w:pPr>
    </w:p>
    <w:p w:rsidR="001F0705" w:rsidRPr="00487327" w:rsidRDefault="001F0705" w:rsidP="00487327">
      <w:r>
        <w:t>Ansvarigt departement: Arbetsmarknadsdepartementet</w:t>
      </w:r>
    </w:p>
    <w:p w:rsidR="001F0705" w:rsidRDefault="001F0705">
      <w:pPr>
        <w:pStyle w:val="RKnormal"/>
        <w:tabs>
          <w:tab w:val="clear" w:pos="1843"/>
          <w:tab w:val="left" w:pos="0"/>
        </w:tabs>
        <w:ind w:left="0"/>
      </w:pPr>
    </w:p>
    <w:p w:rsidR="001F0705" w:rsidRPr="00487327" w:rsidRDefault="001F0705" w:rsidP="00487327">
      <w:r>
        <w:t>Ansvarigt statsråd: Hillevi Engström</w:t>
      </w:r>
    </w:p>
    <w:p w:rsidR="001F0705" w:rsidRDefault="001F0705">
      <w:pPr>
        <w:pStyle w:val="RKnormal"/>
        <w:tabs>
          <w:tab w:val="clear" w:pos="1843"/>
          <w:tab w:val="left" w:pos="0"/>
        </w:tabs>
        <w:ind w:left="0"/>
      </w:pPr>
    </w:p>
    <w:p w:rsidR="001F0705" w:rsidRPr="00487327" w:rsidRDefault="001F0705" w:rsidP="00487327">
      <w:r>
        <w:t>Förväntas godkännas av Coreper I den 26 oktober 2012</w:t>
      </w:r>
    </w:p>
    <w:p w:rsidR="001F0705" w:rsidRDefault="001F0705">
      <w:pPr>
        <w:pStyle w:val="RKnormal"/>
        <w:tabs>
          <w:tab w:val="clear" w:pos="1843"/>
          <w:tab w:val="left" w:pos="0"/>
        </w:tabs>
        <w:ind w:left="0"/>
      </w:pPr>
    </w:p>
    <w:p w:rsidR="001F0705" w:rsidRDefault="001F0705" w:rsidP="00B470F8">
      <w:r>
        <w:t xml:space="preserve">Föranleder ingen annotering. </w:t>
      </w:r>
    </w:p>
    <w:p w:rsidR="001F0705" w:rsidRPr="00487327" w:rsidRDefault="001F0705" w:rsidP="00487327">
      <w:pPr>
        <w:pStyle w:val="Heading2"/>
      </w:pPr>
      <w:bookmarkStart w:id="66" w:name="_Toc338920415"/>
      <w:r>
        <w:t>10. Euratom Scientific and Technical Committee Appointment of members = Adoption</w:t>
      </w:r>
      <w:bookmarkEnd w:id="66"/>
    </w:p>
    <w:p w:rsidR="001F0705" w:rsidRPr="00487327" w:rsidRDefault="001F0705" w:rsidP="00487327">
      <w:r>
        <w:t>14948/12, 14998/12</w:t>
      </w:r>
    </w:p>
    <w:p w:rsidR="001F0705" w:rsidRDefault="001F0705">
      <w:pPr>
        <w:pStyle w:val="RKnormal"/>
        <w:tabs>
          <w:tab w:val="clear" w:pos="1843"/>
          <w:tab w:val="left" w:pos="0"/>
        </w:tabs>
        <w:ind w:left="0"/>
      </w:pPr>
    </w:p>
    <w:p w:rsidR="001F0705" w:rsidRPr="00487327" w:rsidRDefault="001F0705" w:rsidP="00487327">
      <w:r>
        <w:t>Ansvarigt departement: Utbildningsdepartementet</w:t>
      </w:r>
    </w:p>
    <w:p w:rsidR="001F0705" w:rsidRDefault="001F0705">
      <w:pPr>
        <w:pStyle w:val="RKnormal"/>
        <w:tabs>
          <w:tab w:val="clear" w:pos="1843"/>
          <w:tab w:val="left" w:pos="0"/>
        </w:tabs>
        <w:ind w:left="0"/>
      </w:pPr>
    </w:p>
    <w:p w:rsidR="001F0705" w:rsidRPr="00487327" w:rsidRDefault="001F0705" w:rsidP="00487327">
      <w:r>
        <w:t>Ansvarigt statsråd: Jan Björklund</w:t>
      </w:r>
    </w:p>
    <w:p w:rsidR="001F0705" w:rsidRDefault="001F0705">
      <w:pPr>
        <w:pStyle w:val="RKnormal"/>
        <w:tabs>
          <w:tab w:val="clear" w:pos="1843"/>
          <w:tab w:val="left" w:pos="0"/>
        </w:tabs>
        <w:ind w:left="0"/>
      </w:pPr>
    </w:p>
    <w:p w:rsidR="001F0705" w:rsidRPr="00487327" w:rsidRDefault="001F0705" w:rsidP="00487327">
      <w:r>
        <w:t>Tidigare behandling vid rådsmöte: Konkurrenskraftsrådet</w:t>
      </w:r>
    </w:p>
    <w:p w:rsidR="001F0705" w:rsidRDefault="001F0705">
      <w:pPr>
        <w:pStyle w:val="RKnormal"/>
        <w:tabs>
          <w:tab w:val="clear" w:pos="1843"/>
          <w:tab w:val="left" w:pos="0"/>
        </w:tabs>
        <w:ind w:left="0"/>
      </w:pPr>
    </w:p>
    <w:p w:rsidR="001F0705" w:rsidRPr="00487327" w:rsidRDefault="001F0705" w:rsidP="00487327">
      <w:r>
        <w:t>Förväntas godkännas av Coreper I den 26 oktober 2012</w:t>
      </w:r>
    </w:p>
    <w:p w:rsidR="001F0705" w:rsidRDefault="001F0705">
      <w:pPr>
        <w:pStyle w:val="RKnormal"/>
        <w:tabs>
          <w:tab w:val="clear" w:pos="1843"/>
          <w:tab w:val="left" w:pos="0"/>
        </w:tabs>
        <w:ind w:left="0"/>
      </w:pPr>
    </w:p>
    <w:p w:rsidR="001F0705" w:rsidRDefault="001F0705" w:rsidP="00B470F8">
      <w:r>
        <w:t xml:space="preserve">Utseende av medlemmar i Euratoms vetenskapliga och tekniska kommitté. Grunden för beslutet är Euratom-fördraget. </w:t>
      </w:r>
    </w:p>
    <w:p w:rsidR="001F0705" w:rsidRPr="00487327" w:rsidRDefault="001F0705" w:rsidP="00487327">
      <w:pPr>
        <w:pStyle w:val="Heading2"/>
      </w:pPr>
      <w:bookmarkStart w:id="67" w:name="_Toc338920416"/>
      <w:r>
        <w:t>11. Draft Council Decision on the adoption of the 2012-2015 High Flux Reactor supplementary research programme to be implemented by the Joint Research Centre for the European Atomic Energy Community = Adoption</w:t>
      </w:r>
      <w:bookmarkEnd w:id="67"/>
    </w:p>
    <w:p w:rsidR="001F0705" w:rsidRPr="00487327" w:rsidRDefault="001F0705" w:rsidP="00487327">
      <w:r>
        <w:t>14732/12, 15016/12</w:t>
      </w:r>
    </w:p>
    <w:p w:rsidR="001F0705" w:rsidRDefault="001F0705">
      <w:pPr>
        <w:pStyle w:val="RKnormal"/>
        <w:tabs>
          <w:tab w:val="clear" w:pos="1843"/>
          <w:tab w:val="left" w:pos="0"/>
        </w:tabs>
        <w:ind w:left="0"/>
      </w:pPr>
    </w:p>
    <w:p w:rsidR="001F0705" w:rsidRPr="00487327" w:rsidRDefault="001F0705" w:rsidP="00487327">
      <w:r>
        <w:t>Ansvarigt departement: Utbildningsdepartementet</w:t>
      </w:r>
    </w:p>
    <w:p w:rsidR="001F0705" w:rsidRDefault="001F0705">
      <w:pPr>
        <w:pStyle w:val="RKnormal"/>
        <w:tabs>
          <w:tab w:val="clear" w:pos="1843"/>
          <w:tab w:val="left" w:pos="0"/>
        </w:tabs>
        <w:ind w:left="0"/>
      </w:pPr>
    </w:p>
    <w:p w:rsidR="001F0705" w:rsidRPr="00487327" w:rsidRDefault="001F0705" w:rsidP="00487327">
      <w:r>
        <w:t>Ansvarigt statsråd: Jan Björklund</w:t>
      </w:r>
    </w:p>
    <w:p w:rsidR="001F0705" w:rsidRDefault="001F0705">
      <w:pPr>
        <w:pStyle w:val="RKnormal"/>
        <w:tabs>
          <w:tab w:val="clear" w:pos="1843"/>
          <w:tab w:val="left" w:pos="0"/>
        </w:tabs>
        <w:ind w:left="0"/>
      </w:pPr>
    </w:p>
    <w:p w:rsidR="001F0705" w:rsidRPr="00487327" w:rsidRDefault="001F0705" w:rsidP="00487327">
      <w:r>
        <w:t>Tidigare behandling vid rådsmöte: Konkurrenskraftsrådet</w:t>
      </w:r>
    </w:p>
    <w:p w:rsidR="001F0705" w:rsidRDefault="001F0705">
      <w:pPr>
        <w:pStyle w:val="RKnormal"/>
        <w:tabs>
          <w:tab w:val="clear" w:pos="1843"/>
          <w:tab w:val="left" w:pos="0"/>
        </w:tabs>
        <w:ind w:left="0"/>
      </w:pPr>
    </w:p>
    <w:p w:rsidR="001F0705" w:rsidRPr="00487327" w:rsidRDefault="001F0705" w:rsidP="00487327">
      <w:r>
        <w:t>Förväntas godkännas av Coreper I den 26 oktober 2012</w:t>
      </w:r>
    </w:p>
    <w:p w:rsidR="001F0705" w:rsidRDefault="001F0705">
      <w:pPr>
        <w:pStyle w:val="RKnormal"/>
        <w:tabs>
          <w:tab w:val="clear" w:pos="1843"/>
          <w:tab w:val="left" w:pos="0"/>
        </w:tabs>
        <w:ind w:left="0"/>
      </w:pPr>
    </w:p>
    <w:p w:rsidR="001F0705" w:rsidRDefault="001F0705" w:rsidP="00B470F8">
      <w:r>
        <w:t xml:space="preserve">Gäller rådets beslut om JRC:s supplementära forskningsprogram för High Flux reactor. Deltagare är Nederländerna, Belgien och Frankrike. </w:t>
      </w:r>
    </w:p>
    <w:p w:rsidR="001F0705" w:rsidRPr="00487327" w:rsidRDefault="001F0705" w:rsidP="00487327">
      <w:pPr>
        <w:pStyle w:val="Heading2"/>
      </w:pPr>
      <w:bookmarkStart w:id="68" w:name="_Toc338920417"/>
      <w:r>
        <w:t>12. Commission Regulation (EU) No .../.. of XXX amending Annex II to Regulation (EC) No 1333/2008 of the European Parliament and of the Council as regards the use of Beeswax (E 901), Carnauba wax (E 903), Shellac (E 904) and Microcrystalline wax (E 905) on certain fruits = Decision not to oppose adoption</w:t>
      </w:r>
      <w:bookmarkEnd w:id="68"/>
    </w:p>
    <w:p w:rsidR="001F0705" w:rsidRPr="00487327" w:rsidRDefault="001F0705" w:rsidP="00487327">
      <w:r>
        <w:t>15113/12, 13470/12</w:t>
      </w:r>
    </w:p>
    <w:p w:rsidR="001F0705" w:rsidRDefault="001F0705">
      <w:pPr>
        <w:pStyle w:val="RKnormal"/>
        <w:tabs>
          <w:tab w:val="clear" w:pos="1843"/>
          <w:tab w:val="left" w:pos="0"/>
        </w:tabs>
        <w:ind w:left="0"/>
      </w:pPr>
    </w:p>
    <w:p w:rsidR="001F0705" w:rsidRPr="00487327" w:rsidRDefault="001F0705" w:rsidP="00487327">
      <w:r>
        <w:t>Ansvarigt departement: Landsbygdsdepartementet</w:t>
      </w:r>
    </w:p>
    <w:p w:rsidR="001F0705" w:rsidRDefault="001F0705">
      <w:pPr>
        <w:pStyle w:val="RKnormal"/>
        <w:tabs>
          <w:tab w:val="clear" w:pos="1843"/>
          <w:tab w:val="left" w:pos="0"/>
        </w:tabs>
        <w:ind w:left="0"/>
      </w:pPr>
    </w:p>
    <w:p w:rsidR="001F0705" w:rsidRPr="00487327" w:rsidRDefault="001F0705" w:rsidP="00487327">
      <w:r>
        <w:t>Förväntas godkännas av Coreper I den 26 oktober 2012</w:t>
      </w:r>
    </w:p>
    <w:p w:rsidR="001F0705" w:rsidRDefault="001F0705">
      <w:pPr>
        <w:pStyle w:val="RKnormal"/>
        <w:tabs>
          <w:tab w:val="clear" w:pos="1843"/>
          <w:tab w:val="left" w:pos="0"/>
        </w:tabs>
        <w:ind w:left="0"/>
      </w:pPr>
    </w:p>
    <w:p w:rsidR="001F0705" w:rsidRDefault="001F0705" w:rsidP="00E91C4F">
      <w:pPr>
        <w:rPr>
          <w:b/>
          <w:i/>
          <w:iCs/>
        </w:rPr>
      </w:pPr>
      <w:r w:rsidRPr="00E91C4F">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w:t>
      </w:r>
      <w:r>
        <w:t>rfarandet innebär en laglighets</w:t>
      </w:r>
      <w:r w:rsidRPr="00E91C4F">
        <w:t>kontroll, dvs. en prövning att kommissionens utkast till åtg</w:t>
      </w:r>
      <w:r>
        <w:t>ärder inte överskrider de genomförande</w:t>
      </w:r>
      <w:r w:rsidRPr="00E91C4F">
        <w:t>befogenheter som anges i den grundläggande rättsakten. Prövningen ska även avse att utkastet är förenligt med syftet med eller innehållet i den grundläggande rättsakten samt att det respekterar principerna om subsidiaritet och proportionalitet.</w:t>
      </w:r>
    </w:p>
    <w:p w:rsidR="001F0705" w:rsidRDefault="001F0705">
      <w:pPr>
        <w:spacing w:line="240" w:lineRule="auto"/>
        <w:rPr>
          <w:rFonts w:ascii="Arial" w:hAnsi="Arial" w:cs="Arial"/>
          <w:b/>
          <w:i/>
          <w:iCs/>
          <w:kern w:val="28"/>
        </w:rPr>
      </w:pPr>
      <w:r>
        <w:br w:type="page"/>
      </w:r>
    </w:p>
    <w:p w:rsidR="001F0705" w:rsidRPr="00487327" w:rsidRDefault="001F0705" w:rsidP="00487327">
      <w:pPr>
        <w:pStyle w:val="Heading2"/>
      </w:pPr>
      <w:bookmarkStart w:id="69" w:name="_Toc338920418"/>
      <w:r>
        <w:t>13. Commission Regulation (EU) No .../.. of XXX amending Annex II to Regulation (EC) No 1333/2008 of the European Parliament and of the Council as regards the use of Extracts of rosemary (E 392) in fillings of stuffed dry pasta = Decision not to oppose adoption</w:t>
      </w:r>
      <w:bookmarkEnd w:id="69"/>
    </w:p>
    <w:p w:rsidR="001F0705" w:rsidRPr="00487327" w:rsidRDefault="001F0705" w:rsidP="00487327">
      <w:r>
        <w:t>15114/12, 13480/12</w:t>
      </w:r>
    </w:p>
    <w:p w:rsidR="001F0705" w:rsidRDefault="001F0705">
      <w:pPr>
        <w:pStyle w:val="RKnormal"/>
        <w:tabs>
          <w:tab w:val="clear" w:pos="1843"/>
          <w:tab w:val="left" w:pos="0"/>
        </w:tabs>
        <w:ind w:left="0"/>
      </w:pPr>
    </w:p>
    <w:p w:rsidR="001F0705" w:rsidRPr="00487327" w:rsidRDefault="001F0705" w:rsidP="00487327">
      <w:r>
        <w:t>Ansvarigt departement: Landsbygdsdepartementet</w:t>
      </w:r>
    </w:p>
    <w:p w:rsidR="001F0705" w:rsidRDefault="001F0705">
      <w:pPr>
        <w:pStyle w:val="RKnormal"/>
        <w:tabs>
          <w:tab w:val="clear" w:pos="1843"/>
          <w:tab w:val="left" w:pos="0"/>
        </w:tabs>
        <w:ind w:left="0"/>
      </w:pPr>
    </w:p>
    <w:p w:rsidR="001F0705" w:rsidRPr="00487327" w:rsidRDefault="001F0705" w:rsidP="00487327">
      <w:r>
        <w:t>Ansvarigt statsråd: Eskil Erlandsson</w:t>
      </w:r>
    </w:p>
    <w:p w:rsidR="001F0705" w:rsidRDefault="001F0705">
      <w:pPr>
        <w:pStyle w:val="RKnormal"/>
        <w:tabs>
          <w:tab w:val="clear" w:pos="1843"/>
          <w:tab w:val="left" w:pos="0"/>
        </w:tabs>
        <w:ind w:left="0"/>
      </w:pPr>
    </w:p>
    <w:p w:rsidR="001F0705" w:rsidRPr="00487327" w:rsidRDefault="001F0705" w:rsidP="00487327">
      <w:r>
        <w:t>Tidigare behandling vid rådsmöte: Jordbruk- och fiskerådet</w:t>
      </w:r>
    </w:p>
    <w:p w:rsidR="001F0705" w:rsidRDefault="001F0705">
      <w:pPr>
        <w:pStyle w:val="RKnormal"/>
        <w:tabs>
          <w:tab w:val="clear" w:pos="1843"/>
          <w:tab w:val="left" w:pos="0"/>
        </w:tabs>
        <w:ind w:left="0"/>
      </w:pPr>
    </w:p>
    <w:p w:rsidR="001F0705" w:rsidRPr="00487327" w:rsidRDefault="001F0705" w:rsidP="00487327">
      <w:r>
        <w:t>Förväntas godkännas av Coreper I den 26 oktober 2012</w:t>
      </w:r>
    </w:p>
    <w:p w:rsidR="001F0705" w:rsidRDefault="001F0705">
      <w:pPr>
        <w:pStyle w:val="RKnormal"/>
        <w:tabs>
          <w:tab w:val="clear" w:pos="1843"/>
          <w:tab w:val="left" w:pos="0"/>
        </w:tabs>
        <w:ind w:left="0"/>
      </w:pPr>
    </w:p>
    <w:p w:rsidR="001F0705" w:rsidRDefault="001F0705" w:rsidP="00B470F8">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1F0705" w:rsidRPr="00487327" w:rsidRDefault="001F0705" w:rsidP="00487327">
      <w:pPr>
        <w:pStyle w:val="Heading2"/>
      </w:pPr>
      <w:bookmarkStart w:id="70" w:name="_Toc338920419"/>
      <w:r>
        <w:t>14. Commission Regulation (EU) No .../.. of XXX amending Annex II to Regulation (EC) No 1333/2008 of the European Parliament and of the Council as regards the use of Sulphur dioxide - sulphites (E 220-228) and Propane-1, 2-diol alginate (E 405) in fermented grape must-based drinks = Decision not to oppose adoption</w:t>
      </w:r>
      <w:bookmarkEnd w:id="70"/>
    </w:p>
    <w:p w:rsidR="001F0705" w:rsidRPr="00487327" w:rsidRDefault="001F0705" w:rsidP="00487327">
      <w:r>
        <w:t>15115/12, 13486/12</w:t>
      </w:r>
    </w:p>
    <w:p w:rsidR="001F0705" w:rsidRDefault="001F0705">
      <w:pPr>
        <w:pStyle w:val="RKnormal"/>
        <w:tabs>
          <w:tab w:val="clear" w:pos="1843"/>
          <w:tab w:val="left" w:pos="0"/>
        </w:tabs>
        <w:ind w:left="0"/>
      </w:pPr>
    </w:p>
    <w:p w:rsidR="001F0705" w:rsidRPr="00487327" w:rsidRDefault="001F0705" w:rsidP="00487327">
      <w:r>
        <w:t>Ansvarigt departement: Landsbygdsdepartementet</w:t>
      </w:r>
    </w:p>
    <w:p w:rsidR="001F0705" w:rsidRDefault="001F0705">
      <w:pPr>
        <w:pStyle w:val="RKnormal"/>
        <w:tabs>
          <w:tab w:val="clear" w:pos="1843"/>
          <w:tab w:val="left" w:pos="0"/>
        </w:tabs>
        <w:ind w:left="0"/>
      </w:pPr>
    </w:p>
    <w:p w:rsidR="001F0705" w:rsidRPr="00487327" w:rsidRDefault="001F0705" w:rsidP="00487327">
      <w:r>
        <w:t>Ansvarigt statsråd: Eskil Erlandsson</w:t>
      </w:r>
    </w:p>
    <w:p w:rsidR="001F0705" w:rsidRDefault="001F0705">
      <w:pPr>
        <w:pStyle w:val="RKnormal"/>
        <w:tabs>
          <w:tab w:val="clear" w:pos="1843"/>
          <w:tab w:val="left" w:pos="0"/>
        </w:tabs>
        <w:ind w:left="0"/>
      </w:pPr>
    </w:p>
    <w:p w:rsidR="001F0705" w:rsidRPr="00487327" w:rsidRDefault="001F0705" w:rsidP="00487327">
      <w:r>
        <w:t>Tidigare behandling vid rådsmöte: Jordbruk- och fiskerådet</w:t>
      </w:r>
    </w:p>
    <w:p w:rsidR="001F0705" w:rsidRDefault="001F0705">
      <w:pPr>
        <w:pStyle w:val="RKnormal"/>
        <w:tabs>
          <w:tab w:val="clear" w:pos="1843"/>
          <w:tab w:val="left" w:pos="0"/>
        </w:tabs>
        <w:ind w:left="0"/>
      </w:pPr>
    </w:p>
    <w:p w:rsidR="001F0705" w:rsidRPr="00487327" w:rsidRDefault="001F0705" w:rsidP="00487327">
      <w:r>
        <w:t>Förväntas godkännas av Coreper I den 26 oktober 2012</w:t>
      </w:r>
    </w:p>
    <w:p w:rsidR="001F0705" w:rsidRDefault="001F0705">
      <w:pPr>
        <w:pStyle w:val="RKnormal"/>
        <w:tabs>
          <w:tab w:val="clear" w:pos="1843"/>
          <w:tab w:val="left" w:pos="0"/>
        </w:tabs>
        <w:ind w:left="0"/>
      </w:pPr>
    </w:p>
    <w:p w:rsidR="001F0705" w:rsidRDefault="001F0705" w:rsidP="00B470F8">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1F0705" w:rsidRPr="00487327" w:rsidRDefault="001F0705" w:rsidP="00487327">
      <w:pPr>
        <w:pStyle w:val="Heading2"/>
      </w:pPr>
      <w:bookmarkStart w:id="71" w:name="_Toc338920420"/>
      <w:r>
        <w:t>15. Draft Commission Regulation amending and correcting Regulation (EU) No 10/2011 on plastic materials and articles intended to come into contact with food = Decision not to oppose adoption</w:t>
      </w:r>
      <w:bookmarkEnd w:id="71"/>
    </w:p>
    <w:p w:rsidR="001F0705" w:rsidRPr="00487327" w:rsidRDefault="001F0705" w:rsidP="00487327">
      <w:r>
        <w:t>15116/12, 14269/12</w:t>
      </w:r>
    </w:p>
    <w:p w:rsidR="001F0705" w:rsidRDefault="001F0705">
      <w:pPr>
        <w:pStyle w:val="RKnormal"/>
        <w:tabs>
          <w:tab w:val="clear" w:pos="1843"/>
          <w:tab w:val="left" w:pos="0"/>
        </w:tabs>
        <w:ind w:left="0"/>
      </w:pPr>
    </w:p>
    <w:p w:rsidR="001F0705" w:rsidRPr="00487327" w:rsidRDefault="001F0705" w:rsidP="00487327">
      <w:r>
        <w:t>Ansvarigt departement: Landsbygdsdepartementet</w:t>
      </w:r>
    </w:p>
    <w:p w:rsidR="001F0705" w:rsidRDefault="001F0705">
      <w:pPr>
        <w:pStyle w:val="RKnormal"/>
        <w:tabs>
          <w:tab w:val="clear" w:pos="1843"/>
          <w:tab w:val="left" w:pos="0"/>
        </w:tabs>
        <w:ind w:left="0"/>
      </w:pPr>
    </w:p>
    <w:p w:rsidR="001F0705" w:rsidRPr="00487327" w:rsidRDefault="001F0705" w:rsidP="00487327">
      <w:r>
        <w:t>Ansvarigt statsråd: Eskil Erlandsson</w:t>
      </w:r>
    </w:p>
    <w:p w:rsidR="001F0705" w:rsidRDefault="001F0705">
      <w:pPr>
        <w:pStyle w:val="RKnormal"/>
        <w:tabs>
          <w:tab w:val="clear" w:pos="1843"/>
          <w:tab w:val="left" w:pos="0"/>
        </w:tabs>
        <w:ind w:left="0"/>
      </w:pPr>
    </w:p>
    <w:p w:rsidR="001F0705" w:rsidRDefault="001F0705" w:rsidP="00487327">
      <w:r>
        <w:t>Tidigare behandling vid rådsmöte: Jordbruk- och fiskerådet</w:t>
      </w:r>
    </w:p>
    <w:p w:rsidR="001F0705" w:rsidRDefault="001F0705" w:rsidP="00487327"/>
    <w:p w:rsidR="001F0705" w:rsidRPr="00487327" w:rsidRDefault="001F0705" w:rsidP="00487327">
      <w:r>
        <w:t>Förväntas godkännas av Coreper I den 26 oktober 2012</w:t>
      </w:r>
    </w:p>
    <w:p w:rsidR="001F0705" w:rsidRDefault="001F0705" w:rsidP="00487327"/>
    <w:p w:rsidR="001F0705" w:rsidRDefault="001F0705" w:rsidP="00487327">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1F0705" w:rsidRDefault="001F0705">
      <w:pPr>
        <w:spacing w:line="240" w:lineRule="auto"/>
        <w:rPr>
          <w:rFonts w:ascii="Arial" w:hAnsi="Arial" w:cs="Arial"/>
          <w:b/>
          <w:i/>
          <w:iCs/>
          <w:kern w:val="28"/>
        </w:rPr>
      </w:pPr>
      <w:r>
        <w:br w:type="page"/>
      </w:r>
    </w:p>
    <w:p w:rsidR="001F0705" w:rsidRPr="00487327" w:rsidRDefault="001F0705" w:rsidP="00487327">
      <w:pPr>
        <w:pStyle w:val="Heading2"/>
      </w:pPr>
      <w:bookmarkStart w:id="72" w:name="_Toc338920421"/>
      <w:r>
        <w:t>16. Proposal for a Directive of the European Parliament and of the Council amending Directive 1999/32/EC as regards the sulphur content of marine fuels (First reading) (Legislative deliberation + Statement) = Adoption of the legislative act</w:t>
      </w:r>
      <w:bookmarkEnd w:id="72"/>
    </w:p>
    <w:p w:rsidR="001F0705" w:rsidRPr="00487327" w:rsidRDefault="001F0705" w:rsidP="00487327">
      <w:r>
        <w:t>31/12, 14821/12</w:t>
      </w:r>
    </w:p>
    <w:p w:rsidR="001F0705" w:rsidRDefault="001F0705" w:rsidP="00487327"/>
    <w:p w:rsidR="001F0705" w:rsidRPr="00487327" w:rsidRDefault="001F0705" w:rsidP="00487327">
      <w:r>
        <w:t>Ansvarigt departement: Miljödepartementet</w:t>
      </w:r>
    </w:p>
    <w:p w:rsidR="001F0705" w:rsidRDefault="001F0705" w:rsidP="00487327"/>
    <w:p w:rsidR="001F0705" w:rsidRPr="00487327" w:rsidRDefault="001F0705" w:rsidP="00487327">
      <w:r>
        <w:t>Ansvarigt statsråd: Lena Ek</w:t>
      </w:r>
    </w:p>
    <w:p w:rsidR="001F0705" w:rsidRDefault="001F0705" w:rsidP="00487327"/>
    <w:p w:rsidR="001F0705" w:rsidRPr="00487327" w:rsidRDefault="001F0705" w:rsidP="00487327">
      <w:r>
        <w:t>Tidigare behandling i EU -nämnden: 2011-12-16</w:t>
      </w:r>
    </w:p>
    <w:p w:rsidR="001F0705" w:rsidRDefault="001F0705" w:rsidP="00487327"/>
    <w:p w:rsidR="001F0705" w:rsidRPr="00487327" w:rsidRDefault="001F0705" w:rsidP="00487327">
      <w:r>
        <w:t>Tidigare behandling vid rådsmöte: Miljörådet</w:t>
      </w:r>
    </w:p>
    <w:p w:rsidR="001F0705" w:rsidRDefault="001F0705" w:rsidP="00487327"/>
    <w:p w:rsidR="001F0705" w:rsidRPr="00487327" w:rsidRDefault="001F0705" w:rsidP="00487327">
      <w:r>
        <w:t>Förväntas godkännas av Coreper I den 26 oktober 2012</w:t>
      </w:r>
    </w:p>
    <w:p w:rsidR="001F0705" w:rsidRDefault="001F0705" w:rsidP="00487327"/>
    <w:p w:rsidR="001F0705" w:rsidRDefault="001F0705" w:rsidP="00487327">
      <w:r>
        <w:t xml:space="preserve">Avsikt med behandlingen i rådet: </w:t>
      </w:r>
    </w:p>
    <w:p w:rsidR="001F0705" w:rsidRDefault="001F0705" w:rsidP="00487327">
      <w:r>
        <w:t>Rådet förväntas att acceptera den ståndpunkt som antagits av Europaparlamentet som ett led i en överenskommelse i första läsning, dvs. rådet förväntas anta ändringen av direktivet.</w:t>
      </w:r>
    </w:p>
    <w:p w:rsidR="001F0705" w:rsidRDefault="001F0705" w:rsidP="00487327"/>
    <w:p w:rsidR="001F0705" w:rsidRDefault="001F0705" w:rsidP="00487327">
      <w:r>
        <w:t xml:space="preserve">Hur regeringen ställer sig till den blivande A-punkten: </w:t>
      </w:r>
    </w:p>
    <w:p w:rsidR="001F0705" w:rsidRDefault="001F0705" w:rsidP="00487327">
      <w:r>
        <w:t>Sverige stödjer att förslaget antas men har lämnat en skriftlig röstdeklaration tillsammans med Lettland. Innebörden av deklarationen är att Lettland och Sverige stödjer beslutet men att vi helst hade sett att de krav som gäller i svavelkontrollområdena hade gällt från samma tidpunkt inom hela EU.</w:t>
      </w:r>
    </w:p>
    <w:p w:rsidR="001F0705" w:rsidRDefault="001F0705" w:rsidP="00487327"/>
    <w:p w:rsidR="001F0705" w:rsidRDefault="001F0705" w:rsidP="00487327">
      <w:r>
        <w:t xml:space="preserve">Bakgrund: </w:t>
      </w:r>
    </w:p>
    <w:p w:rsidR="001F0705" w:rsidRDefault="001F0705" w:rsidP="00487327">
      <w:r>
        <w:t>Kommissionen presenterade förslaget i juli 2011. Det danska ordförandeskapets linje var att försöka nå en uppgörelse med Europaparlamentets rapportörer och med Kommissionen. Detta lyckades vid en trilog i maj i år. Därefter har parlamentet i plenum ställt sig bakom överenskommelsen.</w:t>
      </w:r>
    </w:p>
    <w:p w:rsidR="001F0705" w:rsidRDefault="001F0705" w:rsidP="00487327"/>
    <w:p w:rsidR="001F0705" w:rsidRDefault="001F0705" w:rsidP="00487327">
      <w:r>
        <w:t xml:space="preserve">Genom beslutet införlivas de skärpta krav på svavelhalten i marina bränslen som den internationella sjöfartsortganisationen IMO antog 2008 och som trädde i kraft den 1 juli 2010 i EG-rätten. IMO:s regler framgår av Marpolkonventionens bilaga VI. Sverige är part till denna bilaga. I EU-rätten har IMO-kraven införts i rådets direktiv 1999/32/EG av den 26 april 1999 om att minska svavelhalten i vissa flytande bränslen. </w:t>
      </w:r>
    </w:p>
    <w:p w:rsidR="001F0705" w:rsidRDefault="001F0705" w:rsidP="00487327"/>
    <w:p w:rsidR="001F0705" w:rsidRDefault="001F0705" w:rsidP="00487327">
      <w:r>
        <w:t>Förslaget innebär bl.a. att från och med den 1 januari 2015 ska fartyg som färdas i svavelkontrollområdena i Östersjön, Nordsjön och Engelska kanalen använda bränsle med en svavelhalt om högst 0,1 viktprocent jämfört med dagens 1,0 viktprocent. Från och med den 1 januari 2020 ska bränsle med en svavelhalt om högst 0,5 viktprocent användas i övriga EU-vatten, jämfört med dagens 3,5 viktprocent. Den möjlighet som finns i IMO-beslutet att skjuta upp kravskärpningen till år 2025 om det visar sig uppstå en global brist på bränsle med 0,5 viktprocent svavel ska inte utnyttjas i EU.</w:t>
      </w:r>
    </w:p>
    <w:p w:rsidR="001F0705" w:rsidRDefault="001F0705" w:rsidP="00487327"/>
    <w:p w:rsidR="001F0705" w:rsidRDefault="001F0705" w:rsidP="00487327">
      <w:r>
        <w:t xml:space="preserve">Som ett alternativ till renare bränslen kan redarna välja att använda reningsutrustning (s.k. skrubbers) som tar bort svaveldioxid ur rökgaserna eller andra bränslen som medför låga utsläpp av svavelföreningar, t.ex. flytande naturgas. </w:t>
      </w:r>
    </w:p>
    <w:p w:rsidR="001F0705" w:rsidRDefault="001F0705" w:rsidP="00487327"/>
    <w:p w:rsidR="001F0705" w:rsidRDefault="001F0705" w:rsidP="00487327">
      <w:r>
        <w:t xml:space="preserve">I direktivet ingår även regler om övervakning, rapportering och sanktioner. </w:t>
      </w:r>
    </w:p>
    <w:p w:rsidR="001F0705" w:rsidRPr="00487327" w:rsidRDefault="001F0705" w:rsidP="00487327">
      <w:pPr>
        <w:pStyle w:val="Heading2"/>
      </w:pPr>
      <w:bookmarkStart w:id="73" w:name="_Toc338920422"/>
      <w:r>
        <w:t>17. Proposal for a Directive of the European Parliament and of the Council establishing a single European railway area (Second reading) (Legislative deliberation + Statement) = Adoption of the legislative act</w:t>
      </w:r>
      <w:bookmarkEnd w:id="73"/>
    </w:p>
    <w:p w:rsidR="001F0705" w:rsidRPr="00487327" w:rsidRDefault="001F0705" w:rsidP="00487327">
      <w:r>
        <w:t>44/12, 14820/12</w:t>
      </w:r>
    </w:p>
    <w:p w:rsidR="001F0705" w:rsidRDefault="001F0705" w:rsidP="00487327"/>
    <w:p w:rsidR="001F0705" w:rsidRPr="00487327" w:rsidRDefault="001F0705" w:rsidP="00487327">
      <w:r>
        <w:t>Ansvarigt departement: Näringsdepartementet</w:t>
      </w:r>
    </w:p>
    <w:p w:rsidR="001F0705" w:rsidRDefault="001F0705" w:rsidP="00487327"/>
    <w:p w:rsidR="001F0705" w:rsidRPr="00487327" w:rsidRDefault="001F0705" w:rsidP="00487327">
      <w:r>
        <w:t>Ansvarigt statsråd: Catharina Elmsäter Svärd</w:t>
      </w:r>
    </w:p>
    <w:p w:rsidR="001F0705" w:rsidRDefault="001F0705" w:rsidP="00487327"/>
    <w:p w:rsidR="001F0705" w:rsidRPr="00487327" w:rsidRDefault="001F0705" w:rsidP="00487327">
      <w:r>
        <w:t>Tidigare behandling i EU -nämnden: 2012-06-21</w:t>
      </w:r>
    </w:p>
    <w:p w:rsidR="001F0705" w:rsidRDefault="001F0705" w:rsidP="00487327"/>
    <w:p w:rsidR="001F0705" w:rsidRPr="00487327" w:rsidRDefault="001F0705" w:rsidP="00487327">
      <w:r>
        <w:t>Tidigare behandling vid rådsmöte: Rättsliga och inrikes frågor</w:t>
      </w:r>
    </w:p>
    <w:p w:rsidR="001F0705" w:rsidRDefault="001F0705" w:rsidP="00487327"/>
    <w:p w:rsidR="001F0705" w:rsidRPr="00487327" w:rsidRDefault="001F0705" w:rsidP="00487327">
      <w:r>
        <w:t>Förväntas godkännas av Coreper I den 26 oktober 2012</w:t>
      </w:r>
    </w:p>
    <w:p w:rsidR="001F0705" w:rsidRDefault="001F0705" w:rsidP="00487327"/>
    <w:p w:rsidR="001F0705" w:rsidRDefault="001F0705" w:rsidP="00487327">
      <w:r>
        <w:t xml:space="preserve">Avsikt med behandlingen i rådet: </w:t>
      </w:r>
    </w:p>
    <w:p w:rsidR="001F0705" w:rsidRDefault="001F0705" w:rsidP="00487327">
      <w:r>
        <w:t>Rådet föreslås anta förslaget till direktiv om inrättande av ett gemensamt europeiskt järnvägsområde (omarbetning).</w:t>
      </w:r>
    </w:p>
    <w:p w:rsidR="001F0705" w:rsidRDefault="001F0705" w:rsidP="00487327"/>
    <w:p w:rsidR="001F0705" w:rsidRDefault="001F0705" w:rsidP="00487327">
      <w:r>
        <w:t xml:space="preserve">Hur regeringen ställer sig till den blivande A-punkten: </w:t>
      </w:r>
    </w:p>
    <w:p w:rsidR="001F0705" w:rsidRDefault="001F0705" w:rsidP="00487327">
      <w:r>
        <w:t xml:space="preserve">Regeringen avser att rösta för att förslaget antas. </w:t>
      </w:r>
    </w:p>
    <w:p w:rsidR="001F0705" w:rsidRDefault="001F0705" w:rsidP="00487327"/>
    <w:p w:rsidR="001F0705" w:rsidRDefault="001F0705" w:rsidP="00487327">
      <w:r>
        <w:t xml:space="preserve">Bakgrund: </w:t>
      </w:r>
    </w:p>
    <w:p w:rsidR="001F0705" w:rsidRDefault="001F0705" w:rsidP="00487327">
      <w:r>
        <w:t xml:space="preserve">Den 20 september 2010 förelade kommissionen rådet och Europaparlamentet sitt förslag till direktiv. Europarlamentet beslutade i första läsningen om förslaget den 16 november 2011 och rådet den 8 mars 2012. Europaparlamentet beslutade därefter om förslaget i andra läsningen den 5 juli 2012 på grundval av en politisk kompromiss mellan ordförandeskapet, Europaparlamentets rapportör och kommissionen. Kompromissen, som godkändes av COREPER den 19 juni 2012, innehöll ganska få förändringar med mer påtaglig saklig innebörd jämfört med rådets beslut den 8 mars, som Sverige röstade för. Juristlingvisterna har därefter behandlat förslaget till direktiv, som nu förelagts rådet för beslut om formellt antagande.   </w:t>
      </w:r>
    </w:p>
    <w:p w:rsidR="001F0705" w:rsidRDefault="001F0705" w:rsidP="00487327"/>
    <w:p w:rsidR="001F0705" w:rsidRDefault="001F0705" w:rsidP="00487327">
      <w:r>
        <w:t xml:space="preserve">Den huvudsakliga innebörden av förslaget till direktiv är att bestämmelserna i direktiven 91/440/EEG, 95/18/EG och 2001/14 samt i samtliga direktiv om ändring av dessa flyttas till det föreslagna direktivet. Det nya direktivet kommer därmed att innehålla samtliga grundläggande bestämmelser om ansvars- och befogenhetsfördelningen inom järnvägssystemet. Det innehåller också bestämmelser om marknadstillträde och om statens ansvar för finansiering av främst järnvägsinfrastrukturen, liksom bestämmelser om planering och avgiftssättning av utnyttjandet av järnvägsinfrastrukturen, tillträde till och prissättning av terminal- och depåanläggningar samt till de tjänster som tillhandahålls i dessa anläggningar (rangering, fordonsunderhåll, stationstjänster etc.). Det innehåller dock inte bestämmelser om driftskompatibilitet (gemensamma krav på teknisk utformning av järnvägsmateriel) och järnvägssäkerhet, som även i fortsättningen ska regleras i andra direktiv. Förslaget innehåller också vissa materiella förändringar av gällande bestämmelser. Syftet bakom dessa är att förenkla eller förtydliga regelverket samt att anpassa det till fördraget om unionens funktionssätt. Förändringarna har inneburit att förslagets bestämmelser är än mer detaljerade än bestämmelserna i nu gällande direktiv. </w:t>
      </w:r>
    </w:p>
    <w:p w:rsidR="001F0705" w:rsidRDefault="001F0705" w:rsidP="00487327"/>
    <w:p w:rsidR="001F0705" w:rsidRDefault="001F0705" w:rsidP="00B470F8">
      <w:r>
        <w:t>De materiella förändringarna avser främst bestämmelserna om fastställande och uttag av banavgifter, tillhandahållande av depå- och terminaltjänster till järnvägsföretag, tillsynsmyndighetens roll, formerna för finansiering och planering av vidmakthållande av och investering i infrastruktur samt kommissionens befogenhet att anta genomföranderättsakter eller s.k. delegerade akter på grundval av bestämmelser i direktivet. Dessa förändringar ligger huvudsakligen i linje med de ståndpunkter Sverige intagit under förhandlingarna.</w:t>
      </w:r>
    </w:p>
    <w:sectPr w:rsidR="001F0705" w:rsidSect="005F2D57">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705" w:rsidRDefault="001F0705">
      <w:r>
        <w:separator/>
      </w:r>
    </w:p>
  </w:endnote>
  <w:endnote w:type="continuationSeparator" w:id="0">
    <w:p w:rsidR="001F0705" w:rsidRDefault="001F07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05" w:rsidRDefault="001F0705">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14</w:t>
    </w:r>
    <w:r>
      <w:rPr>
        <w:rStyle w:val="PageNumber"/>
        <w:sz w:val="16"/>
      </w:rPr>
      <w:fldChar w:fldCharType="end"/>
    </w:r>
    <w:r>
      <w:rPr>
        <w:rStyle w:val="PageNumber"/>
        <w:sz w:val="16"/>
      </w:rPr>
      <w:t>)</w:t>
    </w:r>
  </w:p>
  <w:p w:rsidR="001F0705" w:rsidRDefault="001F070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05" w:rsidRDefault="001F0705">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14</w:t>
    </w:r>
    <w:r>
      <w:rPr>
        <w:rStyle w:val="PageNumber"/>
        <w:sz w:val="16"/>
      </w:rPr>
      <w:fldChar w:fldCharType="end"/>
    </w:r>
    <w:r>
      <w:rPr>
        <w:rStyle w:val="PageNumber"/>
        <w:sz w:val="16"/>
      </w:rPr>
      <w:t>)</w:t>
    </w:r>
  </w:p>
  <w:p w:rsidR="001F0705" w:rsidRDefault="001F0705">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05" w:rsidRDefault="001F07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705" w:rsidRDefault="001F0705">
      <w:r>
        <w:separator/>
      </w:r>
    </w:p>
  </w:footnote>
  <w:footnote w:type="continuationSeparator" w:id="0">
    <w:p w:rsidR="001F0705" w:rsidRDefault="001F07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05" w:rsidRDefault="001F0705">
    <w:pPr>
      <w:pStyle w:val="Header"/>
      <w:framePr w:wrap="around" w:vAnchor="text" w:hAnchor="margin" w:xAlign="right" w:y="1"/>
      <w:rPr>
        <w:rStyle w:val="PageNumber"/>
      </w:rPr>
    </w:pPr>
  </w:p>
  <w:p w:rsidR="001F0705" w:rsidRDefault="001F0705">
    <w:pPr>
      <w:pStyle w:val="Header"/>
      <w:ind w:right="360"/>
    </w:pPr>
  </w:p>
  <w:p w:rsidR="001F0705" w:rsidRDefault="001F0705">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05" w:rsidRDefault="001F0705">
    <w:pPr>
      <w:framePr w:w="2948" w:h="1321" w:hRule="exact" w:wrap="notBeside" w:vAnchor="page" w:hAnchor="page" w:x="1362" w:y="653"/>
    </w:pPr>
    <w:r w:rsidRPr="009D166D">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1F0705" w:rsidRDefault="001F0705">
    <w:pPr>
      <w:pStyle w:val="Header"/>
    </w:pPr>
  </w:p>
  <w:p w:rsidR="001F0705" w:rsidRDefault="001F0705">
    <w:pPr>
      <w:pStyle w:val="Header"/>
      <w:ind w:right="360"/>
    </w:pPr>
  </w:p>
  <w:p w:rsidR="001F0705" w:rsidRDefault="001F0705">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05" w:rsidRDefault="001F0705">
    <w:pPr>
      <w:framePr w:w="2948" w:h="1321" w:hRule="exact" w:wrap="notBeside" w:vAnchor="page" w:hAnchor="page" w:x="1362" w:y="653"/>
    </w:pPr>
    <w:r w:rsidRPr="009D166D">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1F0705" w:rsidRDefault="001F0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122B50"/>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487327"/>
    <w:rsid w:val="0007660F"/>
    <w:rsid w:val="00147759"/>
    <w:rsid w:val="001F0705"/>
    <w:rsid w:val="002F706E"/>
    <w:rsid w:val="00371B72"/>
    <w:rsid w:val="00487327"/>
    <w:rsid w:val="005A23F9"/>
    <w:rsid w:val="005C212F"/>
    <w:rsid w:val="005F1820"/>
    <w:rsid w:val="005F2D57"/>
    <w:rsid w:val="0068748F"/>
    <w:rsid w:val="00847B54"/>
    <w:rsid w:val="008C51B4"/>
    <w:rsid w:val="00936272"/>
    <w:rsid w:val="009D166D"/>
    <w:rsid w:val="00A72123"/>
    <w:rsid w:val="00A825C8"/>
    <w:rsid w:val="00AF0928"/>
    <w:rsid w:val="00B470F8"/>
    <w:rsid w:val="00BA6B91"/>
    <w:rsid w:val="00E91C4F"/>
    <w:rsid w:val="00EB1C52"/>
    <w:rsid w:val="00EC3C7C"/>
    <w:rsid w:val="00ED5DCC"/>
    <w:rsid w:val="00F056A7"/>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D57"/>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5F2D57"/>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5F2D57"/>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5F2D57"/>
    <w:pPr>
      <w:spacing w:after="120" w:line="240" w:lineRule="atLeast"/>
      <w:outlineLvl w:val="2"/>
    </w:pPr>
    <w:rPr>
      <w:b w:val="0"/>
    </w:rPr>
  </w:style>
  <w:style w:type="paragraph" w:styleId="Heading4">
    <w:name w:val="heading 4"/>
    <w:basedOn w:val="Heading3"/>
    <w:next w:val="RKnormal"/>
    <w:link w:val="Heading4Char"/>
    <w:uiPriority w:val="99"/>
    <w:qFormat/>
    <w:rsid w:val="005F2D57"/>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5F2D57"/>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651"/>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931651"/>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931651"/>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931651"/>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931651"/>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5F2D57"/>
    <w:pPr>
      <w:tabs>
        <w:tab w:val="left" w:pos="1843"/>
        <w:tab w:val="left" w:pos="2835"/>
      </w:tabs>
      <w:spacing w:line="240" w:lineRule="atLeast"/>
      <w:ind w:left="1843"/>
    </w:pPr>
  </w:style>
  <w:style w:type="paragraph" w:customStyle="1" w:styleId="Avsndare">
    <w:name w:val="Avsändare"/>
    <w:basedOn w:val="Normal"/>
    <w:uiPriority w:val="99"/>
    <w:rsid w:val="005F2D57"/>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5F2D57"/>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931651"/>
    <w:rPr>
      <w:rFonts w:ascii="OrigGarmnd BT" w:hAnsi="OrigGarmnd BT"/>
      <w:sz w:val="24"/>
      <w:szCs w:val="20"/>
      <w:lang w:eastAsia="en-US"/>
    </w:rPr>
  </w:style>
  <w:style w:type="paragraph" w:styleId="Header">
    <w:name w:val="header"/>
    <w:basedOn w:val="Normal"/>
    <w:link w:val="HeaderChar"/>
    <w:uiPriority w:val="99"/>
    <w:rsid w:val="005F2D57"/>
    <w:pPr>
      <w:tabs>
        <w:tab w:val="center" w:pos="4153"/>
        <w:tab w:val="right" w:pos="8306"/>
      </w:tabs>
    </w:pPr>
  </w:style>
  <w:style w:type="character" w:customStyle="1" w:styleId="HeaderChar">
    <w:name w:val="Header Char"/>
    <w:basedOn w:val="DefaultParagraphFont"/>
    <w:link w:val="Header"/>
    <w:uiPriority w:val="99"/>
    <w:semiHidden/>
    <w:rsid w:val="00931651"/>
    <w:rPr>
      <w:rFonts w:ascii="OrigGarmnd BT" w:hAnsi="OrigGarmnd BT"/>
      <w:sz w:val="24"/>
      <w:szCs w:val="20"/>
      <w:lang w:eastAsia="en-US"/>
    </w:rPr>
  </w:style>
  <w:style w:type="paragraph" w:customStyle="1" w:styleId="RKrubrik">
    <w:name w:val="RKrubrik"/>
    <w:basedOn w:val="RKnormal"/>
    <w:next w:val="RKnormal"/>
    <w:uiPriority w:val="99"/>
    <w:rsid w:val="005F2D57"/>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5F2D57"/>
    <w:rPr>
      <w:rFonts w:cs="Times New Roman"/>
    </w:rPr>
  </w:style>
  <w:style w:type="paragraph" w:styleId="BodyText">
    <w:name w:val="Body Text"/>
    <w:basedOn w:val="Normal"/>
    <w:link w:val="BodyTextChar"/>
    <w:uiPriority w:val="99"/>
    <w:rsid w:val="005F2D57"/>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931651"/>
    <w:rPr>
      <w:rFonts w:ascii="OrigGarmnd BT" w:hAnsi="OrigGarmnd BT"/>
      <w:sz w:val="24"/>
      <w:szCs w:val="20"/>
      <w:lang w:eastAsia="en-US"/>
    </w:rPr>
  </w:style>
  <w:style w:type="paragraph" w:styleId="FootnoteText">
    <w:name w:val="footnote text"/>
    <w:basedOn w:val="Normal"/>
    <w:link w:val="FootnoteTextChar"/>
    <w:uiPriority w:val="99"/>
    <w:semiHidden/>
    <w:rsid w:val="005F2D57"/>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931651"/>
    <w:rPr>
      <w:rFonts w:ascii="OrigGarmnd BT" w:hAnsi="OrigGarmnd BT"/>
      <w:sz w:val="20"/>
      <w:szCs w:val="20"/>
      <w:lang w:eastAsia="en-US"/>
    </w:rPr>
  </w:style>
  <w:style w:type="paragraph" w:customStyle="1" w:styleId="UDrubrik">
    <w:name w:val="UDrubrik"/>
    <w:basedOn w:val="Normal"/>
    <w:next w:val="BodyText"/>
    <w:uiPriority w:val="99"/>
    <w:rsid w:val="005F2D57"/>
    <w:pPr>
      <w:spacing w:line="320" w:lineRule="exact"/>
    </w:pPr>
    <w:rPr>
      <w:rFonts w:ascii="Arial" w:hAnsi="Arial"/>
      <w:b/>
      <w:sz w:val="22"/>
    </w:rPr>
  </w:style>
  <w:style w:type="paragraph" w:styleId="TOC1">
    <w:name w:val="toc 1"/>
    <w:basedOn w:val="Normal"/>
    <w:next w:val="Normal"/>
    <w:autoRedefine/>
    <w:uiPriority w:val="99"/>
    <w:rsid w:val="005F2D57"/>
    <w:pPr>
      <w:spacing w:before="360"/>
    </w:pPr>
    <w:rPr>
      <w:rFonts w:ascii="Arial" w:hAnsi="Arial"/>
      <w:b/>
      <w:bCs/>
      <w:caps/>
      <w:szCs w:val="28"/>
    </w:rPr>
  </w:style>
  <w:style w:type="paragraph" w:styleId="TOC2">
    <w:name w:val="toc 2"/>
    <w:basedOn w:val="Normal"/>
    <w:next w:val="Normal"/>
    <w:autoRedefine/>
    <w:uiPriority w:val="99"/>
    <w:rsid w:val="005F2D57"/>
    <w:pPr>
      <w:spacing w:before="240"/>
    </w:pPr>
    <w:rPr>
      <w:rFonts w:ascii="Times New Roman" w:hAnsi="Times New Roman"/>
      <w:b/>
      <w:bCs/>
      <w:szCs w:val="24"/>
    </w:rPr>
  </w:style>
  <w:style w:type="paragraph" w:styleId="TOC3">
    <w:name w:val="toc 3"/>
    <w:basedOn w:val="Normal"/>
    <w:next w:val="Normal"/>
    <w:autoRedefine/>
    <w:uiPriority w:val="99"/>
    <w:semiHidden/>
    <w:rsid w:val="005F2D57"/>
    <w:pPr>
      <w:ind w:left="240"/>
    </w:pPr>
    <w:rPr>
      <w:rFonts w:ascii="Times New Roman" w:hAnsi="Times New Roman"/>
      <w:szCs w:val="24"/>
    </w:rPr>
  </w:style>
  <w:style w:type="paragraph" w:styleId="TOC4">
    <w:name w:val="toc 4"/>
    <w:basedOn w:val="Normal"/>
    <w:next w:val="Normal"/>
    <w:autoRedefine/>
    <w:uiPriority w:val="99"/>
    <w:semiHidden/>
    <w:rsid w:val="005F2D57"/>
    <w:pPr>
      <w:ind w:left="480"/>
    </w:pPr>
    <w:rPr>
      <w:rFonts w:ascii="Times New Roman" w:hAnsi="Times New Roman"/>
      <w:szCs w:val="24"/>
    </w:rPr>
  </w:style>
  <w:style w:type="paragraph" w:styleId="TOC5">
    <w:name w:val="toc 5"/>
    <w:basedOn w:val="Normal"/>
    <w:next w:val="Normal"/>
    <w:autoRedefine/>
    <w:uiPriority w:val="99"/>
    <w:semiHidden/>
    <w:rsid w:val="005F2D57"/>
    <w:pPr>
      <w:ind w:left="720"/>
    </w:pPr>
    <w:rPr>
      <w:rFonts w:ascii="Times New Roman" w:hAnsi="Times New Roman"/>
      <w:szCs w:val="24"/>
    </w:rPr>
  </w:style>
  <w:style w:type="paragraph" w:styleId="TOC6">
    <w:name w:val="toc 6"/>
    <w:basedOn w:val="Normal"/>
    <w:next w:val="Normal"/>
    <w:autoRedefine/>
    <w:uiPriority w:val="99"/>
    <w:semiHidden/>
    <w:rsid w:val="005F2D57"/>
    <w:pPr>
      <w:ind w:left="960"/>
    </w:pPr>
    <w:rPr>
      <w:rFonts w:ascii="Times New Roman" w:hAnsi="Times New Roman"/>
      <w:szCs w:val="24"/>
    </w:rPr>
  </w:style>
  <w:style w:type="paragraph" w:styleId="TOC7">
    <w:name w:val="toc 7"/>
    <w:basedOn w:val="Normal"/>
    <w:next w:val="Normal"/>
    <w:autoRedefine/>
    <w:uiPriority w:val="99"/>
    <w:semiHidden/>
    <w:rsid w:val="005F2D57"/>
    <w:pPr>
      <w:ind w:left="1200"/>
    </w:pPr>
    <w:rPr>
      <w:rFonts w:ascii="Times New Roman" w:hAnsi="Times New Roman"/>
      <w:szCs w:val="24"/>
    </w:rPr>
  </w:style>
  <w:style w:type="paragraph" w:styleId="TOC8">
    <w:name w:val="toc 8"/>
    <w:basedOn w:val="Normal"/>
    <w:next w:val="Normal"/>
    <w:autoRedefine/>
    <w:uiPriority w:val="99"/>
    <w:semiHidden/>
    <w:rsid w:val="005F2D57"/>
    <w:pPr>
      <w:ind w:left="1440"/>
    </w:pPr>
    <w:rPr>
      <w:rFonts w:ascii="Times New Roman" w:hAnsi="Times New Roman"/>
      <w:szCs w:val="24"/>
    </w:rPr>
  </w:style>
  <w:style w:type="paragraph" w:styleId="TOC9">
    <w:name w:val="toc 9"/>
    <w:basedOn w:val="Normal"/>
    <w:next w:val="Normal"/>
    <w:autoRedefine/>
    <w:uiPriority w:val="99"/>
    <w:semiHidden/>
    <w:rsid w:val="005F2D57"/>
    <w:pPr>
      <w:ind w:left="1680"/>
    </w:pPr>
    <w:rPr>
      <w:rFonts w:ascii="Times New Roman" w:hAnsi="Times New Roman"/>
      <w:szCs w:val="24"/>
    </w:rPr>
  </w:style>
  <w:style w:type="paragraph" w:customStyle="1" w:styleId="Text1">
    <w:name w:val="Text 1"/>
    <w:basedOn w:val="Normal"/>
    <w:uiPriority w:val="99"/>
    <w:rsid w:val="005F2D57"/>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5F2D57"/>
    <w:rPr>
      <w:rFonts w:cs="Times New Roman"/>
      <w:vertAlign w:val="superscript"/>
    </w:rPr>
  </w:style>
  <w:style w:type="paragraph" w:styleId="Index1">
    <w:name w:val="index 1"/>
    <w:basedOn w:val="Normal"/>
    <w:next w:val="Normal"/>
    <w:autoRedefine/>
    <w:uiPriority w:val="99"/>
    <w:semiHidden/>
    <w:rsid w:val="005F2D57"/>
    <w:pPr>
      <w:ind w:left="240" w:hanging="240"/>
    </w:pPr>
    <w:rPr>
      <w:rFonts w:ascii="Times New Roman" w:hAnsi="Times New Roman"/>
      <w:szCs w:val="24"/>
    </w:rPr>
  </w:style>
  <w:style w:type="paragraph" w:styleId="Index2">
    <w:name w:val="index 2"/>
    <w:basedOn w:val="Normal"/>
    <w:next w:val="Normal"/>
    <w:autoRedefine/>
    <w:uiPriority w:val="99"/>
    <w:semiHidden/>
    <w:rsid w:val="005F2D57"/>
    <w:pPr>
      <w:ind w:left="480" w:hanging="240"/>
    </w:pPr>
    <w:rPr>
      <w:rFonts w:ascii="Times New Roman" w:hAnsi="Times New Roman"/>
      <w:szCs w:val="24"/>
    </w:rPr>
  </w:style>
  <w:style w:type="paragraph" w:styleId="Index3">
    <w:name w:val="index 3"/>
    <w:basedOn w:val="Normal"/>
    <w:next w:val="Normal"/>
    <w:autoRedefine/>
    <w:uiPriority w:val="99"/>
    <w:semiHidden/>
    <w:rsid w:val="005F2D57"/>
    <w:pPr>
      <w:ind w:left="720" w:hanging="240"/>
    </w:pPr>
    <w:rPr>
      <w:rFonts w:ascii="Times New Roman" w:hAnsi="Times New Roman"/>
      <w:szCs w:val="24"/>
    </w:rPr>
  </w:style>
  <w:style w:type="paragraph" w:styleId="Index4">
    <w:name w:val="index 4"/>
    <w:basedOn w:val="Normal"/>
    <w:next w:val="Normal"/>
    <w:autoRedefine/>
    <w:uiPriority w:val="99"/>
    <w:semiHidden/>
    <w:rsid w:val="005F2D57"/>
    <w:pPr>
      <w:ind w:left="960" w:hanging="240"/>
    </w:pPr>
    <w:rPr>
      <w:rFonts w:ascii="Times New Roman" w:hAnsi="Times New Roman"/>
      <w:szCs w:val="24"/>
    </w:rPr>
  </w:style>
  <w:style w:type="paragraph" w:styleId="Index5">
    <w:name w:val="index 5"/>
    <w:basedOn w:val="Normal"/>
    <w:next w:val="Normal"/>
    <w:autoRedefine/>
    <w:uiPriority w:val="99"/>
    <w:semiHidden/>
    <w:rsid w:val="005F2D57"/>
    <w:pPr>
      <w:ind w:left="1200" w:hanging="240"/>
    </w:pPr>
    <w:rPr>
      <w:rFonts w:ascii="Times New Roman" w:hAnsi="Times New Roman"/>
      <w:szCs w:val="24"/>
    </w:rPr>
  </w:style>
  <w:style w:type="paragraph" w:styleId="Index6">
    <w:name w:val="index 6"/>
    <w:basedOn w:val="Normal"/>
    <w:next w:val="Normal"/>
    <w:autoRedefine/>
    <w:uiPriority w:val="99"/>
    <w:semiHidden/>
    <w:rsid w:val="005F2D57"/>
    <w:pPr>
      <w:ind w:left="1440" w:hanging="240"/>
    </w:pPr>
    <w:rPr>
      <w:rFonts w:ascii="Times New Roman" w:hAnsi="Times New Roman"/>
      <w:szCs w:val="24"/>
    </w:rPr>
  </w:style>
  <w:style w:type="paragraph" w:styleId="Index7">
    <w:name w:val="index 7"/>
    <w:basedOn w:val="Normal"/>
    <w:next w:val="Normal"/>
    <w:autoRedefine/>
    <w:uiPriority w:val="99"/>
    <w:semiHidden/>
    <w:rsid w:val="005F2D57"/>
    <w:pPr>
      <w:ind w:left="1680" w:hanging="240"/>
    </w:pPr>
    <w:rPr>
      <w:rFonts w:ascii="Times New Roman" w:hAnsi="Times New Roman"/>
      <w:szCs w:val="24"/>
    </w:rPr>
  </w:style>
  <w:style w:type="paragraph" w:styleId="Index8">
    <w:name w:val="index 8"/>
    <w:basedOn w:val="Normal"/>
    <w:next w:val="Normal"/>
    <w:autoRedefine/>
    <w:uiPriority w:val="99"/>
    <w:semiHidden/>
    <w:rsid w:val="005F2D57"/>
    <w:pPr>
      <w:ind w:left="1920" w:hanging="240"/>
    </w:pPr>
    <w:rPr>
      <w:rFonts w:ascii="Times New Roman" w:hAnsi="Times New Roman"/>
      <w:szCs w:val="24"/>
    </w:rPr>
  </w:style>
  <w:style w:type="paragraph" w:styleId="Index9">
    <w:name w:val="index 9"/>
    <w:basedOn w:val="Normal"/>
    <w:next w:val="Normal"/>
    <w:autoRedefine/>
    <w:uiPriority w:val="99"/>
    <w:semiHidden/>
    <w:rsid w:val="005F2D57"/>
    <w:pPr>
      <w:ind w:left="2160" w:hanging="240"/>
    </w:pPr>
    <w:rPr>
      <w:rFonts w:ascii="Times New Roman" w:hAnsi="Times New Roman"/>
      <w:szCs w:val="24"/>
    </w:rPr>
  </w:style>
  <w:style w:type="paragraph" w:styleId="IndexHeading">
    <w:name w:val="index heading"/>
    <w:basedOn w:val="Normal"/>
    <w:next w:val="Index1"/>
    <w:uiPriority w:val="99"/>
    <w:semiHidden/>
    <w:rsid w:val="005F2D57"/>
    <w:pPr>
      <w:spacing w:before="120" w:after="120"/>
    </w:pPr>
    <w:rPr>
      <w:rFonts w:ascii="Times New Roman" w:hAnsi="Times New Roman"/>
      <w:b/>
      <w:bCs/>
      <w:i/>
      <w:iCs/>
      <w:szCs w:val="24"/>
    </w:rPr>
  </w:style>
  <w:style w:type="paragraph" w:customStyle="1" w:styleId="EntEmet">
    <w:name w:val="EntEmet"/>
    <w:basedOn w:val="Normal"/>
    <w:uiPriority w:val="99"/>
    <w:rsid w:val="005F2D57"/>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5F2D57"/>
    <w:pPr>
      <w:spacing w:line="240" w:lineRule="auto"/>
    </w:pPr>
    <w:rPr>
      <w:rFonts w:ascii="Arial" w:hAnsi="Arial"/>
      <w:lang w:val="en-GB"/>
    </w:rPr>
  </w:style>
  <w:style w:type="paragraph" w:customStyle="1" w:styleId="Avsndare0">
    <w:name w:val="Avsndare"/>
    <w:basedOn w:val="Normal"/>
    <w:next w:val="Normal"/>
    <w:uiPriority w:val="99"/>
    <w:rsid w:val="005F2D57"/>
    <w:pPr>
      <w:spacing w:line="240" w:lineRule="auto"/>
    </w:pPr>
    <w:rPr>
      <w:rFonts w:ascii="Arial" w:hAnsi="Arial"/>
      <w:i/>
      <w:lang w:val="en-GB"/>
    </w:rPr>
  </w:style>
  <w:style w:type="character" w:styleId="Hyperlink">
    <w:name w:val="Hyperlink"/>
    <w:basedOn w:val="DefaultParagraphFont"/>
    <w:uiPriority w:val="99"/>
    <w:rsid w:val="005F2D57"/>
    <w:rPr>
      <w:rFonts w:cs="Times New Roman"/>
      <w:color w:val="0000FF"/>
      <w:u w:val="single"/>
    </w:rPr>
  </w:style>
  <w:style w:type="paragraph" w:styleId="DocumentMap">
    <w:name w:val="Document Map"/>
    <w:basedOn w:val="Normal"/>
    <w:link w:val="DocumentMapChar"/>
    <w:uiPriority w:val="99"/>
    <w:semiHidden/>
    <w:rsid w:val="005F2D57"/>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931651"/>
    <w:rPr>
      <w:sz w:val="0"/>
      <w:szCs w:val="0"/>
      <w:lang w:eastAsia="en-US"/>
    </w:rPr>
  </w:style>
  <w:style w:type="character" w:styleId="FollowedHyperlink">
    <w:name w:val="FollowedHyperlink"/>
    <w:basedOn w:val="DefaultParagraphFont"/>
    <w:uiPriority w:val="99"/>
    <w:rsid w:val="005F2D57"/>
    <w:rPr>
      <w:rFonts w:cs="Times New Roman"/>
      <w:color w:val="800080"/>
      <w:u w:val="single"/>
    </w:rPr>
  </w:style>
  <w:style w:type="paragraph" w:customStyle="1" w:styleId="Par-number10">
    <w:name w:val="Par-number 1)"/>
    <w:basedOn w:val="Normal"/>
    <w:next w:val="Normal"/>
    <w:uiPriority w:val="99"/>
    <w:rsid w:val="005F2D57"/>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5F2D57"/>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5F2D57"/>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5F2D57"/>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5F2D57"/>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5F2D57"/>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5F2D57"/>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5F2D57"/>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5F2D57"/>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5F2D57"/>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5F2D57"/>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5F2D57"/>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931651"/>
    <w:rPr>
      <w:rFonts w:ascii="OrigGarmnd BT" w:hAnsi="OrigGarmnd BT"/>
      <w:sz w:val="20"/>
      <w:szCs w:val="20"/>
      <w:lang w:eastAsia="en-US"/>
    </w:rPr>
  </w:style>
  <w:style w:type="paragraph" w:customStyle="1" w:styleId="EntRefer">
    <w:name w:val="EntRefer"/>
    <w:basedOn w:val="Normal"/>
    <w:uiPriority w:val="99"/>
    <w:rsid w:val="005F2D57"/>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5F2D57"/>
    <w:pPr>
      <w:spacing w:line="240" w:lineRule="auto"/>
    </w:pPr>
    <w:rPr>
      <w:rFonts w:ascii="Times New Roman" w:hAnsi="Times New Roman"/>
      <w:lang w:val="en-GB" w:eastAsia="fr-BE"/>
    </w:rPr>
  </w:style>
  <w:style w:type="paragraph" w:customStyle="1" w:styleId="Tiret1">
    <w:name w:val="Tiret 1"/>
    <w:basedOn w:val="Normal"/>
    <w:uiPriority w:val="99"/>
    <w:rsid w:val="005F2D57"/>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5F2D57"/>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5F2D57"/>
    <w:pPr>
      <w:overflowPunct w:val="0"/>
      <w:autoSpaceDE w:val="0"/>
      <w:autoSpaceDN w:val="0"/>
      <w:adjustRightInd w:val="0"/>
      <w:ind w:left="1843"/>
      <w:textAlignment w:val="baseline"/>
    </w:pPr>
  </w:style>
  <w:style w:type="paragraph" w:customStyle="1" w:styleId="Brdtext0">
    <w:name w:val="Brˆdtext"/>
    <w:basedOn w:val="Normal"/>
    <w:uiPriority w:val="99"/>
    <w:rsid w:val="005F2D57"/>
    <w:pPr>
      <w:spacing w:line="320" w:lineRule="exact"/>
    </w:pPr>
    <w:rPr>
      <w:rFonts w:ascii="Times New Roman" w:hAnsi="Times New Roman"/>
    </w:rPr>
  </w:style>
  <w:style w:type="character" w:customStyle="1" w:styleId="term">
    <w:name w:val="term"/>
    <w:basedOn w:val="DefaultParagraphFont"/>
    <w:uiPriority w:val="99"/>
    <w:rsid w:val="005F2D57"/>
    <w:rPr>
      <w:rFonts w:cs="Times New Roman"/>
    </w:rPr>
  </w:style>
  <w:style w:type="paragraph" w:customStyle="1" w:styleId="Brdtexthuvud">
    <w:name w:val="Brödtext huvud"/>
    <w:basedOn w:val="Normal"/>
    <w:uiPriority w:val="99"/>
    <w:rsid w:val="005F2D57"/>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4873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487327"/>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14</Pages>
  <Words>3279</Words>
  <Characters>19973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2006-02-01T08:16:00Z</cp:lastPrinted>
  <dcterms:created xsi:type="dcterms:W3CDTF">2012-10-25T10:28:00Z</dcterms:created>
  <dcterms:modified xsi:type="dcterms:W3CDTF">2012-10-25T10:28:00Z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b7ef4e0a-4363-4e8d-8c1f-d5d5ae97dd4c</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JE6N4JFJXNNF-9-51425</vt:lpwstr>
  </property>
  <property fmtid="{D5CDD505-2E9C-101B-9397-08002B2CF9AE}" pid="18" name="_dlc_DocIdUrl">
    <vt:lpwstr>http://rkdhs-sb/enhet/EUKansli/_layouts/DocIdRedir.aspx?ID=JE6N4JFJXNNF-9-51425, JE6N4JFJXNNF-9-51425</vt:lpwstr>
  </property>
</Properties>
</file>