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7623C">
        <w:tblPrEx>
          <w:tblCellMar>
            <w:top w:w="0" w:type="dxa"/>
            <w:bottom w:w="0" w:type="dxa"/>
          </w:tblCellMar>
        </w:tblPrEx>
        <w:trPr>
          <w:cantSplit/>
          <w:trHeight w:val="1720"/>
        </w:trPr>
        <w:tc>
          <w:tcPr>
            <w:tcW w:w="6024" w:type="dxa"/>
            <w:gridSpan w:val="2"/>
          </w:tcPr>
          <w:p w:rsidR="000C6E9C" w:rsidRPr="0087623C" w:rsidRDefault="00C13BF3" w:rsidP="0020634B">
            <w:pPr>
              <w:pStyle w:val="HuvudRubrik"/>
            </w:pPr>
            <w:r w:rsidRPr="0087623C">
              <w:t>Framställning till riksdagen</w:t>
            </w:r>
          </w:p>
          <w:p w:rsidR="000C6E9C" w:rsidRPr="0087623C" w:rsidRDefault="00AF220E" w:rsidP="006D0187">
            <w:pPr>
              <w:pStyle w:val="HuvudRubrikRad2"/>
            </w:pPr>
            <w:bookmarkStart w:id="0" w:name="BetänkandeNr"/>
            <w:bookmarkEnd w:id="0"/>
            <w:r w:rsidRPr="0087623C">
              <w:t>2006/07</w:t>
            </w:r>
            <w:r w:rsidR="000C6E9C" w:rsidRPr="0087623C">
              <w:t>:</w:t>
            </w:r>
            <w:r w:rsidRPr="0087623C">
              <w:t>RRS13</w:t>
            </w:r>
          </w:p>
        </w:tc>
        <w:tc>
          <w:tcPr>
            <w:tcW w:w="1418" w:type="dxa"/>
            <w:tcBorders>
              <w:bottom w:val="nil"/>
            </w:tcBorders>
          </w:tcPr>
          <w:p w:rsidR="000C6E9C" w:rsidRPr="0087623C" w:rsidRDefault="0087623C">
            <w:pPr>
              <w:spacing w:line="230" w:lineRule="auto"/>
              <w:jc w:val="center"/>
            </w:pPr>
            <w:r w:rsidRPr="0087623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87623C" w:rsidRDefault="000C6E9C">
            <w:pPr>
              <w:pStyle w:val="Normaltindrag"/>
              <w:jc w:val="center"/>
            </w:pPr>
          </w:p>
          <w:p w:rsidR="000C6E9C" w:rsidRPr="0087623C" w:rsidRDefault="000C6E9C">
            <w:pPr>
              <w:pStyle w:val="StatusSida1"/>
            </w:pPr>
          </w:p>
          <w:p w:rsidR="00B354BA" w:rsidRPr="0087623C" w:rsidRDefault="00B354BA">
            <w:pPr>
              <w:pStyle w:val="StatusSida1"/>
            </w:pPr>
          </w:p>
          <w:p w:rsidR="000C6E9C" w:rsidRPr="0087623C" w:rsidRDefault="000C6E9C">
            <w:pPr>
              <w:pStyle w:val="UtskriftsdatumSida1"/>
              <w:framePr w:wrap="around"/>
            </w:pPr>
          </w:p>
        </w:tc>
      </w:tr>
      <w:tr w:rsidR="000C6E9C" w:rsidRPr="0087623C">
        <w:tblPrEx>
          <w:tblCellMar>
            <w:top w:w="0" w:type="dxa"/>
            <w:bottom w:w="0" w:type="dxa"/>
          </w:tblCellMar>
        </w:tblPrEx>
        <w:trPr>
          <w:cantSplit/>
        </w:trPr>
        <w:tc>
          <w:tcPr>
            <w:tcW w:w="6024" w:type="dxa"/>
            <w:gridSpan w:val="2"/>
            <w:tcBorders>
              <w:bottom w:val="single" w:sz="4" w:space="0" w:color="auto"/>
            </w:tcBorders>
          </w:tcPr>
          <w:p w:rsidR="000C6E9C" w:rsidRPr="0087623C" w:rsidRDefault="00C13BF3">
            <w:pPr>
              <w:pStyle w:val="DokumentRubrik"/>
              <w:rPr>
                <w:noProof w:val="0"/>
              </w:rPr>
            </w:pPr>
            <w:bookmarkStart w:id="1" w:name="Huvudrubrik"/>
            <w:bookmarkEnd w:id="1"/>
            <w:r w:rsidRPr="0087623C">
              <w:rPr>
                <w:noProof w:val="0"/>
              </w:rPr>
              <w:t>Riksrevisionens styrelses framställning angående statliga insatser för nyanlända invandrare</w:t>
            </w:r>
          </w:p>
        </w:tc>
        <w:tc>
          <w:tcPr>
            <w:tcW w:w="1418" w:type="dxa"/>
            <w:tcBorders>
              <w:bottom w:val="nil"/>
            </w:tcBorders>
          </w:tcPr>
          <w:p w:rsidR="000C6E9C" w:rsidRPr="0087623C" w:rsidRDefault="000C6E9C"/>
        </w:tc>
      </w:tr>
      <w:tr w:rsidR="000C6E9C" w:rsidRPr="0087623C">
        <w:tblPrEx>
          <w:tblCellMar>
            <w:top w:w="0" w:type="dxa"/>
            <w:bottom w:w="0" w:type="dxa"/>
          </w:tblCellMar>
        </w:tblPrEx>
        <w:trPr>
          <w:cantSplit/>
          <w:trHeight w:hRule="exact" w:val="360"/>
        </w:trPr>
        <w:tc>
          <w:tcPr>
            <w:tcW w:w="3012" w:type="dxa"/>
          </w:tcPr>
          <w:p w:rsidR="000C6E9C" w:rsidRPr="0087623C" w:rsidRDefault="000C6E9C"/>
        </w:tc>
        <w:tc>
          <w:tcPr>
            <w:tcW w:w="3012" w:type="dxa"/>
          </w:tcPr>
          <w:p w:rsidR="000C6E9C" w:rsidRPr="0087623C" w:rsidRDefault="000C6E9C"/>
        </w:tc>
        <w:tc>
          <w:tcPr>
            <w:tcW w:w="1418" w:type="dxa"/>
          </w:tcPr>
          <w:p w:rsidR="000C6E9C" w:rsidRPr="0087623C" w:rsidRDefault="000C6E9C"/>
        </w:tc>
      </w:tr>
    </w:tbl>
    <w:p w:rsidR="000C6E9C" w:rsidRPr="0087623C" w:rsidRDefault="000C6E9C"/>
    <w:p w:rsidR="00C13BF3" w:rsidRPr="0087623C" w:rsidRDefault="00C13BF3" w:rsidP="00C13BF3">
      <w:pPr>
        <w:pStyle w:val="Rubrik1"/>
        <w:spacing w:after="180"/>
        <w:rPr>
          <w:noProof w:val="0"/>
        </w:rPr>
      </w:pPr>
      <w:bookmarkStart w:id="2" w:name="_Toc150768299"/>
      <w:r w:rsidRPr="0087623C">
        <w:rPr>
          <w:noProof w:val="0"/>
        </w:rPr>
        <w:t>Sammanfattning</w:t>
      </w:r>
      <w:bookmarkEnd w:id="2"/>
    </w:p>
    <w:p w:rsidR="00C13BF3" w:rsidRPr="0087623C" w:rsidRDefault="00AF5239" w:rsidP="00C13BF3">
      <w:bookmarkStart w:id="3" w:name="TextStart"/>
      <w:bookmarkEnd w:id="3"/>
      <w:r w:rsidRPr="0087623C">
        <w:t>Riksrevisionen har granskat regeringens, Integrationsverkets, Migrationsve</w:t>
      </w:r>
      <w:r w:rsidRPr="0087623C">
        <w:t>r</w:t>
      </w:r>
      <w:r w:rsidRPr="0087623C">
        <w:t>kets och Arbetsmarknadsstyrelsens insatser för nyanlända invandrare. Resu</w:t>
      </w:r>
      <w:r w:rsidRPr="0087623C">
        <w:t>l</w:t>
      </w:r>
      <w:r w:rsidRPr="0087623C">
        <w:t xml:space="preserve">tatet av granskningen har redovisats i rapporten </w:t>
      </w:r>
      <w:r w:rsidRPr="0087623C">
        <w:rPr>
          <w:i/>
        </w:rPr>
        <w:t>Statliga insatser för nyanlä</w:t>
      </w:r>
      <w:r w:rsidRPr="0087623C">
        <w:rPr>
          <w:i/>
        </w:rPr>
        <w:t>n</w:t>
      </w:r>
      <w:r w:rsidRPr="0087623C">
        <w:rPr>
          <w:i/>
        </w:rPr>
        <w:t>da invandrare</w:t>
      </w:r>
      <w:r w:rsidRPr="0087623C">
        <w:t xml:space="preserve"> (RiR 2006:19).</w:t>
      </w:r>
    </w:p>
    <w:p w:rsidR="00024F8F" w:rsidRPr="0087623C" w:rsidRDefault="00610F72" w:rsidP="00024F8F">
      <w:pPr>
        <w:pStyle w:val="Normaltindrag"/>
      </w:pPr>
      <w:r w:rsidRPr="0087623C">
        <w:t xml:space="preserve">Granskningen visar att </w:t>
      </w:r>
      <w:r w:rsidR="00286069" w:rsidRPr="0087623C">
        <w:t>myndigheternas insatser för nyanlända invan</w:t>
      </w:r>
      <w:r w:rsidR="00286069" w:rsidRPr="0087623C">
        <w:t>d</w:t>
      </w:r>
      <w:r w:rsidR="00286069" w:rsidRPr="0087623C">
        <w:t xml:space="preserve">rare är bristfällig och att </w:t>
      </w:r>
      <w:r w:rsidR="00024F8F" w:rsidRPr="0087623C">
        <w:t xml:space="preserve">regeringens styrning </w:t>
      </w:r>
      <w:r w:rsidR="00286069" w:rsidRPr="0087623C">
        <w:t>är otill</w:t>
      </w:r>
      <w:r w:rsidR="00286069" w:rsidRPr="0087623C">
        <w:softHyphen/>
        <w:t>räcklig.</w:t>
      </w:r>
      <w:r w:rsidRPr="0087623C">
        <w:t xml:space="preserve"> </w:t>
      </w:r>
      <w:r w:rsidR="00024F8F" w:rsidRPr="0087623C">
        <w:t>Villkoren för sa</w:t>
      </w:r>
      <w:r w:rsidR="00024F8F" w:rsidRPr="0087623C">
        <w:t>m</w:t>
      </w:r>
      <w:r w:rsidR="00024F8F" w:rsidRPr="0087623C">
        <w:t>verkan mellan myndigheterna är oklara och an</w:t>
      </w:r>
      <w:r w:rsidR="00286069" w:rsidRPr="0087623C">
        <w:softHyphen/>
      </w:r>
      <w:r w:rsidR="00024F8F" w:rsidRPr="0087623C">
        <w:t>svarsfördelningen me</w:t>
      </w:r>
      <w:r w:rsidR="00024F8F" w:rsidRPr="0087623C">
        <w:t>l</w:t>
      </w:r>
      <w:r w:rsidR="00024F8F" w:rsidRPr="0087623C">
        <w:t xml:space="preserve">lan dem är otydlig. Det finns också brister </w:t>
      </w:r>
      <w:r w:rsidR="009407D5" w:rsidRPr="0087623C">
        <w:t xml:space="preserve">i </w:t>
      </w:r>
      <w:r w:rsidR="00024F8F" w:rsidRPr="0087623C">
        <w:t>myndigheterna</w:t>
      </w:r>
      <w:r w:rsidR="009407D5" w:rsidRPr="0087623C">
        <w:t>s insatser</w:t>
      </w:r>
      <w:r w:rsidR="00024F8F" w:rsidRPr="0087623C">
        <w:t>. Migrationsve</w:t>
      </w:r>
      <w:r w:rsidR="00024F8F" w:rsidRPr="0087623C">
        <w:t>r</w:t>
      </w:r>
      <w:r w:rsidR="00024F8F" w:rsidRPr="0087623C">
        <w:t>kets in</w:t>
      </w:r>
      <w:r w:rsidR="009407D5" w:rsidRPr="0087623C">
        <w:t>f</w:t>
      </w:r>
      <w:r w:rsidR="00024F8F" w:rsidRPr="0087623C">
        <w:t>orm</w:t>
      </w:r>
      <w:r w:rsidR="009407D5" w:rsidRPr="0087623C">
        <w:t>ation till</w:t>
      </w:r>
      <w:r w:rsidR="00024F8F" w:rsidRPr="0087623C">
        <w:t xml:space="preserve"> kommunerna </w:t>
      </w:r>
      <w:r w:rsidR="009407D5" w:rsidRPr="0087623C">
        <w:t xml:space="preserve">för att </w:t>
      </w:r>
      <w:r w:rsidR="00024F8F" w:rsidRPr="0087623C">
        <w:t>förbereda integrationen av de nya</w:t>
      </w:r>
      <w:r w:rsidR="00024F8F" w:rsidRPr="0087623C">
        <w:t>n</w:t>
      </w:r>
      <w:r w:rsidR="00024F8F" w:rsidRPr="0087623C">
        <w:t>lända har stora regionala variationer och är i många fall otil</w:t>
      </w:r>
      <w:r w:rsidR="00024F8F" w:rsidRPr="0087623C">
        <w:t>l</w:t>
      </w:r>
      <w:r w:rsidR="00024F8F" w:rsidRPr="0087623C">
        <w:t xml:space="preserve">räcklig. </w:t>
      </w:r>
      <w:r w:rsidRPr="0087623C">
        <w:t>Inte</w:t>
      </w:r>
      <w:r w:rsidR="00024F8F" w:rsidRPr="0087623C">
        <w:softHyphen/>
      </w:r>
      <w:r w:rsidRPr="0087623C">
        <w:t>gra</w:t>
      </w:r>
      <w:r w:rsidR="00024F8F" w:rsidRPr="0087623C">
        <w:softHyphen/>
      </w:r>
      <w:r w:rsidRPr="0087623C">
        <w:t>tionsverket har inte prövat kommunernas rätt till ersättning för flyktingmott</w:t>
      </w:r>
      <w:r w:rsidRPr="0087623C">
        <w:t>a</w:t>
      </w:r>
      <w:r w:rsidRPr="0087623C">
        <w:t>gande</w:t>
      </w:r>
      <w:r w:rsidR="001276FB" w:rsidRPr="0087623C">
        <w:t xml:space="preserve"> och har inte heller ställt k</w:t>
      </w:r>
      <w:r w:rsidRPr="0087623C">
        <w:t>valitetskrav på kommunernas intr</w:t>
      </w:r>
      <w:r w:rsidRPr="0087623C">
        <w:t>o</w:t>
      </w:r>
      <w:r w:rsidRPr="0087623C">
        <w:t>duk</w:t>
      </w:r>
      <w:r w:rsidR="001276FB" w:rsidRPr="0087623C">
        <w:softHyphen/>
      </w:r>
      <w:r w:rsidRPr="0087623C">
        <w:t>tions</w:t>
      </w:r>
      <w:r w:rsidR="009407D5" w:rsidRPr="0087623C">
        <w:softHyphen/>
      </w:r>
      <w:r w:rsidRPr="0087623C">
        <w:t>pla</w:t>
      </w:r>
      <w:r w:rsidR="009407D5" w:rsidRPr="0087623C">
        <w:softHyphen/>
      </w:r>
      <w:r w:rsidRPr="0087623C">
        <w:t xml:space="preserve">ner för de nyanlända. </w:t>
      </w:r>
      <w:r w:rsidR="00024F8F" w:rsidRPr="0087623C">
        <w:t>Integrationsverkets utbetalningar av ersät</w:t>
      </w:r>
      <w:r w:rsidR="00024F8F" w:rsidRPr="0087623C">
        <w:t>t</w:t>
      </w:r>
      <w:r w:rsidR="00024F8F" w:rsidRPr="0087623C">
        <w:t>ning till kommu</w:t>
      </w:r>
      <w:r w:rsidR="00024F8F" w:rsidRPr="0087623C">
        <w:softHyphen/>
        <w:t xml:space="preserve">nerna </w:t>
      </w:r>
      <w:r w:rsidR="001276FB" w:rsidRPr="0087623C">
        <w:t>s</w:t>
      </w:r>
      <w:r w:rsidR="00024F8F" w:rsidRPr="0087623C">
        <w:t xml:space="preserve">tår </w:t>
      </w:r>
      <w:r w:rsidR="001276FB" w:rsidRPr="0087623C">
        <w:t xml:space="preserve">därmed </w:t>
      </w:r>
      <w:r w:rsidR="00024F8F" w:rsidRPr="0087623C">
        <w:t>i strid med den förordning som styr rätten till e</w:t>
      </w:r>
      <w:r w:rsidR="00024F8F" w:rsidRPr="0087623C">
        <w:t>r</w:t>
      </w:r>
      <w:r w:rsidR="00024F8F" w:rsidRPr="0087623C">
        <w:t>sättning. Regeringen har en</w:t>
      </w:r>
      <w:r w:rsidR="00024F8F" w:rsidRPr="0087623C">
        <w:softHyphen/>
        <w:t>ligt Riksrevisi</w:t>
      </w:r>
      <w:r w:rsidR="00024F8F" w:rsidRPr="0087623C">
        <w:t>o</w:t>
      </w:r>
      <w:r w:rsidR="00024F8F" w:rsidRPr="0087623C">
        <w:t>nen varit medveten om detta men har inte age</w:t>
      </w:r>
      <w:r w:rsidR="00024F8F" w:rsidRPr="0087623C">
        <w:softHyphen/>
        <w:t>rat i fr</w:t>
      </w:r>
      <w:r w:rsidR="00024F8F" w:rsidRPr="0087623C">
        <w:t>å</w:t>
      </w:r>
      <w:r w:rsidR="00024F8F" w:rsidRPr="0087623C">
        <w:t xml:space="preserve">gan. </w:t>
      </w:r>
    </w:p>
    <w:p w:rsidR="00E316B8" w:rsidRPr="0087623C" w:rsidRDefault="00E316B8" w:rsidP="00B57E22">
      <w:pPr>
        <w:pStyle w:val="Normaltindrag"/>
      </w:pPr>
      <w:r w:rsidRPr="0087623C">
        <w:t>Styrelsen anser att regeringen bör förtydliga uppdragen till de berörda myn</w:t>
      </w:r>
      <w:r w:rsidR="00261D92" w:rsidRPr="0087623C">
        <w:softHyphen/>
      </w:r>
      <w:r w:rsidRPr="0087623C">
        <w:t>digheterna samt se över nuvarande reglering av ersättningen till komm</w:t>
      </w:r>
      <w:r w:rsidRPr="0087623C">
        <w:t>u</w:t>
      </w:r>
      <w:r w:rsidRPr="0087623C">
        <w:t>nerna för flyktingmottagande. Vidare anser styrelsen att regeringen bör åte</w:t>
      </w:r>
      <w:r w:rsidRPr="0087623C">
        <w:t>r</w:t>
      </w:r>
      <w:r w:rsidRPr="0087623C">
        <w:t xml:space="preserve">komma till riksdagen med en </w:t>
      </w:r>
      <w:r w:rsidR="00A210B1" w:rsidRPr="0087623C">
        <w:t xml:space="preserve">preciserad </w:t>
      </w:r>
      <w:r w:rsidRPr="0087623C">
        <w:t xml:space="preserve">beskrivning av på vilket sätt </w:t>
      </w:r>
      <w:r w:rsidR="00261D92" w:rsidRPr="0087623C">
        <w:t xml:space="preserve">det statliga åtagandet </w:t>
      </w:r>
      <w:r w:rsidR="00D215F4" w:rsidRPr="0087623C">
        <w:t>rörande</w:t>
      </w:r>
      <w:r w:rsidRPr="0087623C">
        <w:t xml:space="preserve"> introduktionen av nyanlända har förändrats.</w:t>
      </w:r>
      <w:r w:rsidR="00261D92" w:rsidRPr="0087623C">
        <w:t xml:space="preserve"> Styre</w:t>
      </w:r>
      <w:r w:rsidR="00261D92" w:rsidRPr="0087623C">
        <w:t>l</w:t>
      </w:r>
      <w:r w:rsidR="00261D92" w:rsidRPr="0087623C">
        <w:t xml:space="preserve">sen föreslår att riksdagen ger regeringen detta till känna. </w:t>
      </w:r>
    </w:p>
    <w:p w:rsidR="00C13BF3" w:rsidRPr="0087623C" w:rsidRDefault="00C13BF3" w:rsidP="00C13BF3">
      <w:pPr>
        <w:pStyle w:val="Normaltindrag"/>
      </w:pPr>
    </w:p>
    <w:p w:rsidR="00C13BF3" w:rsidRPr="0087623C" w:rsidRDefault="00C13BF3" w:rsidP="00C13BF3">
      <w:pPr>
        <w:pStyle w:val="Normaltindrag"/>
        <w:sectPr w:rsidR="00C13BF3" w:rsidRPr="0087623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13BF3" w:rsidRPr="0087623C" w:rsidRDefault="00C13BF3" w:rsidP="00C13BF3">
      <w:pPr>
        <w:pStyle w:val="Rubrik1"/>
        <w:rPr>
          <w:noProof w:val="0"/>
        </w:rPr>
      </w:pPr>
      <w:bookmarkStart w:id="4" w:name="_Toc150768300"/>
      <w:r w:rsidRPr="0087623C">
        <w:rPr>
          <w:noProof w:val="0"/>
        </w:rPr>
        <w:lastRenderedPageBreak/>
        <w:t>Innehållsförteckning</w:t>
      </w:r>
      <w:bookmarkEnd w:id="4"/>
    </w:p>
    <w:p w:rsidR="000A5FC4" w:rsidRPr="0087623C" w:rsidRDefault="000A5FC4">
      <w:pPr>
        <w:pStyle w:val="Innehll1"/>
        <w:rPr>
          <w:sz w:val="24"/>
          <w:szCs w:val="24"/>
        </w:rPr>
      </w:pPr>
      <w:r w:rsidRPr="0087623C">
        <w:t>Sammanfattning</w:t>
      </w:r>
      <w:r w:rsidRPr="0087623C">
        <w:tab/>
        <w:t>1</w:t>
      </w:r>
    </w:p>
    <w:p w:rsidR="000A5FC4" w:rsidRPr="0087623C" w:rsidRDefault="000A5FC4">
      <w:pPr>
        <w:pStyle w:val="Innehll1"/>
        <w:rPr>
          <w:sz w:val="24"/>
          <w:szCs w:val="24"/>
        </w:rPr>
      </w:pPr>
      <w:r w:rsidRPr="0087623C">
        <w:t>Innehållsförteckning</w:t>
      </w:r>
      <w:r w:rsidRPr="0087623C">
        <w:tab/>
        <w:t>2</w:t>
      </w:r>
    </w:p>
    <w:p w:rsidR="000A5FC4" w:rsidRPr="0087623C" w:rsidRDefault="000A5FC4">
      <w:pPr>
        <w:pStyle w:val="Innehll1"/>
        <w:rPr>
          <w:sz w:val="24"/>
          <w:szCs w:val="24"/>
        </w:rPr>
      </w:pPr>
      <w:r w:rsidRPr="0087623C">
        <w:t>Styrelsens förslag</w:t>
      </w:r>
      <w:r w:rsidRPr="0087623C">
        <w:tab/>
        <w:t>3</w:t>
      </w:r>
    </w:p>
    <w:p w:rsidR="000A5FC4" w:rsidRPr="0087623C" w:rsidRDefault="000A5FC4">
      <w:pPr>
        <w:pStyle w:val="Innehll1"/>
        <w:rPr>
          <w:sz w:val="24"/>
          <w:szCs w:val="24"/>
        </w:rPr>
      </w:pPr>
      <w:r w:rsidRPr="0087623C">
        <w:t>Riksrevisionens granskning</w:t>
      </w:r>
      <w:r w:rsidRPr="0087623C">
        <w:tab/>
        <w:t>4</w:t>
      </w:r>
    </w:p>
    <w:p w:rsidR="000A5FC4" w:rsidRPr="0087623C" w:rsidRDefault="000A5FC4">
      <w:pPr>
        <w:pStyle w:val="Innehll2"/>
        <w:rPr>
          <w:sz w:val="24"/>
          <w:szCs w:val="24"/>
        </w:rPr>
      </w:pPr>
      <w:r w:rsidRPr="0087623C">
        <w:t>Bakgrund om introduktionen av nyanlända</w:t>
      </w:r>
      <w:r w:rsidRPr="0087623C">
        <w:tab/>
        <w:t>4</w:t>
      </w:r>
    </w:p>
    <w:p w:rsidR="000A5FC4" w:rsidRPr="0087623C" w:rsidRDefault="000A5FC4">
      <w:pPr>
        <w:pStyle w:val="Innehll3"/>
        <w:rPr>
          <w:sz w:val="24"/>
          <w:szCs w:val="24"/>
        </w:rPr>
      </w:pPr>
      <w:r w:rsidRPr="0087623C">
        <w:t>Stat och kommun delar ansvaret för introduktionen</w:t>
      </w:r>
      <w:r w:rsidRPr="0087623C">
        <w:tab/>
        <w:t>4</w:t>
      </w:r>
    </w:p>
    <w:p w:rsidR="000A5FC4" w:rsidRPr="0087623C" w:rsidRDefault="000A5FC4">
      <w:pPr>
        <w:pStyle w:val="Innehll3"/>
        <w:rPr>
          <w:sz w:val="24"/>
          <w:szCs w:val="24"/>
        </w:rPr>
      </w:pPr>
      <w:r w:rsidRPr="0087623C">
        <w:t>Tre statliga myndigheter har centrala uppgifter</w:t>
      </w:r>
      <w:r w:rsidRPr="0087623C">
        <w:tab/>
        <w:t>4</w:t>
      </w:r>
    </w:p>
    <w:p w:rsidR="000A5FC4" w:rsidRPr="0087623C" w:rsidRDefault="000A5FC4">
      <w:pPr>
        <w:pStyle w:val="Innehll2"/>
        <w:rPr>
          <w:sz w:val="24"/>
          <w:szCs w:val="24"/>
        </w:rPr>
      </w:pPr>
      <w:r w:rsidRPr="0087623C">
        <w:t>Granskningens motiv och inriktning</w:t>
      </w:r>
      <w:r w:rsidRPr="0087623C">
        <w:tab/>
        <w:t>5</w:t>
      </w:r>
    </w:p>
    <w:p w:rsidR="000A5FC4" w:rsidRPr="0087623C" w:rsidRDefault="000A5FC4">
      <w:pPr>
        <w:pStyle w:val="Innehll3"/>
        <w:rPr>
          <w:sz w:val="24"/>
          <w:szCs w:val="24"/>
        </w:rPr>
      </w:pPr>
      <w:r w:rsidRPr="0087623C">
        <w:t>Syfte och avgränsning</w:t>
      </w:r>
      <w:r w:rsidRPr="0087623C">
        <w:tab/>
        <w:t>5</w:t>
      </w:r>
    </w:p>
    <w:p w:rsidR="000A5FC4" w:rsidRPr="0087623C" w:rsidRDefault="000A5FC4">
      <w:pPr>
        <w:pStyle w:val="Innehll3"/>
        <w:rPr>
          <w:sz w:val="24"/>
          <w:szCs w:val="24"/>
        </w:rPr>
      </w:pPr>
      <w:r w:rsidRPr="0087623C">
        <w:t>Underlaget för granskningen</w:t>
      </w:r>
      <w:r w:rsidRPr="0087623C">
        <w:tab/>
        <w:t>6</w:t>
      </w:r>
    </w:p>
    <w:p w:rsidR="000A5FC4" w:rsidRPr="0087623C" w:rsidRDefault="000A5FC4">
      <w:pPr>
        <w:pStyle w:val="Innehll3"/>
        <w:rPr>
          <w:sz w:val="24"/>
          <w:szCs w:val="24"/>
        </w:rPr>
      </w:pPr>
      <w:r w:rsidRPr="0087623C">
        <w:t>Begreppet ”nyanlända”</w:t>
      </w:r>
      <w:r w:rsidRPr="0087623C">
        <w:tab/>
        <w:t>6</w:t>
      </w:r>
    </w:p>
    <w:p w:rsidR="000A5FC4" w:rsidRPr="0087623C" w:rsidRDefault="000A5FC4">
      <w:pPr>
        <w:pStyle w:val="Innehll3"/>
        <w:rPr>
          <w:sz w:val="24"/>
          <w:szCs w:val="24"/>
        </w:rPr>
      </w:pPr>
      <w:r w:rsidRPr="0087623C">
        <w:t>Ersättningsförordningen</w:t>
      </w:r>
      <w:r w:rsidRPr="0087623C">
        <w:tab/>
        <w:t>6</w:t>
      </w:r>
    </w:p>
    <w:p w:rsidR="000A5FC4" w:rsidRPr="0087623C" w:rsidRDefault="000A5FC4">
      <w:pPr>
        <w:pStyle w:val="Innehll2"/>
        <w:rPr>
          <w:sz w:val="24"/>
          <w:szCs w:val="24"/>
        </w:rPr>
      </w:pPr>
      <w:r w:rsidRPr="0087623C">
        <w:t>Granskningens resultat – Integrationsverket</w:t>
      </w:r>
      <w:r w:rsidRPr="0087623C">
        <w:tab/>
        <w:t>7</w:t>
      </w:r>
    </w:p>
    <w:p w:rsidR="000A5FC4" w:rsidRPr="0087623C" w:rsidRDefault="000A5FC4">
      <w:pPr>
        <w:pStyle w:val="Innehll3"/>
        <w:rPr>
          <w:sz w:val="24"/>
          <w:szCs w:val="24"/>
        </w:rPr>
      </w:pPr>
      <w:r w:rsidRPr="0087623C">
        <w:t>Kommunernas rätt till ersättning prövas inte</w:t>
      </w:r>
      <w:r w:rsidRPr="0087623C">
        <w:tab/>
        <w:t>7</w:t>
      </w:r>
    </w:p>
    <w:p w:rsidR="000A5FC4" w:rsidRPr="0087623C" w:rsidRDefault="000A5FC4">
      <w:pPr>
        <w:pStyle w:val="Innehll3"/>
        <w:rPr>
          <w:sz w:val="24"/>
          <w:szCs w:val="24"/>
        </w:rPr>
      </w:pPr>
      <w:r w:rsidRPr="0087623C">
        <w:t>Introduktionsplaner saknas</w:t>
      </w:r>
      <w:r w:rsidRPr="0087623C">
        <w:tab/>
        <w:t>7</w:t>
      </w:r>
    </w:p>
    <w:p w:rsidR="000A5FC4" w:rsidRPr="0087623C" w:rsidRDefault="000A5FC4">
      <w:pPr>
        <w:pStyle w:val="Innehll3"/>
        <w:rPr>
          <w:sz w:val="24"/>
          <w:szCs w:val="24"/>
        </w:rPr>
      </w:pPr>
      <w:r w:rsidRPr="0087623C">
        <w:t>Nationella uppföljningar ger endast en generell bild</w:t>
      </w:r>
      <w:r w:rsidRPr="0087623C">
        <w:tab/>
        <w:t>8</w:t>
      </w:r>
    </w:p>
    <w:p w:rsidR="000A5FC4" w:rsidRPr="0087623C" w:rsidRDefault="000A5FC4">
      <w:pPr>
        <w:pStyle w:val="Innehll3"/>
        <w:rPr>
          <w:sz w:val="24"/>
          <w:szCs w:val="24"/>
        </w:rPr>
      </w:pPr>
      <w:r w:rsidRPr="0087623C">
        <w:t>Integrationsverket når inte alla kommuner</w:t>
      </w:r>
      <w:r w:rsidRPr="0087623C">
        <w:tab/>
        <w:t>8</w:t>
      </w:r>
    </w:p>
    <w:p w:rsidR="000A5FC4" w:rsidRPr="0087623C" w:rsidRDefault="000A5FC4">
      <w:pPr>
        <w:pStyle w:val="Innehll3"/>
        <w:rPr>
          <w:sz w:val="24"/>
          <w:szCs w:val="24"/>
        </w:rPr>
      </w:pPr>
      <w:r w:rsidRPr="0087623C">
        <w:t>Sammanfattning</w:t>
      </w:r>
      <w:r w:rsidRPr="0087623C">
        <w:tab/>
        <w:t>8</w:t>
      </w:r>
    </w:p>
    <w:p w:rsidR="000A5FC4" w:rsidRPr="0087623C" w:rsidRDefault="000A5FC4">
      <w:pPr>
        <w:pStyle w:val="Innehll2"/>
        <w:rPr>
          <w:sz w:val="24"/>
          <w:szCs w:val="24"/>
        </w:rPr>
      </w:pPr>
      <w:r w:rsidRPr="0087623C">
        <w:t>Granskningens resultat – Migrationsverket</w:t>
      </w:r>
      <w:r w:rsidRPr="0087623C">
        <w:tab/>
        <w:t>8</w:t>
      </w:r>
    </w:p>
    <w:p w:rsidR="000A5FC4" w:rsidRPr="0087623C" w:rsidRDefault="000A5FC4">
      <w:pPr>
        <w:pStyle w:val="Innehll3"/>
        <w:rPr>
          <w:sz w:val="24"/>
          <w:szCs w:val="24"/>
        </w:rPr>
      </w:pPr>
      <w:r w:rsidRPr="0087623C">
        <w:t>Flera mål styr Migrationsverkets insatser</w:t>
      </w:r>
      <w:r w:rsidRPr="0087623C">
        <w:tab/>
        <w:t>8</w:t>
      </w:r>
    </w:p>
    <w:p w:rsidR="000A5FC4" w:rsidRPr="0087623C" w:rsidRDefault="000A5FC4">
      <w:pPr>
        <w:pStyle w:val="Innehll3"/>
        <w:rPr>
          <w:sz w:val="24"/>
          <w:szCs w:val="24"/>
        </w:rPr>
      </w:pPr>
      <w:r w:rsidRPr="0087623C">
        <w:t>Regionala olikheter</w:t>
      </w:r>
      <w:r w:rsidRPr="0087623C">
        <w:tab/>
        <w:t>9</w:t>
      </w:r>
    </w:p>
    <w:p w:rsidR="000A5FC4" w:rsidRPr="0087623C" w:rsidRDefault="000A5FC4">
      <w:pPr>
        <w:pStyle w:val="Innehll3"/>
        <w:rPr>
          <w:sz w:val="24"/>
          <w:szCs w:val="24"/>
        </w:rPr>
      </w:pPr>
      <w:r w:rsidRPr="0087623C">
        <w:t>Sammanfattning</w:t>
      </w:r>
      <w:r w:rsidRPr="0087623C">
        <w:tab/>
        <w:t>9</w:t>
      </w:r>
    </w:p>
    <w:p w:rsidR="000A5FC4" w:rsidRPr="0087623C" w:rsidRDefault="000A5FC4">
      <w:pPr>
        <w:pStyle w:val="Innehll2"/>
        <w:rPr>
          <w:sz w:val="24"/>
          <w:szCs w:val="24"/>
        </w:rPr>
      </w:pPr>
      <w:r w:rsidRPr="0087623C">
        <w:t>Granskningens resultat – Arbetsmarknadsverket</w:t>
      </w:r>
      <w:r w:rsidRPr="0087623C">
        <w:tab/>
        <w:t>9</w:t>
      </w:r>
    </w:p>
    <w:p w:rsidR="000A5FC4" w:rsidRPr="0087623C" w:rsidRDefault="000A5FC4">
      <w:pPr>
        <w:pStyle w:val="Innehll3"/>
        <w:rPr>
          <w:sz w:val="24"/>
          <w:szCs w:val="24"/>
        </w:rPr>
      </w:pPr>
      <w:r w:rsidRPr="0087623C">
        <w:t>Ams har inte prioriterat de nyanlända</w:t>
      </w:r>
      <w:r w:rsidRPr="0087623C">
        <w:tab/>
        <w:t>9</w:t>
      </w:r>
    </w:p>
    <w:p w:rsidR="000A5FC4" w:rsidRPr="0087623C" w:rsidRDefault="000A5FC4">
      <w:pPr>
        <w:pStyle w:val="Innehll3"/>
        <w:rPr>
          <w:sz w:val="24"/>
          <w:szCs w:val="24"/>
        </w:rPr>
      </w:pPr>
      <w:r w:rsidRPr="0087623C">
        <w:t>Brister i samverkan</w:t>
      </w:r>
      <w:r w:rsidRPr="0087623C">
        <w:tab/>
        <w:t>10</w:t>
      </w:r>
    </w:p>
    <w:p w:rsidR="000A5FC4" w:rsidRPr="0087623C" w:rsidRDefault="000A5FC4">
      <w:pPr>
        <w:pStyle w:val="Innehll3"/>
        <w:rPr>
          <w:sz w:val="24"/>
          <w:szCs w:val="24"/>
        </w:rPr>
      </w:pPr>
      <w:r w:rsidRPr="0087623C">
        <w:t>Sammanfattning</w:t>
      </w:r>
      <w:r w:rsidRPr="0087623C">
        <w:tab/>
        <w:t>10</w:t>
      </w:r>
    </w:p>
    <w:p w:rsidR="000A5FC4" w:rsidRPr="0087623C" w:rsidRDefault="000A5FC4">
      <w:pPr>
        <w:pStyle w:val="Innehll2"/>
        <w:rPr>
          <w:sz w:val="24"/>
          <w:szCs w:val="24"/>
        </w:rPr>
      </w:pPr>
      <w:r w:rsidRPr="0087623C">
        <w:t>Granskningens slutsatser – regeringen</w:t>
      </w:r>
      <w:r w:rsidRPr="0087623C">
        <w:tab/>
        <w:t>10</w:t>
      </w:r>
    </w:p>
    <w:p w:rsidR="000A5FC4" w:rsidRPr="0087623C" w:rsidRDefault="000A5FC4">
      <w:pPr>
        <w:pStyle w:val="Innehll2"/>
        <w:rPr>
          <w:sz w:val="24"/>
          <w:szCs w:val="24"/>
        </w:rPr>
      </w:pPr>
      <w:r w:rsidRPr="0087623C">
        <w:t>Riksrevisionens rekommendationer</w:t>
      </w:r>
      <w:r w:rsidRPr="0087623C">
        <w:tab/>
        <w:t>11</w:t>
      </w:r>
    </w:p>
    <w:p w:rsidR="000A5FC4" w:rsidRPr="0087623C" w:rsidRDefault="000A5FC4">
      <w:pPr>
        <w:pStyle w:val="Innehll3"/>
        <w:rPr>
          <w:sz w:val="24"/>
          <w:szCs w:val="24"/>
        </w:rPr>
      </w:pPr>
      <w:r w:rsidRPr="0087623C">
        <w:t>Rekommendationer till regeringen</w:t>
      </w:r>
      <w:r w:rsidRPr="0087623C">
        <w:tab/>
        <w:t>11</w:t>
      </w:r>
    </w:p>
    <w:p w:rsidR="000A5FC4" w:rsidRPr="0087623C" w:rsidRDefault="000A5FC4">
      <w:pPr>
        <w:pStyle w:val="Innehll3"/>
        <w:rPr>
          <w:sz w:val="24"/>
          <w:szCs w:val="24"/>
        </w:rPr>
      </w:pPr>
      <w:r w:rsidRPr="0087623C">
        <w:t>Rekommendationer till Integrationsverket</w:t>
      </w:r>
      <w:r w:rsidRPr="0087623C">
        <w:tab/>
        <w:t>11</w:t>
      </w:r>
    </w:p>
    <w:p w:rsidR="000A5FC4" w:rsidRPr="0087623C" w:rsidRDefault="000A5FC4">
      <w:pPr>
        <w:pStyle w:val="Innehll3"/>
        <w:rPr>
          <w:sz w:val="24"/>
          <w:szCs w:val="24"/>
        </w:rPr>
      </w:pPr>
      <w:r w:rsidRPr="0087623C">
        <w:t>Rekommendationer till Migrationsverket</w:t>
      </w:r>
      <w:r w:rsidRPr="0087623C">
        <w:tab/>
        <w:t>11</w:t>
      </w:r>
    </w:p>
    <w:p w:rsidR="000A5FC4" w:rsidRPr="0087623C" w:rsidRDefault="000A5FC4">
      <w:pPr>
        <w:pStyle w:val="Innehll3"/>
        <w:rPr>
          <w:sz w:val="24"/>
          <w:szCs w:val="24"/>
        </w:rPr>
      </w:pPr>
      <w:r w:rsidRPr="0087623C">
        <w:t>Rekommendationer till Arbetsmarknadsstyrelsen</w:t>
      </w:r>
      <w:r w:rsidRPr="0087623C">
        <w:tab/>
        <w:t>11</w:t>
      </w:r>
    </w:p>
    <w:p w:rsidR="000A5FC4" w:rsidRPr="0087623C" w:rsidRDefault="000A5FC4">
      <w:pPr>
        <w:pStyle w:val="Innehll1"/>
        <w:rPr>
          <w:sz w:val="24"/>
          <w:szCs w:val="24"/>
        </w:rPr>
      </w:pPr>
      <w:r w:rsidRPr="0087623C">
        <w:t>Styrelsens överväganden</w:t>
      </w:r>
      <w:r w:rsidRPr="0087623C">
        <w:tab/>
        <w:t>12</w:t>
      </w:r>
    </w:p>
    <w:p w:rsidR="000A5FC4" w:rsidRPr="0087623C" w:rsidRDefault="000A5FC4">
      <w:pPr>
        <w:pStyle w:val="Innehll3"/>
        <w:rPr>
          <w:sz w:val="24"/>
          <w:szCs w:val="24"/>
        </w:rPr>
      </w:pPr>
      <w:r w:rsidRPr="0087623C">
        <w:t>Utgångspunkter för styrelsens ställningstaganden</w:t>
      </w:r>
      <w:r w:rsidRPr="0087623C">
        <w:tab/>
        <w:t>12</w:t>
      </w:r>
    </w:p>
    <w:p w:rsidR="000A5FC4" w:rsidRPr="0087623C" w:rsidRDefault="000A5FC4">
      <w:pPr>
        <w:pStyle w:val="Innehll2"/>
        <w:rPr>
          <w:sz w:val="24"/>
          <w:szCs w:val="24"/>
        </w:rPr>
      </w:pPr>
      <w:r w:rsidRPr="0087623C">
        <w:t>Myndigheternas insatser för introduktionen</w:t>
      </w:r>
      <w:r w:rsidRPr="0087623C">
        <w:tab/>
        <w:t>12</w:t>
      </w:r>
    </w:p>
    <w:p w:rsidR="000A5FC4" w:rsidRPr="0087623C" w:rsidRDefault="000A5FC4">
      <w:pPr>
        <w:pStyle w:val="Innehll2"/>
        <w:rPr>
          <w:sz w:val="24"/>
          <w:szCs w:val="24"/>
        </w:rPr>
      </w:pPr>
      <w:r w:rsidRPr="0087623C">
        <w:t>Ersättningen till kommunerna för flyktingmottagande</w:t>
      </w:r>
      <w:r w:rsidRPr="0087623C">
        <w:tab/>
        <w:t>13</w:t>
      </w:r>
    </w:p>
    <w:p w:rsidR="000A5FC4" w:rsidRPr="0087623C" w:rsidRDefault="000A5FC4">
      <w:pPr>
        <w:pStyle w:val="Innehll2"/>
        <w:rPr>
          <w:sz w:val="24"/>
          <w:szCs w:val="24"/>
        </w:rPr>
      </w:pPr>
      <w:r w:rsidRPr="0087623C">
        <w:t>Återrapportering till riksdagen rörande introduktionen av nyanlända</w:t>
      </w:r>
      <w:r w:rsidRPr="0087623C">
        <w:tab/>
        <w:t>13</w:t>
      </w:r>
    </w:p>
    <w:p w:rsidR="000A5FC4" w:rsidRPr="0087623C" w:rsidRDefault="000A5FC4">
      <w:pPr>
        <w:pStyle w:val="Innehll2"/>
        <w:rPr>
          <w:sz w:val="24"/>
          <w:szCs w:val="24"/>
        </w:rPr>
      </w:pPr>
      <w:r w:rsidRPr="0087623C">
        <w:t>Styrelsens förslag</w:t>
      </w:r>
      <w:r w:rsidRPr="0087623C">
        <w:tab/>
        <w:t>14</w:t>
      </w:r>
    </w:p>
    <w:p w:rsidR="00C13BF3" w:rsidRPr="0087623C" w:rsidRDefault="00C13BF3" w:rsidP="00C13BF3"/>
    <w:p w:rsidR="00C13BF3" w:rsidRPr="0087623C" w:rsidRDefault="00C13BF3" w:rsidP="00C13BF3">
      <w:pPr>
        <w:pStyle w:val="Normaltindrag"/>
        <w:sectPr w:rsidR="00C13BF3" w:rsidRPr="0087623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13BF3" w:rsidRPr="0087623C" w:rsidRDefault="00C13BF3" w:rsidP="00C13BF3">
      <w:pPr>
        <w:pStyle w:val="Rubrik1"/>
        <w:rPr>
          <w:noProof w:val="0"/>
        </w:rPr>
      </w:pPr>
      <w:bookmarkStart w:id="5" w:name="_Toc150768301"/>
      <w:r w:rsidRPr="0087623C">
        <w:rPr>
          <w:noProof w:val="0"/>
        </w:rPr>
        <w:t>Styrelsens förslag</w:t>
      </w:r>
      <w:bookmarkEnd w:id="5"/>
    </w:p>
    <w:p w:rsidR="00C13BF3" w:rsidRPr="0087623C" w:rsidRDefault="00C13BF3" w:rsidP="00C13BF3">
      <w:r w:rsidRPr="0087623C">
        <w:t>Med hänvisning till de motiveringar som</w:t>
      </w:r>
      <w:r w:rsidR="00E34002" w:rsidRPr="0087623C">
        <w:t xml:space="preserve"> framförs under S</w:t>
      </w:r>
      <w:r w:rsidRPr="0087623C">
        <w:t>tyrelse</w:t>
      </w:r>
      <w:r w:rsidR="00E34002" w:rsidRPr="0087623C">
        <w:t>n</w:t>
      </w:r>
      <w:r w:rsidRPr="0087623C">
        <w:t>s öve</w:t>
      </w:r>
      <w:r w:rsidRPr="0087623C">
        <w:t>r</w:t>
      </w:r>
      <w:r w:rsidRPr="0087623C">
        <w:t>vä</w:t>
      </w:r>
      <w:r w:rsidR="00E34002" w:rsidRPr="0087623C">
        <w:softHyphen/>
      </w:r>
      <w:r w:rsidRPr="0087623C">
        <w:t>gan</w:t>
      </w:r>
      <w:r w:rsidR="00E34002" w:rsidRPr="0087623C">
        <w:softHyphen/>
      </w:r>
      <w:r w:rsidRPr="0087623C">
        <w:t>den föreslår Riksrevisionens styrelse följande:</w:t>
      </w:r>
    </w:p>
    <w:p w:rsidR="00E34002" w:rsidRPr="0087623C" w:rsidRDefault="00E34002" w:rsidP="00E34002">
      <w:pPr>
        <w:pStyle w:val="Frslagspunkt"/>
        <w:rPr>
          <w:noProof w:val="0"/>
        </w:rPr>
      </w:pPr>
      <w:r w:rsidRPr="0087623C">
        <w:rPr>
          <w:noProof w:val="0"/>
        </w:rPr>
        <w:t>1.</w:t>
      </w:r>
      <w:r w:rsidRPr="0087623C">
        <w:rPr>
          <w:noProof w:val="0"/>
        </w:rPr>
        <w:tab/>
        <w:t>Myndigheternas insatser för introduktionen</w:t>
      </w:r>
    </w:p>
    <w:p w:rsidR="00E34002" w:rsidRPr="0087623C" w:rsidRDefault="00E34002" w:rsidP="00E34002">
      <w:pPr>
        <w:pStyle w:val="Frslagstext"/>
      </w:pPr>
      <w:r w:rsidRPr="0087623C">
        <w:t>Riksdagen tillkännager för regeringen som sin mening vad styrelsen a</w:t>
      </w:r>
      <w:r w:rsidRPr="0087623C">
        <w:t>n</w:t>
      </w:r>
      <w:r w:rsidRPr="0087623C">
        <w:t xml:space="preserve">fört om att regeringen </w:t>
      </w:r>
      <w:r w:rsidR="000666EB" w:rsidRPr="0087623C">
        <w:t xml:space="preserve">ska </w:t>
      </w:r>
      <w:r w:rsidRPr="0087623C">
        <w:t xml:space="preserve">förtydliga uppdragen till </w:t>
      </w:r>
      <w:r w:rsidR="0054642A" w:rsidRPr="0087623C">
        <w:t>berörda myndighet</w:t>
      </w:r>
      <w:r w:rsidR="0054642A" w:rsidRPr="0087623C">
        <w:t>e</w:t>
      </w:r>
      <w:r w:rsidR="0054642A" w:rsidRPr="0087623C">
        <w:t>r</w:t>
      </w:r>
      <w:r w:rsidRPr="0087623C">
        <w:t xml:space="preserve"> </w:t>
      </w:r>
      <w:r w:rsidR="0054642A" w:rsidRPr="0087623C">
        <w:t xml:space="preserve"> </w:t>
      </w:r>
      <w:r w:rsidR="000666EB" w:rsidRPr="0087623C">
        <w:t>i syfte att k</w:t>
      </w:r>
      <w:r w:rsidRPr="0087623C">
        <w:t>largör</w:t>
      </w:r>
      <w:r w:rsidR="000666EB" w:rsidRPr="0087623C">
        <w:t>a</w:t>
      </w:r>
      <w:r w:rsidRPr="0087623C">
        <w:t xml:space="preserve"> ansvarsfördelning, villkor för samverkan och må</w:t>
      </w:r>
      <w:r w:rsidRPr="0087623C">
        <w:t>l</w:t>
      </w:r>
      <w:r w:rsidRPr="0087623C">
        <w:t>grup</w:t>
      </w:r>
      <w:r w:rsidR="0054642A" w:rsidRPr="0087623C">
        <w:softHyphen/>
      </w:r>
      <w:r w:rsidRPr="0087623C">
        <w:t>per för myndigheternas insa</w:t>
      </w:r>
      <w:r w:rsidRPr="0087623C">
        <w:t>t</w:t>
      </w:r>
      <w:r w:rsidR="000666EB" w:rsidRPr="0087623C">
        <w:softHyphen/>
      </w:r>
      <w:r w:rsidRPr="0087623C">
        <w:t>s</w:t>
      </w:r>
      <w:r w:rsidR="000666EB" w:rsidRPr="0087623C">
        <w:t>er rörande nyanlända invandrare.</w:t>
      </w:r>
      <w:r w:rsidRPr="0087623C">
        <w:t xml:space="preserve">       </w:t>
      </w:r>
      <w:bookmarkStart w:id="6" w:name="RESPARTI001"/>
      <w:bookmarkEnd w:id="6"/>
    </w:p>
    <w:p w:rsidR="000666EB" w:rsidRPr="0087623C" w:rsidRDefault="000666EB" w:rsidP="000666EB">
      <w:pPr>
        <w:pStyle w:val="Frslagspunkt"/>
        <w:rPr>
          <w:noProof w:val="0"/>
        </w:rPr>
      </w:pPr>
      <w:r w:rsidRPr="0087623C">
        <w:rPr>
          <w:noProof w:val="0"/>
        </w:rPr>
        <w:t>2.</w:t>
      </w:r>
      <w:r w:rsidRPr="0087623C">
        <w:rPr>
          <w:noProof w:val="0"/>
        </w:rPr>
        <w:tab/>
        <w:t>Ersättningen till kommunerna för flyktingmottagande</w:t>
      </w:r>
    </w:p>
    <w:p w:rsidR="000666EB" w:rsidRPr="0087623C" w:rsidRDefault="000666EB" w:rsidP="000666EB">
      <w:pPr>
        <w:pStyle w:val="Frslagstext"/>
      </w:pPr>
      <w:r w:rsidRPr="0087623C">
        <w:t>Riksdagen tillkännager för regeringen som sin mening vad styrelsen a</w:t>
      </w:r>
      <w:r w:rsidRPr="0087623C">
        <w:t>n</w:t>
      </w:r>
      <w:r w:rsidRPr="0087623C">
        <w:t xml:space="preserve">fört om att regeringen ska se över nuvarande reglering av ersättningen till kommunerna för flyktingmottagande och därvid </w:t>
      </w:r>
      <w:r w:rsidR="00CA6689" w:rsidRPr="0087623C">
        <w:t xml:space="preserve">tydligare </w:t>
      </w:r>
      <w:r w:rsidRPr="0087623C">
        <w:t>klargöra st</w:t>
      </w:r>
      <w:r w:rsidRPr="0087623C">
        <w:t>a</w:t>
      </w:r>
      <w:r w:rsidRPr="0087623C">
        <w:t xml:space="preserve">tens respektive kommunernas åligganden.        </w:t>
      </w:r>
      <w:bookmarkStart w:id="7" w:name="RESPARTI002"/>
      <w:bookmarkEnd w:id="7"/>
    </w:p>
    <w:p w:rsidR="000666EB" w:rsidRPr="0087623C" w:rsidRDefault="000666EB" w:rsidP="000666EB">
      <w:pPr>
        <w:pStyle w:val="Frslagspunkt"/>
        <w:rPr>
          <w:noProof w:val="0"/>
        </w:rPr>
      </w:pPr>
      <w:r w:rsidRPr="0087623C">
        <w:rPr>
          <w:noProof w:val="0"/>
        </w:rPr>
        <w:t>3.</w:t>
      </w:r>
      <w:r w:rsidRPr="0087623C">
        <w:rPr>
          <w:noProof w:val="0"/>
        </w:rPr>
        <w:tab/>
        <w:t>Återrapportering till riksdagen rörande introduktionen av nyanlända</w:t>
      </w:r>
    </w:p>
    <w:p w:rsidR="000666EB" w:rsidRPr="0087623C" w:rsidRDefault="000666EB" w:rsidP="000666EB">
      <w:pPr>
        <w:pStyle w:val="Frslagstext"/>
      </w:pPr>
      <w:r w:rsidRPr="0087623C">
        <w:t>Riksdagen tillkännager för regeringen som sin mening vad styrelsen a</w:t>
      </w:r>
      <w:r w:rsidRPr="0087623C">
        <w:t>n</w:t>
      </w:r>
      <w:r w:rsidRPr="0087623C">
        <w:t xml:space="preserve">fört om att regeringen ska återkomma till riksdagen med en preciserad beskrivning av på vilket sätt </w:t>
      </w:r>
      <w:r w:rsidR="0076071D" w:rsidRPr="0087623C">
        <w:t>det statliga åtagandet</w:t>
      </w:r>
      <w:r w:rsidR="00D215F4" w:rsidRPr="0087623C">
        <w:t xml:space="preserve"> rörande</w:t>
      </w:r>
      <w:r w:rsidR="0076071D" w:rsidRPr="0087623C">
        <w:t xml:space="preserve"> </w:t>
      </w:r>
      <w:r w:rsidRPr="0087623C">
        <w:t>introdukti</w:t>
      </w:r>
      <w:r w:rsidRPr="0087623C">
        <w:t>o</w:t>
      </w:r>
      <w:r w:rsidRPr="0087623C">
        <w:t xml:space="preserve">nen </w:t>
      </w:r>
      <w:r w:rsidR="00D215F4" w:rsidRPr="0087623C">
        <w:t xml:space="preserve">av </w:t>
      </w:r>
      <w:r w:rsidRPr="0087623C">
        <w:t xml:space="preserve">nyanlända har förändrats.        </w:t>
      </w:r>
      <w:bookmarkStart w:id="8" w:name="RESPARTI003"/>
      <w:bookmarkEnd w:id="8"/>
    </w:p>
    <w:p w:rsidR="00C13BF3" w:rsidRPr="0087623C" w:rsidRDefault="00C13BF3" w:rsidP="00C13BF3">
      <w:pPr>
        <w:pStyle w:val="Normaltindrag"/>
      </w:pPr>
      <w:bookmarkStart w:id="9" w:name="Nästa_Hpunkt"/>
      <w:bookmarkEnd w:id="9"/>
    </w:p>
    <w:p w:rsidR="00C13BF3" w:rsidRPr="0087623C" w:rsidRDefault="00166DA0" w:rsidP="00C13BF3">
      <w:pPr>
        <w:pStyle w:val="Utskriftsdatum"/>
      </w:pPr>
      <w:r w:rsidRPr="0087623C">
        <w:t>Stockholm den 8 november 2006</w:t>
      </w:r>
    </w:p>
    <w:p w:rsidR="00C13BF3" w:rsidRPr="0087623C" w:rsidRDefault="00C13BF3" w:rsidP="00C13BF3">
      <w:r w:rsidRPr="0087623C">
        <w:t>På Riksrevisionens styrelses vägnar</w:t>
      </w:r>
    </w:p>
    <w:p w:rsidR="00166DA0" w:rsidRPr="0087623C" w:rsidRDefault="00166DA0" w:rsidP="00166DA0">
      <w:pPr>
        <w:pStyle w:val="Normaltindrag"/>
      </w:pPr>
    </w:p>
    <w:p w:rsidR="00166DA0" w:rsidRPr="0087623C" w:rsidRDefault="00166DA0" w:rsidP="00166DA0">
      <w:pPr>
        <w:pStyle w:val="Normaltindrag"/>
      </w:pPr>
    </w:p>
    <w:p w:rsidR="00166DA0" w:rsidRPr="0087623C" w:rsidRDefault="00166DA0" w:rsidP="00166DA0">
      <w:pPr>
        <w:pStyle w:val="Normaltindrag"/>
      </w:pPr>
    </w:p>
    <w:p w:rsidR="00166DA0" w:rsidRPr="0087623C" w:rsidRDefault="00166DA0" w:rsidP="00166DA0">
      <w:pPr>
        <w:rPr>
          <w:i/>
        </w:rPr>
      </w:pPr>
      <w:r w:rsidRPr="0087623C">
        <w:rPr>
          <w:i/>
        </w:rPr>
        <w:t>Eva Flyborg</w:t>
      </w:r>
      <w:r w:rsidRPr="0087623C">
        <w:rPr>
          <w:i/>
        </w:rPr>
        <w:tab/>
      </w:r>
      <w:r w:rsidRPr="0087623C">
        <w:rPr>
          <w:i/>
        </w:rPr>
        <w:tab/>
      </w:r>
      <w:r w:rsidRPr="0087623C">
        <w:rPr>
          <w:i/>
        </w:rPr>
        <w:tab/>
      </w:r>
      <w:r w:rsidRPr="0087623C">
        <w:rPr>
          <w:i/>
        </w:rPr>
        <w:tab/>
      </w:r>
    </w:p>
    <w:p w:rsidR="00F76EB6" w:rsidRPr="0087623C" w:rsidRDefault="00F76EB6" w:rsidP="00166DA0">
      <w:pPr>
        <w:pStyle w:val="Normaltindrag"/>
      </w:pPr>
    </w:p>
    <w:p w:rsidR="00166DA0" w:rsidRPr="0087623C" w:rsidRDefault="00166DA0" w:rsidP="00166DA0">
      <w:pPr>
        <w:pStyle w:val="Normaltindrag"/>
      </w:pPr>
      <w:r w:rsidRPr="0087623C">
        <w:tab/>
      </w:r>
      <w:r w:rsidRPr="0087623C">
        <w:tab/>
      </w:r>
      <w:r w:rsidRPr="0087623C">
        <w:tab/>
      </w:r>
      <w:r w:rsidRPr="0087623C">
        <w:rPr>
          <w:i/>
        </w:rPr>
        <w:t>Karin Rudberg</w:t>
      </w:r>
    </w:p>
    <w:p w:rsidR="00166DA0" w:rsidRPr="0087623C" w:rsidRDefault="00166DA0" w:rsidP="00166DA0">
      <w:pPr>
        <w:pStyle w:val="Normaltindrag"/>
      </w:pPr>
    </w:p>
    <w:p w:rsidR="00166DA0" w:rsidRPr="0087623C" w:rsidRDefault="00166DA0" w:rsidP="00C10C5D">
      <w:pPr>
        <w:pStyle w:val="Deltagare"/>
        <w:rPr>
          <w:noProof w:val="0"/>
        </w:rPr>
      </w:pPr>
      <w:r w:rsidRPr="0087623C">
        <w:rPr>
          <w:noProof w:val="0"/>
        </w:rPr>
        <w:t xml:space="preserve">Följande ledamöter har deltagit </w:t>
      </w:r>
      <w:r w:rsidR="00F76EB6" w:rsidRPr="0087623C">
        <w:rPr>
          <w:noProof w:val="0"/>
        </w:rPr>
        <w:t>i beslutet: Eva Flyborg (fp), Tommy Waidelich (s), Anne-Marie Pålsson (m), Carina Adolfsson Elgestam (s), Ewa Th</w:t>
      </w:r>
      <w:r w:rsidR="00F76EB6" w:rsidRPr="0087623C">
        <w:rPr>
          <w:noProof w:val="0"/>
        </w:rPr>
        <w:t>a</w:t>
      </w:r>
      <w:r w:rsidR="00F76EB6" w:rsidRPr="0087623C">
        <w:rPr>
          <w:noProof w:val="0"/>
        </w:rPr>
        <w:t>lén Finné (m), Alf Eriksson (s), Per Rosengren (v), Björn Hamilton (m), Marg</w:t>
      </w:r>
      <w:r w:rsidR="00F76EB6" w:rsidRPr="0087623C">
        <w:rPr>
          <w:noProof w:val="0"/>
        </w:rPr>
        <w:t>a</w:t>
      </w:r>
      <w:r w:rsidR="00F76EB6" w:rsidRPr="0087623C">
        <w:rPr>
          <w:noProof w:val="0"/>
        </w:rPr>
        <w:t>reta Andersson (c), Helena Hillar Rosenqvist (mp) och Rose-Marie Frebran (kd).</w:t>
      </w:r>
    </w:p>
    <w:p w:rsidR="00C13BF3" w:rsidRPr="0087623C" w:rsidRDefault="00C13BF3" w:rsidP="00C13BF3">
      <w:pPr>
        <w:pStyle w:val="Normaltindrag"/>
      </w:pPr>
      <w:bookmarkStart w:id="10" w:name="Ordförande"/>
      <w:bookmarkEnd w:id="10"/>
    </w:p>
    <w:p w:rsidR="00C13BF3" w:rsidRPr="0087623C" w:rsidRDefault="00C13BF3" w:rsidP="00C13BF3">
      <w:pPr>
        <w:pStyle w:val="Normaltindrag"/>
      </w:pPr>
      <w:bookmarkStart w:id="11" w:name="Deltagare"/>
      <w:bookmarkEnd w:id="11"/>
    </w:p>
    <w:p w:rsidR="00C13BF3" w:rsidRPr="0087623C" w:rsidRDefault="00C13BF3" w:rsidP="00C13BF3">
      <w:pPr>
        <w:pStyle w:val="Normaltindrag"/>
        <w:sectPr w:rsidR="00C13BF3" w:rsidRPr="0087623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13BF3" w:rsidRPr="0087623C" w:rsidRDefault="00C13BF3" w:rsidP="00C13BF3">
      <w:pPr>
        <w:pStyle w:val="Rubrik1"/>
        <w:rPr>
          <w:noProof w:val="0"/>
        </w:rPr>
      </w:pPr>
      <w:bookmarkStart w:id="12" w:name="_Toc150768302"/>
      <w:r w:rsidRPr="0087623C">
        <w:rPr>
          <w:noProof w:val="0"/>
        </w:rPr>
        <w:t>Riksrevisionens granskning</w:t>
      </w:r>
      <w:bookmarkEnd w:id="12"/>
    </w:p>
    <w:p w:rsidR="0087508C" w:rsidRPr="0087623C" w:rsidRDefault="00E503C4" w:rsidP="00E503C4">
      <w:r w:rsidRPr="0087623C">
        <w:t>Riksrevisionen har granskat regeringen</w:t>
      </w:r>
      <w:r w:rsidR="00864BAD" w:rsidRPr="0087623C">
        <w:t>s, Arbetsmarknadsstyrelsens (Ams</w:t>
      </w:r>
      <w:r w:rsidRPr="0087623C">
        <w:t>), Integrationsverkets och Migrationsverkets insatser för nyanlända invand</w:t>
      </w:r>
      <w:r w:rsidRPr="0087623C">
        <w:softHyphen/>
        <w:t>ra</w:t>
      </w:r>
      <w:r w:rsidRPr="0087623C">
        <w:softHyphen/>
        <w:t xml:space="preserve">re. Granskningen har presenterats i rapporten </w:t>
      </w:r>
      <w:r w:rsidRPr="0087623C">
        <w:rPr>
          <w:i/>
        </w:rPr>
        <w:t>Statliga insatser för nyanlän</w:t>
      </w:r>
      <w:r w:rsidRPr="0087623C">
        <w:rPr>
          <w:i/>
        </w:rPr>
        <w:softHyphen/>
        <w:t xml:space="preserve">da invandrare </w:t>
      </w:r>
      <w:r w:rsidRPr="0087623C">
        <w:t xml:space="preserve">(RiR 2006:19) </w:t>
      </w:r>
      <w:r w:rsidR="0087508C" w:rsidRPr="0087623C">
        <w:t xml:space="preserve">som publicerades i juni 2006. </w:t>
      </w:r>
    </w:p>
    <w:p w:rsidR="00E503C4" w:rsidRPr="0087623C" w:rsidRDefault="00E503C4" w:rsidP="0087508C">
      <w:pPr>
        <w:pStyle w:val="Rubrik2"/>
      </w:pPr>
      <w:bookmarkStart w:id="13" w:name="_Toc150768303"/>
      <w:r w:rsidRPr="0087623C">
        <w:t>Bakgrund om introduktionen av nyanlända</w:t>
      </w:r>
      <w:bookmarkEnd w:id="13"/>
      <w:r w:rsidRPr="0087623C">
        <w:t xml:space="preserve"> </w:t>
      </w:r>
    </w:p>
    <w:p w:rsidR="00E503C4" w:rsidRPr="0087623C" w:rsidRDefault="00E503C4" w:rsidP="00E503C4">
      <w:r w:rsidRPr="0087623C">
        <w:t>Introduktionsinsatser för nyanlända flyktingar och andra invandrare är en del av integrationspolitiken, vars syfte är att skapa lik</w:t>
      </w:r>
      <w:r w:rsidRPr="0087623C">
        <w:softHyphen/>
        <w:t>vär</w:t>
      </w:r>
      <w:r w:rsidRPr="0087623C">
        <w:softHyphen/>
        <w:t>diga förutsättningar för män</w:t>
      </w:r>
      <w:r w:rsidRPr="0087623C">
        <w:softHyphen/>
        <w:t>ni</w:t>
      </w:r>
      <w:r w:rsidRPr="0087623C">
        <w:softHyphen/>
        <w:t>skor bosatta i Sverige. Det överordnade målet för integrations</w:t>
      </w:r>
      <w:r w:rsidRPr="0087623C">
        <w:softHyphen/>
        <w:t>poli</w:t>
      </w:r>
      <w:r w:rsidRPr="0087623C">
        <w:softHyphen/>
        <w:t>tiken är att alla oavsett etnisk och kulturell bakgrund ska ges lika rättigheter, sky</w:t>
      </w:r>
      <w:r w:rsidRPr="0087623C">
        <w:t>l</w:t>
      </w:r>
      <w:r w:rsidRPr="0087623C">
        <w:t>digheter och möjligheter. Integrationspolitiken utgår från att målen ska up</w:t>
      </w:r>
      <w:r w:rsidRPr="0087623C">
        <w:t>p</w:t>
      </w:r>
      <w:r w:rsidRPr="0087623C">
        <w:t>nås inom ramen för den generella politiken och att säråtgärder grun</w:t>
      </w:r>
      <w:r w:rsidRPr="0087623C">
        <w:softHyphen/>
        <w:t>dade på etnicitet inte ska före</w:t>
      </w:r>
      <w:r w:rsidRPr="0087623C">
        <w:softHyphen/>
        <w:t xml:space="preserve">komma. Ett undantag gäller nyanlända invandrare som har rätt till särskilda introduktionsinsatser. </w:t>
      </w:r>
    </w:p>
    <w:p w:rsidR="00E503C4" w:rsidRPr="0087623C" w:rsidRDefault="00E503C4" w:rsidP="0087508C">
      <w:pPr>
        <w:pStyle w:val="Rubrik3"/>
        <w:rPr>
          <w:noProof w:val="0"/>
        </w:rPr>
      </w:pPr>
      <w:bookmarkStart w:id="14" w:name="_Toc150768304"/>
      <w:r w:rsidRPr="0087623C">
        <w:rPr>
          <w:noProof w:val="0"/>
        </w:rPr>
        <w:t>Stat och kommun delar ansvaret för introduktionen</w:t>
      </w:r>
      <w:bookmarkEnd w:id="14"/>
    </w:p>
    <w:p w:rsidR="00E503C4" w:rsidRPr="0087623C" w:rsidRDefault="00E503C4" w:rsidP="00E503C4">
      <w:r w:rsidRPr="0087623C">
        <w:t>Ansvaret för mottagande av nyanlända är delat mellan stat och kommun. Kom</w:t>
      </w:r>
      <w:r w:rsidR="0087508C" w:rsidRPr="0087623C">
        <w:softHyphen/>
      </w:r>
      <w:r w:rsidRPr="0087623C">
        <w:t>muner tar emot nyanlända och samordnar introduktionsprogram, me</w:t>
      </w:r>
      <w:r w:rsidRPr="0087623C">
        <w:softHyphen/>
        <w:t>dan staten finansierar och följer upp kommu</w:t>
      </w:r>
      <w:r w:rsidRPr="0087623C">
        <w:softHyphen/>
        <w:t>ner</w:t>
      </w:r>
      <w:r w:rsidRPr="0087623C">
        <w:softHyphen/>
        <w:t>nas verksamhet. Dess</w:t>
      </w:r>
      <w:r w:rsidRPr="0087623C">
        <w:softHyphen/>
        <w:t>utom föru</w:t>
      </w:r>
      <w:r w:rsidRPr="0087623C">
        <w:t>t</w:t>
      </w:r>
      <w:r w:rsidRPr="0087623C">
        <w:t>sätts varje myndighet, vid behov och inom ramen för sitt ansvars</w:t>
      </w:r>
      <w:r w:rsidRPr="0087623C">
        <w:softHyphen/>
        <w:t>om</w:t>
      </w:r>
      <w:r w:rsidRPr="0087623C">
        <w:softHyphen/>
        <w:t>råde, anpassa insatser efter de nyanländas särskilda behov. Be</w:t>
      </w:r>
      <w:r w:rsidRPr="0087623C">
        <w:softHyphen/>
        <w:t>rör</w:t>
      </w:r>
      <w:r w:rsidRPr="0087623C">
        <w:softHyphen/>
        <w:t>da myn</w:t>
      </w:r>
      <w:r w:rsidRPr="0087623C">
        <w:softHyphen/>
        <w:t>dig</w:t>
      </w:r>
      <w:r w:rsidRPr="0087623C">
        <w:softHyphen/>
        <w:t>heter ska dessutom utifrån sin allmänna serviceskyldighet stödja kommuner</w:t>
      </w:r>
      <w:r w:rsidRPr="0087623C">
        <w:softHyphen/>
        <w:t>na och samråda med Inte</w:t>
      </w:r>
      <w:r w:rsidRPr="0087623C">
        <w:softHyphen/>
        <w:t>gra</w:t>
      </w:r>
      <w:r w:rsidRPr="0087623C">
        <w:softHyphen/>
        <w:t>tionsverket om hur särskilda insatser ska utfor</w:t>
      </w:r>
      <w:r w:rsidRPr="0087623C">
        <w:softHyphen/>
        <w:t>mas. Vi</w:t>
      </w:r>
      <w:r w:rsidRPr="0087623C">
        <w:t>k</w:t>
      </w:r>
      <w:r w:rsidRPr="0087623C">
        <w:t>ten av att intro</w:t>
      </w:r>
      <w:r w:rsidRPr="0087623C">
        <w:softHyphen/>
        <w:t>duktionen präglas av en helhetssyn där kommun och berörda myndigheter samverkar har också framhållits av riksdag och regering.</w:t>
      </w:r>
    </w:p>
    <w:p w:rsidR="00E503C4" w:rsidRPr="0087623C" w:rsidRDefault="00E503C4" w:rsidP="0087508C">
      <w:pPr>
        <w:pStyle w:val="Normaltindrag"/>
      </w:pPr>
      <w:r w:rsidRPr="0087623C">
        <w:t>De kommunala introduktionsprogrammen är avsedda att påskynda indi</w:t>
      </w:r>
      <w:r w:rsidRPr="0087623C">
        <w:softHyphen/>
        <w:t>vi</w:t>
      </w:r>
      <w:r w:rsidRPr="0087623C">
        <w:softHyphen/>
        <w:t>dens eta</w:t>
      </w:r>
      <w:r w:rsidRPr="0087623C">
        <w:softHyphen/>
        <w:t>blering i det svenska samhället och syftar till att deltagaren vid intro</w:t>
      </w:r>
      <w:r w:rsidRPr="0087623C">
        <w:softHyphen/>
      </w:r>
      <w:r w:rsidRPr="0087623C">
        <w:softHyphen/>
        <w:t>duk</w:t>
      </w:r>
      <w:r w:rsidRPr="0087623C">
        <w:softHyphen/>
        <w:t>tio</w:t>
      </w:r>
      <w:r w:rsidRPr="0087623C">
        <w:softHyphen/>
        <w:t>nens slut inte ska behöva säråtgärder grundade på invandrarskap. I Riks</w:t>
      </w:r>
      <w:r w:rsidR="00C95F87" w:rsidRPr="0087623C">
        <w:softHyphen/>
      </w:r>
      <w:r w:rsidRPr="0087623C">
        <w:softHyphen/>
        <w:t>revisionens rapport citeras följande målsättning som angivits av soc</w:t>
      </w:r>
      <w:r w:rsidRPr="0087623C">
        <w:t>i</w:t>
      </w:r>
      <w:r w:rsidRPr="0087623C">
        <w:t>al</w:t>
      </w:r>
      <w:r w:rsidRPr="0087623C">
        <w:softHyphen/>
        <w:t>försäkringsutskottet:</w:t>
      </w:r>
      <w:r w:rsidR="00C95F87" w:rsidRPr="0087623C">
        <w:t xml:space="preserve"> </w:t>
      </w:r>
      <w:r w:rsidRPr="0087623C">
        <w:t>”Introduktionen skall ge nyanlända den bas av kunsk</w:t>
      </w:r>
      <w:r w:rsidRPr="0087623C">
        <w:t>a</w:t>
      </w:r>
      <w:r w:rsidRPr="0087623C">
        <w:t>per, informa</w:t>
      </w:r>
      <w:r w:rsidRPr="0087623C">
        <w:softHyphen/>
        <w:t>tion och kontakter som gör det möjligt för dem att delta i sa</w:t>
      </w:r>
      <w:r w:rsidRPr="0087623C">
        <w:t>m</w:t>
      </w:r>
      <w:r w:rsidRPr="0087623C">
        <w:t>hälls</w:t>
      </w:r>
      <w:r w:rsidRPr="0087623C">
        <w:softHyphen/>
        <w:t>livet på samma villkor som andra.”</w:t>
      </w:r>
      <w:r w:rsidRPr="0087623C">
        <w:rPr>
          <w:rStyle w:val="Fotnotsreferens"/>
          <w:sz w:val="22"/>
          <w:szCs w:val="22"/>
        </w:rPr>
        <w:footnoteReference w:id="1"/>
      </w:r>
    </w:p>
    <w:p w:rsidR="00E503C4" w:rsidRPr="0087623C" w:rsidRDefault="00E503C4" w:rsidP="00D93292">
      <w:pPr>
        <w:pStyle w:val="Rubrik3"/>
        <w:rPr>
          <w:noProof w:val="0"/>
        </w:rPr>
      </w:pPr>
      <w:bookmarkStart w:id="15" w:name="_Toc150768305"/>
      <w:r w:rsidRPr="0087623C">
        <w:rPr>
          <w:noProof w:val="0"/>
        </w:rPr>
        <w:t xml:space="preserve">Tre </w:t>
      </w:r>
      <w:r w:rsidR="00D93292" w:rsidRPr="0087623C">
        <w:rPr>
          <w:noProof w:val="0"/>
        </w:rPr>
        <w:t xml:space="preserve">statliga </w:t>
      </w:r>
      <w:r w:rsidRPr="0087623C">
        <w:rPr>
          <w:noProof w:val="0"/>
        </w:rPr>
        <w:t xml:space="preserve">myndigheter </w:t>
      </w:r>
      <w:r w:rsidR="00D93292" w:rsidRPr="0087623C">
        <w:rPr>
          <w:noProof w:val="0"/>
        </w:rPr>
        <w:t>har centrala uppgifter</w:t>
      </w:r>
      <w:bookmarkEnd w:id="15"/>
      <w:r w:rsidR="00D93292" w:rsidRPr="0087623C">
        <w:rPr>
          <w:noProof w:val="0"/>
        </w:rPr>
        <w:t xml:space="preserve"> </w:t>
      </w:r>
    </w:p>
    <w:p w:rsidR="00E503C4" w:rsidRPr="0087623C" w:rsidRDefault="00E503C4" w:rsidP="00E503C4">
      <w:r w:rsidRPr="0087623C">
        <w:t>Alla statliga myndigheter har inom sina respektive uppdrag ansvar för intr</w:t>
      </w:r>
      <w:r w:rsidRPr="0087623C">
        <w:t>o</w:t>
      </w:r>
      <w:r w:rsidRPr="0087623C">
        <w:t>duktionen, men tre myndigheter har återkommande utpekats som särskilt strategiska för att ge kommunernas introduktion goda förut</w:t>
      </w:r>
      <w:r w:rsidRPr="0087623C">
        <w:softHyphen/>
        <w:t>sätt</w:t>
      </w:r>
      <w:r w:rsidRPr="0087623C">
        <w:softHyphen/>
        <w:t>ningar: Migr</w:t>
      </w:r>
      <w:r w:rsidRPr="0087623C">
        <w:t>a</w:t>
      </w:r>
      <w:r w:rsidRPr="0087623C">
        <w:t xml:space="preserve">tionsverket, Integrationsverket och Arbetsmarknadsverket. </w:t>
      </w:r>
    </w:p>
    <w:p w:rsidR="00D93292" w:rsidRPr="0087623C" w:rsidRDefault="00E503C4" w:rsidP="00D93292">
      <w:pPr>
        <w:numPr>
          <w:ilvl w:val="0"/>
          <w:numId w:val="13"/>
        </w:numPr>
        <w:spacing w:before="0"/>
      </w:pPr>
      <w:r w:rsidRPr="0087623C">
        <w:rPr>
          <w:i/>
        </w:rPr>
        <w:t>Migrationsverkets</w:t>
      </w:r>
      <w:r w:rsidRPr="0087623C">
        <w:t xml:space="preserve"> insatser under asylprocessen och verkets med</w:t>
      </w:r>
      <w:r w:rsidRPr="0087623C">
        <w:softHyphen/>
        <w:t>verkan vid permanent uppehållstillstånd (PUT) och bosättning påverkar kom</w:t>
      </w:r>
      <w:r w:rsidRPr="0087623C">
        <w:softHyphen/>
        <w:t>mu</w:t>
      </w:r>
      <w:r w:rsidRPr="0087623C">
        <w:softHyphen/>
        <w:t xml:space="preserve">nens förutsättningar att ge en god introduktion från start. </w:t>
      </w:r>
    </w:p>
    <w:p w:rsidR="00D93292" w:rsidRPr="0087623C" w:rsidRDefault="00E503C4" w:rsidP="00D93292">
      <w:pPr>
        <w:numPr>
          <w:ilvl w:val="0"/>
          <w:numId w:val="13"/>
        </w:numPr>
        <w:spacing w:before="0"/>
      </w:pPr>
      <w:r w:rsidRPr="0087623C">
        <w:rPr>
          <w:i/>
        </w:rPr>
        <w:t xml:space="preserve">Integrationsverket </w:t>
      </w:r>
      <w:r w:rsidRPr="0087623C">
        <w:t>b</w:t>
      </w:r>
      <w:r w:rsidRPr="0087623C">
        <w:t>e</w:t>
      </w:r>
      <w:r w:rsidRPr="0087623C">
        <w:t xml:space="preserve">slutar om ersättning till kommuner, medverkar vid behov vid bosättning och har ett uppföljningsansvar för introduktionen. </w:t>
      </w:r>
    </w:p>
    <w:p w:rsidR="00E503C4" w:rsidRPr="0087623C" w:rsidRDefault="00E503C4" w:rsidP="00D93292">
      <w:pPr>
        <w:numPr>
          <w:ilvl w:val="0"/>
          <w:numId w:val="13"/>
        </w:numPr>
        <w:spacing w:before="0"/>
      </w:pPr>
      <w:r w:rsidRPr="0087623C">
        <w:rPr>
          <w:i/>
        </w:rPr>
        <w:t xml:space="preserve">Arbetsmarknadsverket </w:t>
      </w:r>
      <w:r w:rsidRPr="0087623C">
        <w:t>medverkar genom arbetsförmedlingen både under i</w:t>
      </w:r>
      <w:r w:rsidRPr="0087623C">
        <w:t>n</w:t>
      </w:r>
      <w:r w:rsidRPr="0087623C">
        <w:t xml:space="preserve">troduktionen och med generella arbetsmarknadspolitiska åtgärder.  </w:t>
      </w:r>
    </w:p>
    <w:p w:rsidR="00E503C4" w:rsidRPr="0087623C" w:rsidRDefault="0087623C" w:rsidP="001B00AC">
      <w:pPr>
        <w:tabs>
          <w:tab w:val="num" w:pos="-142"/>
        </w:tabs>
      </w:pPr>
      <w:r w:rsidRPr="0087623C">
        <w:rPr>
          <w:noProof/>
        </w:rPr>
        <w:drawing>
          <wp:anchor distT="0" distB="0" distL="114300" distR="114300" simplePos="0" relativeHeight="251657728" behindDoc="0" locked="0" layoutInCell="1" allowOverlap="1">
            <wp:simplePos x="0" y="0"/>
            <wp:positionH relativeFrom="column">
              <wp:posOffset>-662305</wp:posOffset>
            </wp:positionH>
            <wp:positionV relativeFrom="paragraph">
              <wp:posOffset>644525</wp:posOffset>
            </wp:positionV>
            <wp:extent cx="4914900" cy="2647950"/>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1490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503C4" w:rsidRPr="0087623C">
        <w:t>Individens väg in i samhället och olika samhällsaktörers uppgifter i detta sammanhang har av Riksrevisionen beskrivits med hjälp av följande prin</w:t>
      </w:r>
      <w:r w:rsidR="00E503C4" w:rsidRPr="0087623C">
        <w:softHyphen/>
        <w:t>cip</w:t>
      </w:r>
      <w:r w:rsidR="00E503C4" w:rsidRPr="0087623C">
        <w:softHyphen/>
        <w:t xml:space="preserve">skiss. </w:t>
      </w:r>
    </w:p>
    <w:p w:rsidR="00E503C4" w:rsidRPr="0087623C" w:rsidRDefault="00E503C4" w:rsidP="00D93292">
      <w:pPr>
        <w:pStyle w:val="Rubrik2"/>
      </w:pPr>
      <w:bookmarkStart w:id="16" w:name="_Toc150768306"/>
      <w:r w:rsidRPr="0087623C">
        <w:t>Granskningens motiv och inriktning</w:t>
      </w:r>
      <w:bookmarkEnd w:id="16"/>
    </w:p>
    <w:p w:rsidR="00E503C4" w:rsidRPr="0087623C" w:rsidRDefault="00E503C4" w:rsidP="00E503C4">
      <w:r w:rsidRPr="0087623C">
        <w:t>Den kommunala introduktionen har enligt Riksrevisionen varit föremål för kritik under lång tid. Såväl rege</w:t>
      </w:r>
      <w:r w:rsidRPr="0087623C">
        <w:softHyphen/>
        <w:t>ringen som ett flertal utredningar har påtalat brister i både orga</w:t>
      </w:r>
      <w:r w:rsidRPr="0087623C">
        <w:softHyphen/>
        <w:t>ni</w:t>
      </w:r>
      <w:r w:rsidRPr="0087623C">
        <w:softHyphen/>
        <w:t>sering och genomförande av intro</w:t>
      </w:r>
      <w:r w:rsidRPr="0087623C">
        <w:softHyphen/>
        <w:t>duk</w:t>
      </w:r>
      <w:r w:rsidRPr="0087623C">
        <w:softHyphen/>
        <w:t>tionen. De under</w:t>
      </w:r>
      <w:r w:rsidRPr="0087623C">
        <w:softHyphen/>
        <w:t>sök</w:t>
      </w:r>
      <w:r w:rsidRPr="0087623C">
        <w:softHyphen/>
        <w:t>ningar som genomförts har i huvudsak fokuserat på introduktionens inne</w:t>
      </w:r>
      <w:r w:rsidRPr="0087623C">
        <w:softHyphen/>
      </w:r>
      <w:r w:rsidRPr="0087623C">
        <w:softHyphen/>
        <w:t>håll och in</w:t>
      </w:r>
      <w:r w:rsidRPr="0087623C">
        <w:softHyphen/>
        <w:t>satser på lokal nivå. Regeringen</w:t>
      </w:r>
      <w:r w:rsidR="00C95F87" w:rsidRPr="0087623C">
        <w:t>s</w:t>
      </w:r>
      <w:r w:rsidRPr="0087623C">
        <w:t xml:space="preserve"> och centrala myndigheters insa</w:t>
      </w:r>
      <w:r w:rsidRPr="0087623C">
        <w:t>t</w:t>
      </w:r>
      <w:r w:rsidRPr="0087623C">
        <w:t xml:space="preserve">ser har enligt Riksrevisionen inte varit föremål för granskning. </w:t>
      </w:r>
    </w:p>
    <w:p w:rsidR="00E503C4" w:rsidRPr="0087623C" w:rsidRDefault="00D93292" w:rsidP="00D93292">
      <w:pPr>
        <w:pStyle w:val="Rubrik3"/>
        <w:rPr>
          <w:noProof w:val="0"/>
        </w:rPr>
      </w:pPr>
      <w:bookmarkStart w:id="17" w:name="_Toc150768307"/>
      <w:r w:rsidRPr="0087623C">
        <w:rPr>
          <w:noProof w:val="0"/>
        </w:rPr>
        <w:t>Syfte och avgränsning</w:t>
      </w:r>
      <w:bookmarkEnd w:id="17"/>
    </w:p>
    <w:p w:rsidR="00E503C4" w:rsidRPr="0087623C" w:rsidRDefault="00E503C4" w:rsidP="00E503C4">
      <w:pPr>
        <w:rPr>
          <w:i/>
        </w:rPr>
      </w:pPr>
      <w:r w:rsidRPr="0087623C">
        <w:t>Riksrevisionen har mot denna bakgrund granskat de insatser som gjorts av regeringen och tre centrala myndigheter – Integrationsverket, Migrations</w:t>
      </w:r>
      <w:r w:rsidRPr="0087623C">
        <w:softHyphen/>
        <w:t>verket och Arbetsmarknadsverket – i syfte att underlätta kommunernas intro</w:t>
      </w:r>
      <w:r w:rsidRPr="0087623C">
        <w:softHyphen/>
        <w:t xml:space="preserve">duktion och de nyanländas etablering i samhället. Granskningen utgår från följande revisionsfråga: </w:t>
      </w:r>
      <w:r w:rsidRPr="0087623C">
        <w:rPr>
          <w:i/>
        </w:rPr>
        <w:t>Har staten utformat stödet till nyanlända så att det främjar individens möjlighet att delta i samhällslivet?</w:t>
      </w:r>
    </w:p>
    <w:p w:rsidR="00E503C4" w:rsidRPr="0087623C" w:rsidRDefault="00E503C4" w:rsidP="00D93292">
      <w:pPr>
        <w:pStyle w:val="Normaltindrag"/>
      </w:pPr>
      <w:r w:rsidRPr="0087623C">
        <w:t>Granskningen avgränsas till den grupp nyanlända invandrare som enligt för</w:t>
      </w:r>
      <w:r w:rsidR="003D43C2" w:rsidRPr="0087623C">
        <w:softHyphen/>
      </w:r>
      <w:r w:rsidR="003D43C2" w:rsidRPr="0087623C">
        <w:softHyphen/>
      </w:r>
      <w:r w:rsidRPr="0087623C">
        <w:t>ordning omfattas av kommunala introduktionsprogram. Granskningen om</w:t>
      </w:r>
      <w:r w:rsidR="003D43C2" w:rsidRPr="0087623C">
        <w:softHyphen/>
      </w:r>
      <w:r w:rsidRPr="0087623C">
        <w:t>fa</w:t>
      </w:r>
      <w:r w:rsidRPr="0087623C">
        <w:t>t</w:t>
      </w:r>
      <w:r w:rsidR="003D43C2" w:rsidRPr="0087623C">
        <w:softHyphen/>
      </w:r>
      <w:r w:rsidRPr="0087623C">
        <w:t>tar perioden januari 2002 t.o.m. maj 2006.</w:t>
      </w:r>
    </w:p>
    <w:p w:rsidR="00E503C4" w:rsidRPr="0087623C" w:rsidRDefault="00E503C4" w:rsidP="00D93292">
      <w:pPr>
        <w:pStyle w:val="Rubrik3"/>
        <w:rPr>
          <w:noProof w:val="0"/>
        </w:rPr>
      </w:pPr>
      <w:bookmarkStart w:id="18" w:name="_Toc150768308"/>
      <w:r w:rsidRPr="0087623C">
        <w:rPr>
          <w:noProof w:val="0"/>
        </w:rPr>
        <w:t>Underlaget för granskningen</w:t>
      </w:r>
      <w:bookmarkEnd w:id="18"/>
    </w:p>
    <w:p w:rsidR="00E503C4" w:rsidRPr="0087623C" w:rsidRDefault="00E503C4" w:rsidP="00E503C4">
      <w:r w:rsidRPr="0087623C">
        <w:t>Granskningen baseras bl.a. på genomgångar av dokument i form av riks</w:t>
      </w:r>
      <w:r w:rsidRPr="0087623C">
        <w:softHyphen/>
        <w:t>dags</w:t>
      </w:r>
      <w:r w:rsidRPr="0087623C">
        <w:softHyphen/>
        <w:t>tryck, regeringsdokument och berörda myndigheters regelverk, upp</w:t>
      </w:r>
      <w:r w:rsidRPr="0087623C">
        <w:softHyphen/>
        <w:t>följ</w:t>
      </w:r>
      <w:r w:rsidRPr="0087623C">
        <w:softHyphen/>
        <w:t>ningar och utvärderingar samt annat internt material. Intervjuer har också gjorts med företrädare för Regeringskansliet (Justitie-, Närings- och Utrikes</w:t>
      </w:r>
      <w:r w:rsidRPr="0087623C">
        <w:softHyphen/>
        <w:t>depar</w:t>
      </w:r>
      <w:r w:rsidRPr="0087623C">
        <w:softHyphen/>
        <w:t>te</w:t>
      </w:r>
      <w:r w:rsidRPr="0087623C">
        <w:softHyphen/>
        <w:t>menten) och berörda myndigheter. En enkät till 110 flykting</w:t>
      </w:r>
      <w:r w:rsidRPr="0087623C">
        <w:softHyphen/>
        <w:t>motta</w:t>
      </w:r>
      <w:r w:rsidRPr="0087623C">
        <w:softHyphen/>
        <w:t>gan</w:t>
      </w:r>
      <w:r w:rsidRPr="0087623C">
        <w:softHyphen/>
        <w:t>de kom</w:t>
      </w:r>
      <w:r w:rsidR="003D43C2" w:rsidRPr="0087623C">
        <w:softHyphen/>
      </w:r>
      <w:r w:rsidRPr="0087623C">
        <w:t>mu</w:t>
      </w:r>
      <w:r w:rsidR="003D43C2" w:rsidRPr="0087623C">
        <w:softHyphen/>
      </w:r>
      <w:r w:rsidRPr="0087623C">
        <w:t>ner har gjorts. I underlaget ingår också en genomgång av 59 lokala öve</w:t>
      </w:r>
      <w:r w:rsidRPr="0087623C">
        <w:t>r</w:t>
      </w:r>
      <w:r w:rsidRPr="0087623C">
        <w:t>enskommelser, upprättade av kommuner och berörda myndig</w:t>
      </w:r>
      <w:r w:rsidRPr="0087623C">
        <w:softHyphen/>
        <w:t xml:space="preserve">heter. </w:t>
      </w:r>
    </w:p>
    <w:p w:rsidR="00E503C4" w:rsidRPr="0087623C" w:rsidRDefault="00E503C4" w:rsidP="00D93292">
      <w:pPr>
        <w:pStyle w:val="Rubrik3"/>
        <w:rPr>
          <w:noProof w:val="0"/>
        </w:rPr>
      </w:pPr>
      <w:bookmarkStart w:id="19" w:name="_Toc150768309"/>
      <w:r w:rsidRPr="0087623C">
        <w:rPr>
          <w:noProof w:val="0"/>
        </w:rPr>
        <w:t>Begreppet ”nyanlända”</w:t>
      </w:r>
      <w:bookmarkEnd w:id="19"/>
    </w:p>
    <w:p w:rsidR="00E503C4" w:rsidRPr="0087623C" w:rsidRDefault="00E503C4" w:rsidP="00E503C4">
      <w:r w:rsidRPr="0087623C">
        <w:t xml:space="preserve">I Riksrevisionens rapport – liksom i denna </w:t>
      </w:r>
      <w:r w:rsidR="00A23C77" w:rsidRPr="0087623C">
        <w:t>framställning</w:t>
      </w:r>
      <w:r w:rsidRPr="0087623C">
        <w:t xml:space="preserve"> – a</w:t>
      </w:r>
      <w:r w:rsidRPr="0087623C">
        <w:t>n</w:t>
      </w:r>
      <w:r w:rsidRPr="0087623C">
        <w:t>vänds av prak</w:t>
      </w:r>
      <w:r w:rsidRPr="0087623C">
        <w:softHyphen/>
        <w:t>tiska skäl termen ”nyanlända” för att beskriva den grupp som genom för</w:t>
      </w:r>
      <w:r w:rsidRPr="0087623C">
        <w:softHyphen/>
        <w:t>ord</w:t>
      </w:r>
      <w:r w:rsidRPr="0087623C">
        <w:softHyphen/>
        <w:t>ning (1990:927) har rätt att delta i kommunala intro</w:t>
      </w:r>
      <w:r w:rsidRPr="0087623C">
        <w:softHyphen/>
        <w:t>duktionsprogram. I den</w:t>
      </w:r>
      <w:r w:rsidRPr="0087623C">
        <w:softHyphen/>
        <w:t xml:space="preserve">na grupp ingår de som erhållit uppehållstillstånd </w:t>
      </w:r>
      <w:r w:rsidR="00A23C77" w:rsidRPr="0087623C">
        <w:t xml:space="preserve">till följd </w:t>
      </w:r>
      <w:r w:rsidRPr="0087623C">
        <w:t>av flyktingskäl, andra skydds</w:t>
      </w:r>
      <w:r w:rsidRPr="0087623C">
        <w:softHyphen/>
      </w:r>
      <w:r w:rsidRPr="0087623C">
        <w:softHyphen/>
        <w:t>behov eller av humanitära skäl, samt vissa av deras anhöriga. De anhö</w:t>
      </w:r>
      <w:r w:rsidRPr="0087623C">
        <w:softHyphen/>
        <w:t xml:space="preserve">riga som ingår är de som ansökt om uppehållstillstånd inom två år efter det att deras anhörige (flyktingen) togs emot i en kommun. </w:t>
      </w:r>
    </w:p>
    <w:p w:rsidR="00E503C4" w:rsidRPr="0087623C" w:rsidRDefault="00E503C4" w:rsidP="00D93292">
      <w:pPr>
        <w:pStyle w:val="Normaltindrag"/>
      </w:pPr>
      <w:r w:rsidRPr="0087623C">
        <w:t xml:space="preserve">Av de ca 60 000 människor som beviljades uppehållstillstånd i Sverige år 2005 utgjorde flyktingar och deras anhöriga </w:t>
      </w:r>
      <w:r w:rsidR="00A23C77" w:rsidRPr="0087623C">
        <w:t xml:space="preserve">(med ovanstående definition) </w:t>
      </w:r>
      <w:r w:rsidRPr="0087623C">
        <w:t>drygt 8 600 pe</w:t>
      </w:r>
      <w:r w:rsidRPr="0087623C">
        <w:t>r</w:t>
      </w:r>
      <w:r w:rsidRPr="0087623C">
        <w:t xml:space="preserve">soner, dvs. 15 % av samtliga. </w:t>
      </w:r>
    </w:p>
    <w:p w:rsidR="00E503C4" w:rsidRPr="0087623C" w:rsidRDefault="00E503C4" w:rsidP="00D93292">
      <w:pPr>
        <w:pStyle w:val="Rubrik3"/>
        <w:rPr>
          <w:noProof w:val="0"/>
        </w:rPr>
      </w:pPr>
      <w:bookmarkStart w:id="20" w:name="_Toc150768310"/>
      <w:r w:rsidRPr="0087623C">
        <w:rPr>
          <w:noProof w:val="0"/>
        </w:rPr>
        <w:t>Ersättningsförordningen</w:t>
      </w:r>
      <w:bookmarkEnd w:id="20"/>
    </w:p>
    <w:p w:rsidR="00E503C4" w:rsidRPr="0087623C" w:rsidRDefault="00E503C4" w:rsidP="00E503C4">
      <w:r w:rsidRPr="0087623C">
        <w:t xml:space="preserve">Integrationsverket ska besluta om ersättning till kommuner i enlighet med förordningen (1990:927) om statlig ersättning för flyktingmottagande m.m. Av denna förordning framgår vilka krav en kommun behöver uppfylla för att få del av ersättningen. Systemet består av tre delar: </w:t>
      </w:r>
    </w:p>
    <w:p w:rsidR="00E503C4" w:rsidRPr="0087623C" w:rsidRDefault="00E503C4" w:rsidP="00D93292">
      <w:pPr>
        <w:numPr>
          <w:ilvl w:val="0"/>
          <w:numId w:val="14"/>
        </w:numPr>
        <w:spacing w:before="125"/>
      </w:pPr>
      <w:r w:rsidRPr="0087623C">
        <w:rPr>
          <w:i/>
        </w:rPr>
        <w:t>Schablonersättning</w:t>
      </w:r>
      <w:r w:rsidRPr="0087623C">
        <w:t xml:space="preserve"> är ett fast belopp för varje nyanländ som folkbokförts i en kommun och som genomför ett introdu</w:t>
      </w:r>
      <w:r w:rsidRPr="0087623C">
        <w:t>k</w:t>
      </w:r>
      <w:r w:rsidRPr="0087623C">
        <w:t>tionsprogram i enlighet med en skrift</w:t>
      </w:r>
      <w:r w:rsidRPr="0087623C">
        <w:softHyphen/>
        <w:t>lig introduktionsplan. Schablonersättningen betalas ut i etapper under två år och ska täcka kommunens kostnader för försörjningsstöd och verk</w:t>
      </w:r>
      <w:r w:rsidRPr="0087623C">
        <w:softHyphen/>
        <w:t>samhet un</w:t>
      </w:r>
      <w:r w:rsidRPr="0087623C">
        <w:softHyphen/>
        <w:t>der introduktionstiden. År 2005 var schablonen 164 400 kronor för vuxna, 101 000 kronor för barn samt 60 700 kronor för personer över 65 år. Totalt 224 kommuner erhöll schablonersättning under år 2005.</w:t>
      </w:r>
    </w:p>
    <w:p w:rsidR="00E503C4" w:rsidRPr="0087623C" w:rsidRDefault="00E503C4" w:rsidP="00D93292">
      <w:pPr>
        <w:numPr>
          <w:ilvl w:val="0"/>
          <w:numId w:val="14"/>
        </w:numPr>
        <w:spacing w:before="125"/>
      </w:pPr>
      <w:r w:rsidRPr="0087623C">
        <w:rPr>
          <w:i/>
        </w:rPr>
        <w:t>Grundersättning</w:t>
      </w:r>
      <w:r w:rsidRPr="0087623C">
        <w:t xml:space="preserve"> tillkommer de kommuner som träffar öve</w:t>
      </w:r>
      <w:r w:rsidRPr="0087623C">
        <w:t>r</w:t>
      </w:r>
      <w:r w:rsidRPr="0087623C">
        <w:t>ens</w:t>
      </w:r>
      <w:r w:rsidRPr="0087623C">
        <w:softHyphen/>
        <w:t>kom</w:t>
      </w:r>
      <w:r w:rsidRPr="0087623C">
        <w:softHyphen/>
        <w:t>melse med Integrationsverket om mottagande av nya</w:t>
      </w:r>
      <w:r w:rsidRPr="0087623C">
        <w:t>n</w:t>
      </w:r>
      <w:r w:rsidRPr="0087623C">
        <w:t>lända. Grundersätt</w:t>
      </w:r>
      <w:r w:rsidRPr="0087623C">
        <w:softHyphen/>
        <w:t>ningen motsvar</w:t>
      </w:r>
      <w:r w:rsidR="003D43C2" w:rsidRPr="0087623C">
        <w:t>ar schablonbelopp för tre vuxna</w:t>
      </w:r>
      <w:r w:rsidRPr="0087623C">
        <w:t xml:space="preserve"> och är avsedd att täcka kom</w:t>
      </w:r>
      <w:r w:rsidRPr="0087623C">
        <w:softHyphen/>
        <w:t>munens kostnader för att upprätthålla en basorganisation för motta</w:t>
      </w:r>
      <w:r w:rsidRPr="0087623C">
        <w:softHyphen/>
        <w:t>gan</w:t>
      </w:r>
      <w:r w:rsidRPr="0087623C">
        <w:softHyphen/>
        <w:t>de. År 2005 hade 173 kommuner en överenskommelse tecknad med Integr</w:t>
      </w:r>
      <w:r w:rsidRPr="0087623C">
        <w:t>a</w:t>
      </w:r>
      <w:r w:rsidRPr="0087623C">
        <w:t xml:space="preserve">tionsverket. </w:t>
      </w:r>
    </w:p>
    <w:p w:rsidR="00E503C4" w:rsidRPr="0087623C" w:rsidRDefault="00E503C4" w:rsidP="00D93292">
      <w:pPr>
        <w:numPr>
          <w:ilvl w:val="0"/>
          <w:numId w:val="14"/>
        </w:numPr>
        <w:spacing w:before="125"/>
      </w:pPr>
      <w:r w:rsidRPr="0087623C">
        <w:rPr>
          <w:i/>
        </w:rPr>
        <w:t>Ersättning för särskilda kostnader, sjukvårdskostnader samt betydande extra</w:t>
      </w:r>
      <w:r w:rsidRPr="0087623C">
        <w:rPr>
          <w:i/>
        </w:rPr>
        <w:softHyphen/>
        <w:t>ordinära kostnader</w:t>
      </w:r>
      <w:r w:rsidRPr="0087623C">
        <w:t xml:space="preserve"> ska kompensera kommuner för insatser som är e</w:t>
      </w:r>
      <w:r w:rsidRPr="0087623C">
        <w:t>x</w:t>
      </w:r>
      <w:r w:rsidRPr="0087623C">
        <w:t>tra kost</w:t>
      </w:r>
      <w:r w:rsidRPr="0087623C">
        <w:softHyphen/>
        <w:t xml:space="preserve">nadskrävande. Det gäller i  de flesta fall kostnader som uppkommer i samband med sjukdom eller handikapp samt kostnader för personer som </w:t>
      </w:r>
      <w:r w:rsidR="00582843" w:rsidRPr="0087623C">
        <w:t>är äldre än</w:t>
      </w:r>
      <w:r w:rsidRPr="0087623C">
        <w:t xml:space="preserve"> 60 år.</w:t>
      </w:r>
    </w:p>
    <w:p w:rsidR="00E503C4" w:rsidRPr="0087623C" w:rsidRDefault="00E503C4" w:rsidP="00D93292">
      <w:pPr>
        <w:pStyle w:val="Rubrik2"/>
      </w:pPr>
      <w:bookmarkStart w:id="21" w:name="_Toc150768311"/>
      <w:r w:rsidRPr="0087623C">
        <w:t>Granskningens resultat – Integrationsverket</w:t>
      </w:r>
      <w:bookmarkEnd w:id="21"/>
    </w:p>
    <w:p w:rsidR="00E503C4" w:rsidRPr="0087623C" w:rsidRDefault="00E503C4" w:rsidP="00E503C4">
      <w:r w:rsidRPr="0087623C">
        <w:t>Integrationsverket har flera centrala uppgifter i den kommunala intro</w:t>
      </w:r>
      <w:r w:rsidRPr="0087623C">
        <w:softHyphen/>
        <w:t>duk</w:t>
      </w:r>
      <w:r w:rsidRPr="0087623C">
        <w:softHyphen/>
        <w:t xml:space="preserve">tionen. I enlighet med 1990 års ersättningsförordning ska myndigheten </w:t>
      </w:r>
      <w:r w:rsidR="00273FCD" w:rsidRPr="0087623C">
        <w:t xml:space="preserve"> </w:t>
      </w:r>
      <w:r w:rsidRPr="0087623C">
        <w:t>hand</w:t>
      </w:r>
      <w:r w:rsidRPr="0087623C">
        <w:softHyphen/>
        <w:t>lägga och betala ut statlig ersättning för flyktingmottagande. Som na</w:t>
      </w:r>
      <w:r w:rsidRPr="0087623C">
        <w:softHyphen/>
        <w:t>tio</w:t>
      </w:r>
      <w:r w:rsidRPr="0087623C">
        <w:softHyphen/>
        <w:t>nell expertmyndighet ska Integrationsverket både förmedla ett helhets</w:t>
      </w:r>
      <w:r w:rsidRPr="0087623C">
        <w:softHyphen/>
        <w:t>perspektiv och främja ett lokalt engagemang. Det ska ske genom att myn</w:t>
      </w:r>
      <w:r w:rsidRPr="0087623C">
        <w:softHyphen/>
        <w:t>dig</w:t>
      </w:r>
      <w:r w:rsidRPr="0087623C">
        <w:softHyphen/>
        <w:t xml:space="preserve">heten följer upp och utvärderar introduktionen samt sprider kunskapen till kommuner, myndigheter och regeringen. </w:t>
      </w:r>
    </w:p>
    <w:p w:rsidR="00E503C4" w:rsidRPr="0087623C" w:rsidRDefault="00E503C4" w:rsidP="00D93292">
      <w:pPr>
        <w:pStyle w:val="Rubrik3"/>
        <w:rPr>
          <w:noProof w:val="0"/>
        </w:rPr>
      </w:pPr>
      <w:bookmarkStart w:id="22" w:name="_Toc150768312"/>
      <w:r w:rsidRPr="0087623C">
        <w:rPr>
          <w:noProof w:val="0"/>
        </w:rPr>
        <w:t>Kommunernas rätt till ersättning prövas inte</w:t>
      </w:r>
      <w:bookmarkEnd w:id="22"/>
    </w:p>
    <w:p w:rsidR="00E503C4" w:rsidRPr="0087623C" w:rsidRDefault="00E503C4" w:rsidP="00E503C4">
      <w:r w:rsidRPr="0087623C">
        <w:t>Granskningen visar att Integrationsverkets rutiner för beslut om schab</w:t>
      </w:r>
      <w:r w:rsidRPr="0087623C">
        <w:softHyphen/>
        <w:t>lon</w:t>
      </w:r>
      <w:r w:rsidRPr="0087623C">
        <w:softHyphen/>
        <w:t>ersättning till kommuner inte uppfyller kraven i gällande författning. Ersätt</w:t>
      </w:r>
      <w:r w:rsidRPr="0087623C">
        <w:softHyphen/>
        <w:t xml:space="preserve">ningsförordningen anger </w:t>
      </w:r>
      <w:r w:rsidR="003D43C2" w:rsidRPr="0087623C">
        <w:t xml:space="preserve">att </w:t>
      </w:r>
      <w:r w:rsidRPr="0087623C">
        <w:t>den kommun som har upprättat en intro</w:t>
      </w:r>
      <w:r w:rsidRPr="0087623C">
        <w:softHyphen/>
        <w:t>duk</w:t>
      </w:r>
      <w:r w:rsidR="003D43C2" w:rsidRPr="0087623C">
        <w:softHyphen/>
      </w:r>
      <w:r w:rsidRPr="0087623C">
        <w:t>tions</w:t>
      </w:r>
      <w:r w:rsidR="003D43C2" w:rsidRPr="0087623C">
        <w:softHyphen/>
      </w:r>
      <w:r w:rsidRPr="0087623C">
        <w:t>plan</w:t>
      </w:r>
      <w:r w:rsidR="00582843" w:rsidRPr="0087623C">
        <w:t xml:space="preserve"> har rätt till schablonersättning</w:t>
      </w:r>
      <w:r w:rsidRPr="0087623C">
        <w:t>. Integrationsverket prövar inte om ko</w:t>
      </w:r>
      <w:r w:rsidRPr="0087623C">
        <w:t>m</w:t>
      </w:r>
      <w:r w:rsidRPr="0087623C">
        <w:t>mu</w:t>
      </w:r>
      <w:r w:rsidR="003D43C2" w:rsidRPr="0087623C">
        <w:softHyphen/>
      </w:r>
      <w:r w:rsidRPr="0087623C">
        <w:t>nen har intro</w:t>
      </w:r>
      <w:r w:rsidRPr="0087623C">
        <w:softHyphen/>
        <w:t>duk</w:t>
      </w:r>
      <w:r w:rsidRPr="0087623C">
        <w:softHyphen/>
        <w:t>tionsplaner och därmed inte heller kommunens rätt till ersättning. Riksrevi</w:t>
      </w:r>
      <w:r w:rsidRPr="0087623C">
        <w:softHyphen/>
        <w:t>sionen konst</w:t>
      </w:r>
      <w:r w:rsidRPr="0087623C">
        <w:t>a</w:t>
      </w:r>
      <w:r w:rsidRPr="0087623C">
        <w:t>terar att Integrationsverket därmed agerar i strid med förord</w:t>
      </w:r>
      <w:r w:rsidRPr="0087623C">
        <w:softHyphen/>
        <w:t>ningen.</w:t>
      </w:r>
    </w:p>
    <w:p w:rsidR="00E503C4" w:rsidRPr="0087623C" w:rsidRDefault="00E503C4" w:rsidP="00D93292">
      <w:pPr>
        <w:pStyle w:val="Rubrik3"/>
        <w:rPr>
          <w:noProof w:val="0"/>
        </w:rPr>
      </w:pPr>
      <w:bookmarkStart w:id="23" w:name="_Toc150768313"/>
      <w:r w:rsidRPr="0087623C">
        <w:rPr>
          <w:noProof w:val="0"/>
        </w:rPr>
        <w:t>Introduktionsplaner saknas</w:t>
      </w:r>
      <w:bookmarkEnd w:id="23"/>
    </w:p>
    <w:p w:rsidR="00E503C4" w:rsidRPr="0087623C" w:rsidRDefault="00E503C4" w:rsidP="00E503C4">
      <w:r w:rsidRPr="0087623C">
        <w:t>Det faktum att alla nyanlända inte har introduktionsplaner är, enligt Riks</w:t>
      </w:r>
      <w:r w:rsidRPr="0087623C">
        <w:softHyphen/>
        <w:t>revisionen, känt både genom denna och tidigare undersök</w:t>
      </w:r>
      <w:r w:rsidRPr="0087623C">
        <w:softHyphen/>
        <w:t>ning</w:t>
      </w:r>
      <w:r w:rsidRPr="0087623C">
        <w:softHyphen/>
        <w:t>ar. Känt är också att de planer som finns i många fall inte är kopplade till hur introduk</w:t>
      </w:r>
      <w:r w:rsidRPr="0087623C">
        <w:softHyphen/>
        <w:t>tio</w:t>
      </w:r>
      <w:r w:rsidRPr="0087623C">
        <w:softHyphen/>
        <w:t>nen faktiskt bedrivs. Integrationsverket har inte utnyttjat det mandat ersätt</w:t>
      </w:r>
      <w:r w:rsidRPr="0087623C">
        <w:softHyphen/>
        <w:t>nings</w:t>
      </w:r>
      <w:r w:rsidRPr="0087623C">
        <w:softHyphen/>
        <w:t>förordningen ger att kontrollera introduktionsplanernas kvalitet och ställa tydligare krav på kommunerna. Inte heller har verket utvecklat alter</w:t>
      </w:r>
      <w:r w:rsidRPr="0087623C">
        <w:softHyphen/>
        <w:t xml:space="preserve">nativa instrument för att kontrollera om den enskilda kommunen genomför en god introduktion. </w:t>
      </w:r>
    </w:p>
    <w:p w:rsidR="00E503C4" w:rsidRPr="0087623C" w:rsidRDefault="00E503C4" w:rsidP="00D93292">
      <w:pPr>
        <w:pStyle w:val="Normaltindrag"/>
      </w:pPr>
      <w:r w:rsidRPr="0087623C">
        <w:t xml:space="preserve">Regeringen </w:t>
      </w:r>
      <w:r w:rsidR="00C67173" w:rsidRPr="0087623C">
        <w:t xml:space="preserve">har </w:t>
      </w:r>
      <w:r w:rsidRPr="0087623C">
        <w:t xml:space="preserve">enligt Riksrevisionen </w:t>
      </w:r>
      <w:r w:rsidR="00C67173" w:rsidRPr="0087623C">
        <w:t xml:space="preserve">varit </w:t>
      </w:r>
      <w:r w:rsidRPr="0087623C">
        <w:t>medveten om Integrationsve</w:t>
      </w:r>
      <w:r w:rsidRPr="0087623C">
        <w:t>r</w:t>
      </w:r>
      <w:r w:rsidRPr="0087623C">
        <w:t>kets till</w:t>
      </w:r>
      <w:r w:rsidRPr="0087623C">
        <w:softHyphen/>
        <w:t>ämpning av ersättningsförordningen, men har inte agerat för att åsta</w:t>
      </w:r>
      <w:r w:rsidRPr="0087623C">
        <w:t>d</w:t>
      </w:r>
      <w:r w:rsidRPr="0087623C">
        <w:t>ko</w:t>
      </w:r>
      <w:r w:rsidRPr="0087623C">
        <w:t>m</w:t>
      </w:r>
      <w:r w:rsidRPr="0087623C">
        <w:t>ma en förändring. Uttalanden från regeringen tyder också på att man inte har tagit tydlig ställning till fråga</w:t>
      </w:r>
      <w:r w:rsidR="00967BA7" w:rsidRPr="0087623C">
        <w:t>n</w:t>
      </w:r>
      <w:r w:rsidRPr="0087623C">
        <w:t xml:space="preserve"> om vilka krav Integrationsverket ska ställa på ko</w:t>
      </w:r>
      <w:r w:rsidRPr="0087623C">
        <w:t>m</w:t>
      </w:r>
      <w:r w:rsidRPr="0087623C">
        <w:t xml:space="preserve">munerna. </w:t>
      </w:r>
    </w:p>
    <w:p w:rsidR="00E503C4" w:rsidRPr="0087623C" w:rsidRDefault="00E503C4" w:rsidP="00D93292">
      <w:pPr>
        <w:pStyle w:val="Rubrik3"/>
        <w:rPr>
          <w:noProof w:val="0"/>
        </w:rPr>
      </w:pPr>
      <w:bookmarkStart w:id="24" w:name="_Toc150768314"/>
      <w:r w:rsidRPr="0087623C">
        <w:rPr>
          <w:noProof w:val="0"/>
        </w:rPr>
        <w:t>Nationella uppföljningar ger endast en generell bild</w:t>
      </w:r>
      <w:bookmarkEnd w:id="24"/>
    </w:p>
    <w:p w:rsidR="00E503C4" w:rsidRPr="0087623C" w:rsidRDefault="00E503C4" w:rsidP="00E503C4">
      <w:r w:rsidRPr="0087623C">
        <w:t>Integrationsverket har genom nationella uppföljningar presenterat generella slutsatser om vad som utmärker en god introduktion. Riksrevisionen fram</w:t>
      </w:r>
      <w:r w:rsidRPr="0087623C">
        <w:softHyphen/>
        <w:t>hål</w:t>
      </w:r>
      <w:r w:rsidRPr="0087623C">
        <w:softHyphen/>
        <w:t>ler dock att verket saknar tillräcklig kännedom om hur insatser bedrivs i e</w:t>
      </w:r>
      <w:r w:rsidRPr="0087623C">
        <w:t>n</w:t>
      </w:r>
      <w:r w:rsidRPr="0087623C">
        <w:t>skilda kommuner och hur en framgångsrik introduktion kan åstadkommas i kommuner med skilda förutsättningar. Integrationsverket har inte heller kun</w:t>
      </w:r>
      <w:r w:rsidRPr="0087623C">
        <w:softHyphen/>
      </w:r>
      <w:r w:rsidRPr="0087623C">
        <w:softHyphen/>
        <w:t>skap om hur individers förutsättningar och kommunernas insatser på</w:t>
      </w:r>
      <w:r w:rsidRPr="0087623C">
        <w:softHyphen/>
        <w:t>ver</w:t>
      </w:r>
      <w:r w:rsidRPr="0087623C">
        <w:softHyphen/>
        <w:t>kar introduktionens utfall i termer av sysselsättning och andra levnadsvill</w:t>
      </w:r>
      <w:r w:rsidRPr="0087623C">
        <w:softHyphen/>
        <w:t xml:space="preserve">kor. Det uppföljningssystem som för närvarande är under utveckling </w:t>
      </w:r>
      <w:r w:rsidR="00967BA7" w:rsidRPr="0087623C">
        <w:t xml:space="preserve">(Sune) </w:t>
      </w:r>
      <w:r w:rsidRPr="0087623C">
        <w:t>kan enligt Rik</w:t>
      </w:r>
      <w:r w:rsidRPr="0087623C">
        <w:t>s</w:t>
      </w:r>
      <w:r w:rsidRPr="0087623C">
        <w:t>revisionen bidra till verkets möjlighet att öka dessa kunska</w:t>
      </w:r>
      <w:r w:rsidRPr="0087623C">
        <w:softHyphen/>
        <w:t xml:space="preserve">per. </w:t>
      </w:r>
    </w:p>
    <w:p w:rsidR="00E503C4" w:rsidRPr="0087623C" w:rsidRDefault="00E503C4" w:rsidP="00D93292">
      <w:pPr>
        <w:pStyle w:val="Rubrik3"/>
        <w:rPr>
          <w:noProof w:val="0"/>
        </w:rPr>
      </w:pPr>
      <w:bookmarkStart w:id="25" w:name="_Toc150768315"/>
      <w:r w:rsidRPr="0087623C">
        <w:rPr>
          <w:noProof w:val="0"/>
        </w:rPr>
        <w:t>Integrationsverket når inte alla kommuner</w:t>
      </w:r>
      <w:bookmarkEnd w:id="25"/>
    </w:p>
    <w:p w:rsidR="00E503C4" w:rsidRPr="0087623C" w:rsidRDefault="00E503C4" w:rsidP="00E503C4">
      <w:r w:rsidRPr="0087623C">
        <w:t>Riksrevisionen konstaterar vidare att Integrationsverket inte lyckas nå ut till alla kommuner med kunskaps</w:t>
      </w:r>
      <w:r w:rsidRPr="0087623C">
        <w:softHyphen/>
        <w:t>sprid</w:t>
      </w:r>
      <w:r w:rsidRPr="0087623C">
        <w:softHyphen/>
        <w:t>ning och stöd. Ungefär en tredjedel av de flyktingmottagande kom</w:t>
      </w:r>
      <w:r w:rsidRPr="0087623C">
        <w:softHyphen/>
        <w:t>munerna har enligt egen utsago ingen eller liten nytta av Inte</w:t>
      </w:r>
      <w:r w:rsidRPr="0087623C">
        <w:softHyphen/>
        <w:t>gra</w:t>
      </w:r>
      <w:r w:rsidRPr="0087623C">
        <w:softHyphen/>
        <w:t>tions</w:t>
      </w:r>
      <w:r w:rsidRPr="0087623C">
        <w:softHyphen/>
        <w:t>verkets kun</w:t>
      </w:r>
      <w:r w:rsidRPr="0087623C">
        <w:softHyphen/>
        <w:t>skaps</w:t>
      </w:r>
      <w:r w:rsidRPr="0087623C">
        <w:softHyphen/>
        <w:t xml:space="preserve">spridning och stöd. Det är framför allt små och medelstora mottagare som är missnöjda </w:t>
      </w:r>
      <w:r w:rsidR="003D43C2" w:rsidRPr="0087623C">
        <w:t xml:space="preserve">med </w:t>
      </w:r>
      <w:r w:rsidRPr="0087623C">
        <w:t>eller oberörda inför myn</w:t>
      </w:r>
      <w:r w:rsidRPr="0087623C">
        <w:softHyphen/>
        <w:t>dig</w:t>
      </w:r>
      <w:r w:rsidRPr="0087623C">
        <w:softHyphen/>
        <w:t>he</w:t>
      </w:r>
      <w:r w:rsidR="003D43C2" w:rsidRPr="0087623C">
        <w:softHyphen/>
      </w:r>
      <w:r w:rsidRPr="0087623C">
        <w:t>tens verksamhet. Myndig</w:t>
      </w:r>
      <w:r w:rsidRPr="0087623C">
        <w:softHyphen/>
        <w:t>he</w:t>
      </w:r>
      <w:r w:rsidRPr="0087623C">
        <w:softHyphen/>
        <w:t>ten saknar tillräcklig kunskap om vad kom</w:t>
      </w:r>
      <w:r w:rsidRPr="0087623C">
        <w:softHyphen/>
        <w:t>mu</w:t>
      </w:r>
      <w:r w:rsidR="003D43C2" w:rsidRPr="0087623C">
        <w:softHyphen/>
      </w:r>
      <w:r w:rsidRPr="0087623C">
        <w:t xml:space="preserve">ner efterfrågar och vilket slags stöd de är i behov av. </w:t>
      </w:r>
    </w:p>
    <w:p w:rsidR="00E503C4" w:rsidRPr="0087623C" w:rsidRDefault="00E503C4" w:rsidP="00D93292">
      <w:pPr>
        <w:pStyle w:val="Rubrik3"/>
        <w:rPr>
          <w:noProof w:val="0"/>
        </w:rPr>
      </w:pPr>
      <w:bookmarkStart w:id="26" w:name="_Toc150768316"/>
      <w:r w:rsidRPr="0087623C">
        <w:rPr>
          <w:noProof w:val="0"/>
        </w:rPr>
        <w:t>Sammanfattning</w:t>
      </w:r>
      <w:bookmarkEnd w:id="26"/>
    </w:p>
    <w:p w:rsidR="00E503C4" w:rsidRPr="0087623C" w:rsidRDefault="00E503C4" w:rsidP="00E503C4">
      <w:r w:rsidRPr="0087623C">
        <w:t>Enligt Riksrevisionen har Integrationsverket inte följt ersättningsförord</w:t>
      </w:r>
      <w:r w:rsidRPr="0087623C">
        <w:softHyphen/>
        <w:t>ningen eftersom verket inte kontrollerar förekomsten av introduktions</w:t>
      </w:r>
      <w:r w:rsidRPr="0087623C">
        <w:softHyphen/>
        <w:t>planer. My</w:t>
      </w:r>
      <w:r w:rsidRPr="0087623C">
        <w:t>n</w:t>
      </w:r>
      <w:r w:rsidRPr="0087623C">
        <w:t>digheten har inte heller utnyttjat sitt mandat att via ersättnings</w:t>
      </w:r>
      <w:r w:rsidRPr="0087623C">
        <w:softHyphen/>
        <w:t>förordningen ställa kvalitetsmässiga krav på introduktionsplaner. Vidare har myndigheten inte utvecklat alternativa uppföljningsmetoder som bättre kan tillgodose kv</w:t>
      </w:r>
      <w:r w:rsidRPr="0087623C">
        <w:t>a</w:t>
      </w:r>
      <w:r w:rsidRPr="0087623C">
        <w:t xml:space="preserve">litetssäkring av kommuners introduktion. Verket har bara delvis lyckats med att bistå kommuner med kunskap och stöd. </w:t>
      </w:r>
    </w:p>
    <w:p w:rsidR="00E503C4" w:rsidRPr="0087623C" w:rsidRDefault="00E503C4" w:rsidP="00D93292">
      <w:pPr>
        <w:pStyle w:val="Rubrik2"/>
      </w:pPr>
      <w:bookmarkStart w:id="27" w:name="_Toc150768317"/>
      <w:r w:rsidRPr="0087623C">
        <w:t>Granskningens resultat – Migrationsverket</w:t>
      </w:r>
      <w:bookmarkEnd w:id="27"/>
    </w:p>
    <w:p w:rsidR="00E503C4" w:rsidRPr="0087623C" w:rsidRDefault="00E503C4" w:rsidP="00E503C4">
      <w:r w:rsidRPr="0087623C">
        <w:t xml:space="preserve">Migrationsverkets insatser under asylprövning och vid bosättning förutsätts </w:t>
      </w:r>
      <w:r w:rsidR="00967BA7" w:rsidRPr="0087623C">
        <w:t xml:space="preserve">ge </w:t>
      </w:r>
      <w:r w:rsidRPr="0087623C">
        <w:t>viktig</w:t>
      </w:r>
      <w:r w:rsidR="00967BA7" w:rsidRPr="0087623C">
        <w:t>a</w:t>
      </w:r>
      <w:r w:rsidRPr="0087623C">
        <w:t xml:space="preserve"> bidrag till att introducera nyanlända till det svenska samhället. Myndighetens arbete ska</w:t>
      </w:r>
      <w:r w:rsidR="00967BA7" w:rsidRPr="0087623C">
        <w:t xml:space="preserve">, i de fall </w:t>
      </w:r>
      <w:r w:rsidRPr="0087623C">
        <w:t xml:space="preserve">uppehållstillstånd </w:t>
      </w:r>
      <w:r w:rsidR="00967BA7" w:rsidRPr="0087623C">
        <w:t xml:space="preserve">ges, </w:t>
      </w:r>
      <w:r w:rsidRPr="0087623C">
        <w:t xml:space="preserve">ligga till grund för </w:t>
      </w:r>
      <w:r w:rsidR="00967BA7" w:rsidRPr="0087623C">
        <w:t xml:space="preserve"> de nyanländas </w:t>
      </w:r>
      <w:r w:rsidRPr="0087623C">
        <w:t>b</w:t>
      </w:r>
      <w:r w:rsidRPr="0087623C">
        <w:t>o</w:t>
      </w:r>
      <w:r w:rsidRPr="0087623C">
        <w:t xml:space="preserve">sättning och </w:t>
      </w:r>
      <w:r w:rsidR="00967BA7" w:rsidRPr="0087623C">
        <w:t>i</w:t>
      </w:r>
      <w:r w:rsidRPr="0087623C">
        <w:t xml:space="preserve">ntroduktion i en kommun. </w:t>
      </w:r>
    </w:p>
    <w:p w:rsidR="00E503C4" w:rsidRPr="0087623C" w:rsidRDefault="00E503C4" w:rsidP="00D93292">
      <w:pPr>
        <w:pStyle w:val="Rubrik3"/>
        <w:rPr>
          <w:noProof w:val="0"/>
        </w:rPr>
      </w:pPr>
      <w:bookmarkStart w:id="28" w:name="_Toc150768318"/>
      <w:r w:rsidRPr="0087623C">
        <w:rPr>
          <w:noProof w:val="0"/>
        </w:rPr>
        <w:t>Flera mål styr Migrationsverkets insatser</w:t>
      </w:r>
      <w:bookmarkEnd w:id="28"/>
    </w:p>
    <w:p w:rsidR="00E503C4" w:rsidRPr="0087623C" w:rsidRDefault="00E503C4" w:rsidP="00E503C4">
      <w:r w:rsidRPr="0087623C">
        <w:t>Av Riksrevisionens rapport framgår att mottagandet under asyltiden styrs av flera mål. De aktiviteter som bedrivs inom ramen för Migrationsverkets orga</w:t>
      </w:r>
      <w:r w:rsidRPr="0087623C">
        <w:softHyphen/>
        <w:t>niserade sysselsättning ska på sam</w:t>
      </w:r>
      <w:r w:rsidRPr="0087623C">
        <w:softHyphen/>
        <w:t>ma gång vara aktiverande, förbere</w:t>
      </w:r>
      <w:r w:rsidRPr="0087623C">
        <w:softHyphen/>
        <w:t>dande för introduktion och förbe</w:t>
      </w:r>
      <w:r w:rsidRPr="0087623C">
        <w:softHyphen/>
        <w:t>redande för ett eventuellt återvändande. Enligt Riksr</w:t>
      </w:r>
      <w:r w:rsidRPr="0087623C">
        <w:t>e</w:t>
      </w:r>
      <w:r w:rsidRPr="0087623C">
        <w:t>visionen saknar Migra</w:t>
      </w:r>
      <w:r w:rsidRPr="0087623C">
        <w:softHyphen/>
        <w:t>tions</w:t>
      </w:r>
      <w:r w:rsidRPr="0087623C">
        <w:softHyphen/>
        <w:t>ver</w:t>
      </w:r>
      <w:r w:rsidRPr="0087623C">
        <w:softHyphen/>
        <w:t xml:space="preserve">ket </w:t>
      </w:r>
      <w:r w:rsidR="005E69DE" w:rsidRPr="0087623C">
        <w:t xml:space="preserve">på central nivå </w:t>
      </w:r>
      <w:r w:rsidRPr="0087623C">
        <w:t>kunskap om hur verkets enheter hant</w:t>
      </w:r>
      <w:r w:rsidRPr="0087623C">
        <w:t>e</w:t>
      </w:r>
      <w:r w:rsidRPr="0087623C">
        <w:t xml:space="preserve">rar detta i praktiken. </w:t>
      </w:r>
    </w:p>
    <w:p w:rsidR="00E503C4" w:rsidRPr="0087623C" w:rsidRDefault="00E503C4" w:rsidP="00D93292">
      <w:pPr>
        <w:pStyle w:val="Rubrik3"/>
        <w:rPr>
          <w:noProof w:val="0"/>
        </w:rPr>
      </w:pPr>
      <w:bookmarkStart w:id="29" w:name="_Toc150768319"/>
      <w:r w:rsidRPr="0087623C">
        <w:rPr>
          <w:noProof w:val="0"/>
        </w:rPr>
        <w:t>Regionala olikheter</w:t>
      </w:r>
      <w:bookmarkEnd w:id="29"/>
    </w:p>
    <w:p w:rsidR="00E503C4" w:rsidRPr="0087623C" w:rsidRDefault="00E503C4" w:rsidP="00E503C4">
      <w:r w:rsidRPr="0087623C">
        <w:t>Riksrevisionens granskning visar att rutiner för samverkan med andra aktö</w:t>
      </w:r>
      <w:r w:rsidRPr="0087623C">
        <w:softHyphen/>
        <w:t>rer och informationsöverföring till kommuner varierar mellan olika orter och enheter inom Migrationsverket. Medan kontakter med kommuner är väl u</w:t>
      </w:r>
      <w:r w:rsidRPr="0087623C">
        <w:t>t</w:t>
      </w:r>
      <w:r w:rsidRPr="0087623C">
        <w:t>vecklade på vissa håll och många är nöjda med Migrationsverkets arbete är samtidigt nästan fyra av tio kommuner missnöjda. Vidare har fram</w:t>
      </w:r>
      <w:r w:rsidRPr="0087623C">
        <w:softHyphen/>
        <w:t>kom</w:t>
      </w:r>
      <w:r w:rsidRPr="0087623C">
        <w:softHyphen/>
        <w:t>mit att de regionala enheternas kontakter med arbetsförmedlingar och kom</w:t>
      </w:r>
      <w:r w:rsidRPr="0087623C">
        <w:softHyphen/>
        <w:t>muner inte har styrts av myndigheten centralt, vilket gör att nyanlända ris</w:t>
      </w:r>
      <w:r w:rsidRPr="0087623C">
        <w:softHyphen/>
        <w:t>ke</w:t>
      </w:r>
      <w:r w:rsidRPr="0087623C">
        <w:softHyphen/>
        <w:t>rar att bli föremål för varierande praxis och olikvärdig behandling. Mig</w:t>
      </w:r>
      <w:r w:rsidRPr="0087623C">
        <w:softHyphen/>
      </w:r>
      <w:r w:rsidRPr="0087623C">
        <w:softHyphen/>
        <w:t>ra</w:t>
      </w:r>
      <w:r w:rsidRPr="0087623C">
        <w:softHyphen/>
        <w:t>tionsverket har i detta sammanhang inte heller klargjort vilket slags infor</w:t>
      </w:r>
      <w:r w:rsidRPr="0087623C">
        <w:softHyphen/>
        <w:t>ma</w:t>
      </w:r>
      <w:r w:rsidRPr="0087623C">
        <w:softHyphen/>
        <w:t>tion verket ska förse kommuner med och vad kommuner bör kunna för</w:t>
      </w:r>
      <w:r w:rsidRPr="0087623C">
        <w:softHyphen/>
        <w:t>vänta sig av my</w:t>
      </w:r>
      <w:r w:rsidRPr="0087623C">
        <w:t>n</w:t>
      </w:r>
      <w:r w:rsidRPr="0087623C">
        <w:t>digheten. Migrationsverket har ännu inte utvärderat den</w:t>
      </w:r>
      <w:r w:rsidRPr="0087623C">
        <w:softHyphen/>
        <w:t>na del av sin ver</w:t>
      </w:r>
      <w:r w:rsidRPr="0087623C">
        <w:t>k</w:t>
      </w:r>
      <w:r w:rsidRPr="0087623C">
        <w:t>samhet, detta trots att problemen har varit uppmärk</w:t>
      </w:r>
      <w:r w:rsidRPr="0087623C">
        <w:softHyphen/>
        <w:t xml:space="preserve">sammade sedan en längre tid. </w:t>
      </w:r>
    </w:p>
    <w:p w:rsidR="00E503C4" w:rsidRPr="0087623C" w:rsidRDefault="00E503C4" w:rsidP="00D93292">
      <w:pPr>
        <w:pStyle w:val="Rubrik3"/>
        <w:rPr>
          <w:noProof w:val="0"/>
        </w:rPr>
      </w:pPr>
      <w:bookmarkStart w:id="30" w:name="_Toc150768320"/>
      <w:r w:rsidRPr="0087623C">
        <w:rPr>
          <w:noProof w:val="0"/>
        </w:rPr>
        <w:t>Sammanfattning</w:t>
      </w:r>
      <w:bookmarkEnd w:id="30"/>
    </w:p>
    <w:p w:rsidR="00E503C4" w:rsidRPr="0087623C" w:rsidRDefault="00E503C4" w:rsidP="00E503C4">
      <w:r w:rsidRPr="0087623C">
        <w:t>Migrationsverket har enligt Riksrevisionen inte säkerställt att introduktions</w:t>
      </w:r>
      <w:r w:rsidRPr="0087623C">
        <w:softHyphen/>
        <w:t xml:space="preserve">förberedande insatser införlivas i verkets övriga verksamhet. Verket har inte heller utvecklat, kvalitetssäkrat och följt upp metoder för kartläggning och informationsöverföring till kommuner. </w:t>
      </w:r>
    </w:p>
    <w:p w:rsidR="00E503C4" w:rsidRPr="0087623C" w:rsidRDefault="00E503C4" w:rsidP="00D93292">
      <w:pPr>
        <w:pStyle w:val="Rubrik2"/>
      </w:pPr>
      <w:bookmarkStart w:id="31" w:name="_Toc150768321"/>
      <w:r w:rsidRPr="0087623C">
        <w:t>Granskningens resultat – Arbetsmarknadsverket</w:t>
      </w:r>
      <w:bookmarkEnd w:id="31"/>
    </w:p>
    <w:p w:rsidR="00E503C4" w:rsidRPr="0087623C" w:rsidRDefault="00E503C4" w:rsidP="00E503C4">
      <w:r w:rsidRPr="0087623C">
        <w:t>Arbetsmarknadsverket och Arbetsmarknadsstyrelsen (A</w:t>
      </w:r>
      <w:r w:rsidR="003D43C2" w:rsidRPr="0087623C">
        <w:t>ms</w:t>
      </w:r>
      <w:r w:rsidRPr="0087623C">
        <w:t>) har hittills inte haft något formellt reglerat ansvar för att arbeta med nyanlända, men rege</w:t>
      </w:r>
      <w:r w:rsidRPr="0087623C">
        <w:softHyphen/>
        <w:t>ringen har vid</w:t>
      </w:r>
      <w:r w:rsidR="003D43C2" w:rsidRPr="0087623C">
        <w:t xml:space="preserve"> ett flertal tillfällen gett Ams</w:t>
      </w:r>
      <w:r w:rsidRPr="0087623C">
        <w:t xml:space="preserve"> uppdrag som berör målgruppen. A</w:t>
      </w:r>
      <w:r w:rsidR="003D43C2" w:rsidRPr="0087623C">
        <w:t>ms</w:t>
      </w:r>
      <w:r w:rsidRPr="0087623C">
        <w:t xml:space="preserve"> har haft regeringens uppdrag att prioritera nyanlända i sin verksamhet. My</w:t>
      </w:r>
      <w:r w:rsidRPr="0087623C">
        <w:t>n</w:t>
      </w:r>
      <w:r w:rsidRPr="0087623C">
        <w:t>digheten har också ålagts att utveckla samverkan med andra aktörer, i första hand Migrationsverket och kommuner</w:t>
      </w:r>
      <w:r w:rsidR="005E69DE" w:rsidRPr="0087623C">
        <w:t>na</w:t>
      </w:r>
      <w:r w:rsidRPr="0087623C">
        <w:t xml:space="preserve">, för att åstadkomma en mer effektiv introduktion. </w:t>
      </w:r>
    </w:p>
    <w:p w:rsidR="00E503C4" w:rsidRPr="0087623C" w:rsidRDefault="00E503C4" w:rsidP="00D93292">
      <w:pPr>
        <w:pStyle w:val="Normaltindrag"/>
      </w:pPr>
      <w:r w:rsidRPr="0087623C">
        <w:t>Nyanlända har, liksom andra arbetssökande, tillträde till arbetsförmed</w:t>
      </w:r>
      <w:r w:rsidRPr="0087623C">
        <w:softHyphen/>
        <w:t>ling</w:t>
      </w:r>
      <w:r w:rsidRPr="0087623C">
        <w:softHyphen/>
        <w:t>ens insatser</w:t>
      </w:r>
      <w:r w:rsidR="003D43C2" w:rsidRPr="0087623C">
        <w:t>,</w:t>
      </w:r>
      <w:r w:rsidRPr="0087623C">
        <w:t xml:space="preserve"> och de ska dessutom prioriteras i egenskap av utrikes födda. Där</w:t>
      </w:r>
      <w:r w:rsidR="005E69DE" w:rsidRPr="0087623C">
        <w:softHyphen/>
      </w:r>
      <w:r w:rsidRPr="0087623C">
        <w:t>u</w:t>
      </w:r>
      <w:r w:rsidRPr="0087623C">
        <w:t>t</w:t>
      </w:r>
      <w:r w:rsidRPr="0087623C">
        <w:t xml:space="preserve">över finns flera arbetsmarknadspolitiska program där nyanlända utgör en del av en större målgrupp. </w:t>
      </w:r>
    </w:p>
    <w:p w:rsidR="00E503C4" w:rsidRPr="0087623C" w:rsidRDefault="003D43C2" w:rsidP="00D93292">
      <w:pPr>
        <w:pStyle w:val="Rubrik3"/>
        <w:rPr>
          <w:noProof w:val="0"/>
        </w:rPr>
      </w:pPr>
      <w:bookmarkStart w:id="32" w:name="_Toc150768322"/>
      <w:r w:rsidRPr="0087623C">
        <w:rPr>
          <w:noProof w:val="0"/>
        </w:rPr>
        <w:t>Ams</w:t>
      </w:r>
      <w:r w:rsidR="00E503C4" w:rsidRPr="0087623C">
        <w:rPr>
          <w:noProof w:val="0"/>
        </w:rPr>
        <w:t xml:space="preserve"> har inte prioriterat de nyanlända</w:t>
      </w:r>
      <w:bookmarkEnd w:id="32"/>
    </w:p>
    <w:p w:rsidR="00E503C4" w:rsidRPr="0087623C" w:rsidRDefault="00E503C4" w:rsidP="00E503C4">
      <w:r w:rsidRPr="0087623C">
        <w:t xml:space="preserve">Enligt Riksrevisionens bedömning är </w:t>
      </w:r>
      <w:r w:rsidR="00196FBE" w:rsidRPr="0087623C">
        <w:t>de åtgärder som vidtagits av Ams</w:t>
      </w:r>
      <w:r w:rsidRPr="0087623C">
        <w:t xml:space="preserve"> inte av den karaktär eller omfattning som regerin</w:t>
      </w:r>
      <w:r w:rsidR="00196FBE" w:rsidRPr="0087623C">
        <w:t>gen har gett Ams</w:t>
      </w:r>
      <w:r w:rsidRPr="0087623C">
        <w:t xml:space="preserve"> mandat att ut</w:t>
      </w:r>
      <w:r w:rsidRPr="0087623C">
        <w:softHyphen/>
        <w:t>veckla. A</w:t>
      </w:r>
      <w:r w:rsidR="00196FBE" w:rsidRPr="0087623C">
        <w:t>ms</w:t>
      </w:r>
      <w:r w:rsidRPr="0087623C">
        <w:t xml:space="preserve"> har exempelvis inte definierat eller införlivat gruppen i ver</w:t>
      </w:r>
      <w:r w:rsidRPr="0087623C">
        <w:softHyphen/>
        <w:t>kets statistik eller målstruktur och inte styrt länsarbetsnämnder och förmed</w:t>
      </w:r>
      <w:r w:rsidRPr="0087623C">
        <w:softHyphen/>
        <w:t>lingar genom föreskrifter eller riktlinjer. De särskilda medel, 35 miljoner kronor år</w:t>
      </w:r>
      <w:r w:rsidR="00196FBE" w:rsidRPr="0087623C">
        <w:softHyphen/>
      </w:r>
      <w:r w:rsidRPr="0087623C">
        <w:t>li</w:t>
      </w:r>
      <w:r w:rsidR="00196FBE" w:rsidRPr="0087623C">
        <w:softHyphen/>
      </w:r>
      <w:r w:rsidRPr="0087623C">
        <w:t>gen, som A</w:t>
      </w:r>
      <w:r w:rsidR="00586E8E" w:rsidRPr="0087623C">
        <w:t>ms</w:t>
      </w:r>
      <w:r w:rsidRPr="0087623C">
        <w:t xml:space="preserve"> fördelar till länsarbetsnämnderna för arbete med nyanlända fördelas vidare till arbetsförmedlingarna efter skiftande principer och riktas ibland mot såväl nyanlända s</w:t>
      </w:r>
      <w:r w:rsidR="00196FBE" w:rsidRPr="0087623C">
        <w:t>om invandrare mer generellt. Ams</w:t>
      </w:r>
      <w:r w:rsidRPr="0087623C">
        <w:t xml:space="preserve"> har inte heller styrt arbetsförmedlingarnas åtaganden i lokala överens</w:t>
      </w:r>
      <w:r w:rsidRPr="0087623C">
        <w:softHyphen/>
        <w:t>kom</w:t>
      </w:r>
      <w:r w:rsidRPr="0087623C">
        <w:softHyphen/>
        <w:t>mel</w:t>
      </w:r>
      <w:r w:rsidRPr="0087623C">
        <w:softHyphen/>
        <w:t>ser med ko</w:t>
      </w:r>
      <w:r w:rsidRPr="0087623C">
        <w:t>m</w:t>
      </w:r>
      <w:r w:rsidRPr="0087623C">
        <w:t>muner och andra myndigheter. Myndigheten kan enligt Riks</w:t>
      </w:r>
      <w:r w:rsidRPr="0087623C">
        <w:softHyphen/>
        <w:t>revisionen inte sägas ha fullgjort uppdraget att prioritera gruppen nyan</w:t>
      </w:r>
      <w:r w:rsidRPr="0087623C">
        <w:softHyphen/>
        <w:t xml:space="preserve">lända. </w:t>
      </w:r>
    </w:p>
    <w:p w:rsidR="00E503C4" w:rsidRPr="0087623C" w:rsidRDefault="00E503C4" w:rsidP="00D93292">
      <w:pPr>
        <w:pStyle w:val="Rubrik3"/>
        <w:rPr>
          <w:noProof w:val="0"/>
        </w:rPr>
      </w:pPr>
      <w:bookmarkStart w:id="33" w:name="_Toc150768323"/>
      <w:r w:rsidRPr="0087623C">
        <w:rPr>
          <w:noProof w:val="0"/>
        </w:rPr>
        <w:t>Brister i samverkan</w:t>
      </w:r>
      <w:bookmarkEnd w:id="33"/>
    </w:p>
    <w:p w:rsidR="00E503C4" w:rsidRPr="0087623C" w:rsidRDefault="00E503C4" w:rsidP="00E503C4">
      <w:r w:rsidRPr="0087623C">
        <w:t>Det finns enligt Riksrevisionen brister i samverkan på olika nivåer. På många orter finns väl utveckla</w:t>
      </w:r>
      <w:r w:rsidR="00382470" w:rsidRPr="0087623C">
        <w:t>de kontakter</w:t>
      </w:r>
      <w:r w:rsidRPr="0087623C">
        <w:t xml:space="preserve"> mellan arbetsförmedling, kommun och and</w:t>
      </w:r>
      <w:r w:rsidRPr="0087623C">
        <w:softHyphen/>
        <w:t>ra aktörer. Att fyra av tio kommuner i någon form är missnöjda med ar</w:t>
      </w:r>
      <w:r w:rsidRPr="0087623C">
        <w:softHyphen/>
        <w:t>betsförmedlingen vittnar dock, enligt Riksrevisionen, om att det finns ut</w:t>
      </w:r>
      <w:r w:rsidRPr="0087623C">
        <w:softHyphen/>
        <w:t>rym</w:t>
      </w:r>
      <w:r w:rsidRPr="0087623C">
        <w:softHyphen/>
      </w:r>
      <w:r w:rsidRPr="0087623C">
        <w:softHyphen/>
        <w:t>me för mer likartad tillämpning och mer uppföljning i</w:t>
      </w:r>
      <w:r w:rsidR="00586E8E" w:rsidRPr="0087623C">
        <w:t>nom Arbets</w:t>
      </w:r>
      <w:r w:rsidR="00586E8E" w:rsidRPr="0087623C">
        <w:softHyphen/>
        <w:t>mark</w:t>
      </w:r>
      <w:r w:rsidR="00586E8E" w:rsidRPr="0087623C">
        <w:softHyphen/>
        <w:t>nads</w:t>
      </w:r>
      <w:r w:rsidR="00586E8E" w:rsidRPr="0087623C">
        <w:softHyphen/>
        <w:t>verket. Ams</w:t>
      </w:r>
      <w:r w:rsidRPr="0087623C">
        <w:t xml:space="preserve"> har till exempel inte lyckats lösa problemet med att en del arbet</w:t>
      </w:r>
      <w:r w:rsidRPr="0087623C">
        <w:t>s</w:t>
      </w:r>
      <w:r w:rsidRPr="0087623C">
        <w:t>förmedlingar inte är villiga att skriva in nyanlända som arbets</w:t>
      </w:r>
      <w:r w:rsidRPr="0087623C">
        <w:softHyphen/>
        <w:t>sökande, eller att kommun och arbetsförmedling inte sällan gör olika bedöm</w:t>
      </w:r>
      <w:r w:rsidRPr="0087623C">
        <w:softHyphen/>
        <w:t>ning</w:t>
      </w:r>
      <w:r w:rsidR="00196FBE" w:rsidRPr="0087623C">
        <w:t>ar</w:t>
      </w:r>
      <w:r w:rsidRPr="0087623C">
        <w:t xml:space="preserve"> av ind</w:t>
      </w:r>
      <w:r w:rsidRPr="0087623C">
        <w:t>i</w:t>
      </w:r>
      <w:r w:rsidRPr="0087623C">
        <w:t xml:space="preserve">viders förmåga att stå till arbetsmarknadens förfogande. </w:t>
      </w:r>
    </w:p>
    <w:p w:rsidR="00E503C4" w:rsidRPr="0087623C" w:rsidRDefault="00E503C4" w:rsidP="00D93292">
      <w:pPr>
        <w:pStyle w:val="Normaltindrag"/>
      </w:pPr>
      <w:r w:rsidRPr="0087623C">
        <w:t>Kommunernas och arbetsförmedlingarnas olika bedömningar av individers arbetsförmåga grundar sig sannolikt delvis på att övergången från intro</w:t>
      </w:r>
      <w:r w:rsidRPr="0087623C">
        <w:softHyphen/>
        <w:t>duk</w:t>
      </w:r>
      <w:r w:rsidRPr="0087623C">
        <w:softHyphen/>
        <w:t>tion till det generella systemet är flytande. Regeringens</w:t>
      </w:r>
      <w:r w:rsidR="009107A5" w:rsidRPr="0087623C">
        <w:t xml:space="preserve"> initiativ att på för</w:t>
      </w:r>
      <w:r w:rsidR="009107A5" w:rsidRPr="0087623C">
        <w:softHyphen/>
        <w:t>sök ge Ams</w:t>
      </w:r>
      <w:r w:rsidRPr="0087623C">
        <w:t xml:space="preserve"> ett utökat ansvar för denna grupp kan enligt Riksrevisionen ses som en åtgärd för att minska detta problem.</w:t>
      </w:r>
    </w:p>
    <w:p w:rsidR="00E503C4" w:rsidRPr="0087623C" w:rsidRDefault="00E503C4" w:rsidP="00D93292">
      <w:pPr>
        <w:pStyle w:val="Rubrik3"/>
        <w:rPr>
          <w:noProof w:val="0"/>
        </w:rPr>
      </w:pPr>
      <w:bookmarkStart w:id="34" w:name="_Toc150768324"/>
      <w:r w:rsidRPr="0087623C">
        <w:rPr>
          <w:noProof w:val="0"/>
        </w:rPr>
        <w:t>Sammanfattning</w:t>
      </w:r>
      <w:bookmarkEnd w:id="34"/>
    </w:p>
    <w:p w:rsidR="00E503C4" w:rsidRPr="0087623C" w:rsidRDefault="00E503C4" w:rsidP="00E503C4">
      <w:r w:rsidRPr="0087623C">
        <w:t>Enligt Riksrevisionen har A</w:t>
      </w:r>
      <w:r w:rsidR="009107A5" w:rsidRPr="0087623C">
        <w:t>ms</w:t>
      </w:r>
      <w:r w:rsidRPr="0087623C">
        <w:t xml:space="preserve"> inte vidtagit tillräckliga åtgärder </w:t>
      </w:r>
      <w:r w:rsidR="00382470" w:rsidRPr="0087623C">
        <w:t xml:space="preserve">på området, vare sig </w:t>
      </w:r>
      <w:r w:rsidRPr="0087623C">
        <w:t>för att styra verkets insats</w:t>
      </w:r>
      <w:r w:rsidR="00382470" w:rsidRPr="0087623C">
        <w:t>er för att prioritera nyanlända</w:t>
      </w:r>
      <w:r w:rsidRPr="0087623C">
        <w:t xml:space="preserve"> eller för att följa upp gru</w:t>
      </w:r>
      <w:r w:rsidRPr="0087623C">
        <w:t>p</w:t>
      </w:r>
      <w:r w:rsidRPr="0087623C">
        <w:t>pen inom ramen för arbetsmarknadspolitiken.</w:t>
      </w:r>
    </w:p>
    <w:p w:rsidR="00E503C4" w:rsidRPr="0087623C" w:rsidRDefault="00E503C4" w:rsidP="00D93292">
      <w:pPr>
        <w:pStyle w:val="Rubrik2"/>
      </w:pPr>
      <w:bookmarkStart w:id="35" w:name="_Toc150768325"/>
      <w:r w:rsidRPr="0087623C">
        <w:t>Granskningen</w:t>
      </w:r>
      <w:r w:rsidR="009107A5" w:rsidRPr="0087623C">
        <w:t>s</w:t>
      </w:r>
      <w:r w:rsidRPr="0087623C">
        <w:t xml:space="preserve"> slutsatser – regeringen</w:t>
      </w:r>
      <w:bookmarkEnd w:id="35"/>
    </w:p>
    <w:p w:rsidR="00E503C4" w:rsidRPr="0087623C" w:rsidRDefault="00E503C4" w:rsidP="00E503C4">
      <w:r w:rsidRPr="0087623C">
        <w:t>Riksrevisionens granskning av r</w:t>
      </w:r>
      <w:r w:rsidR="00382470" w:rsidRPr="0087623C">
        <w:t xml:space="preserve">egeringens styrning har utgått </w:t>
      </w:r>
      <w:r w:rsidRPr="0087623C">
        <w:t>från de pri</w:t>
      </w:r>
      <w:r w:rsidRPr="0087623C">
        <w:t>n</w:t>
      </w:r>
      <w:r w:rsidRPr="0087623C">
        <w:t>cipbeslut om introduktionen som har fattats av riksdagen. Riksrevi</w:t>
      </w:r>
      <w:r w:rsidRPr="0087623C">
        <w:softHyphen/>
        <w:t>sionen har i granskningen konstaterat flera brister som gäller regeringens styrning. Villk</w:t>
      </w:r>
      <w:r w:rsidRPr="0087623C">
        <w:t>o</w:t>
      </w:r>
      <w:r w:rsidRPr="0087623C">
        <w:t>ren för samverkan och ansvarsfördelning</w:t>
      </w:r>
      <w:r w:rsidR="009107A5" w:rsidRPr="0087623C">
        <w:t>en</w:t>
      </w:r>
      <w:r w:rsidRPr="0087623C">
        <w:t xml:space="preserve"> mellan de berörda myn</w:t>
      </w:r>
      <w:r w:rsidRPr="0087623C">
        <w:softHyphen/>
        <w:t>digheterna har inte tydliggjorts av regeringen. Regeringens styrning av A</w:t>
      </w:r>
      <w:r w:rsidR="009107A5" w:rsidRPr="0087623C">
        <w:t>ms</w:t>
      </w:r>
      <w:r w:rsidRPr="0087623C">
        <w:t xml:space="preserve"> har varit oprecis när det gäller vilken målgrupp som ska prio</w:t>
      </w:r>
      <w:r w:rsidRPr="0087623C">
        <w:softHyphen/>
        <w:t>riteras. Vad gäller Integr</w:t>
      </w:r>
      <w:r w:rsidRPr="0087623C">
        <w:t>a</w:t>
      </w:r>
      <w:r w:rsidRPr="0087623C">
        <w:t>tionsverket konstaterar Riksrevisionen att rege</w:t>
      </w:r>
      <w:r w:rsidRPr="0087623C">
        <w:softHyphen/>
        <w:t>ringen är medveten om verkets tillämpning av ersättningsförordningen men inte har agerat eller tagit stäl</w:t>
      </w:r>
      <w:r w:rsidRPr="0087623C">
        <w:t>l</w:t>
      </w:r>
      <w:r w:rsidRPr="0087623C">
        <w:t>ning till myndighetens sätt att tolka och tillämpa denna förord</w:t>
      </w:r>
      <w:r w:rsidRPr="0087623C">
        <w:softHyphen/>
        <w:t>ning.</w:t>
      </w:r>
    </w:p>
    <w:p w:rsidR="00E503C4" w:rsidRPr="0087623C" w:rsidRDefault="00E503C4" w:rsidP="00D93292">
      <w:pPr>
        <w:pStyle w:val="Rubrik2"/>
      </w:pPr>
      <w:bookmarkStart w:id="36" w:name="_Toc150768326"/>
      <w:r w:rsidRPr="0087623C">
        <w:t>Riksrevisionens rekommendationer</w:t>
      </w:r>
      <w:bookmarkEnd w:id="36"/>
    </w:p>
    <w:p w:rsidR="00E503C4" w:rsidRPr="0087623C" w:rsidRDefault="00E503C4" w:rsidP="00D93292">
      <w:pPr>
        <w:pStyle w:val="Rubrik3"/>
        <w:rPr>
          <w:noProof w:val="0"/>
        </w:rPr>
      </w:pPr>
      <w:bookmarkStart w:id="37" w:name="_Toc150768327"/>
      <w:r w:rsidRPr="0087623C">
        <w:rPr>
          <w:noProof w:val="0"/>
        </w:rPr>
        <w:t>Rekommendationer till regeringen</w:t>
      </w:r>
      <w:bookmarkEnd w:id="37"/>
    </w:p>
    <w:p w:rsidR="00E503C4" w:rsidRPr="0087623C" w:rsidRDefault="00E503C4" w:rsidP="00E503C4">
      <w:r w:rsidRPr="0087623C">
        <w:t>Riksrevisionen rekommenderar att regeringen</w:t>
      </w:r>
    </w:p>
    <w:p w:rsidR="00E503C4" w:rsidRPr="0087623C" w:rsidRDefault="00E503C4" w:rsidP="00BE1BB2">
      <w:pPr>
        <w:numPr>
          <w:ilvl w:val="0"/>
          <w:numId w:val="15"/>
        </w:numPr>
        <w:spacing w:before="0"/>
      </w:pPr>
      <w:r w:rsidRPr="0087623C">
        <w:t>förtydligar uppdragen till myndigheterna så att man klargör ansvars</w:t>
      </w:r>
      <w:r w:rsidRPr="0087623C">
        <w:softHyphen/>
        <w:t>för</w:t>
      </w:r>
      <w:r w:rsidRPr="0087623C">
        <w:softHyphen/>
        <w:t>delning, villkor för samverkan och målgrupper för myndigheternas insatser,</w:t>
      </w:r>
    </w:p>
    <w:p w:rsidR="00E503C4" w:rsidRPr="0087623C" w:rsidRDefault="00E503C4" w:rsidP="00BE1BB2">
      <w:pPr>
        <w:numPr>
          <w:ilvl w:val="0"/>
          <w:numId w:val="15"/>
        </w:numPr>
        <w:spacing w:before="0"/>
      </w:pPr>
      <w:r w:rsidRPr="0087623C">
        <w:t>ser över nuvarande reglering av ersättningen till kommunerna för flykting</w:t>
      </w:r>
      <w:r w:rsidRPr="0087623C">
        <w:softHyphen/>
        <w:t>mottagande och därmed klargör statens respektive kommunens åligganden.</w:t>
      </w:r>
    </w:p>
    <w:p w:rsidR="00E503C4" w:rsidRPr="0087623C" w:rsidRDefault="00E503C4" w:rsidP="00D93292">
      <w:pPr>
        <w:pStyle w:val="Rubrik3"/>
        <w:rPr>
          <w:noProof w:val="0"/>
        </w:rPr>
      </w:pPr>
      <w:bookmarkStart w:id="38" w:name="_Toc150768328"/>
      <w:r w:rsidRPr="0087623C">
        <w:rPr>
          <w:noProof w:val="0"/>
        </w:rPr>
        <w:t>Rekommendationer till Integrationsverket</w:t>
      </w:r>
      <w:bookmarkEnd w:id="38"/>
    </w:p>
    <w:p w:rsidR="00E503C4" w:rsidRPr="0087623C" w:rsidRDefault="00E503C4" w:rsidP="00E503C4">
      <w:r w:rsidRPr="0087623C">
        <w:t>Riksrevisionen rekommenderar att Integrationsverket</w:t>
      </w:r>
    </w:p>
    <w:p w:rsidR="00E503C4" w:rsidRPr="0087623C" w:rsidRDefault="00E503C4" w:rsidP="00BE1BB2">
      <w:pPr>
        <w:numPr>
          <w:ilvl w:val="0"/>
          <w:numId w:val="16"/>
        </w:numPr>
        <w:spacing w:before="0"/>
      </w:pPr>
      <w:r w:rsidRPr="0087623C">
        <w:t>utifrån gällande ersättningsförordning kontrollerar kommuners rätt till statlig ersättning samt upprättar innehållsmässiga krav på introduktionspl</w:t>
      </w:r>
      <w:r w:rsidRPr="0087623C">
        <w:t>a</w:t>
      </w:r>
      <w:r w:rsidRPr="0087623C">
        <w:t xml:space="preserve">ner, </w:t>
      </w:r>
    </w:p>
    <w:p w:rsidR="00E503C4" w:rsidRPr="0087623C" w:rsidRDefault="00E503C4" w:rsidP="00BE1BB2">
      <w:pPr>
        <w:numPr>
          <w:ilvl w:val="0"/>
          <w:numId w:val="16"/>
        </w:numPr>
        <w:spacing w:before="0"/>
      </w:pPr>
      <w:r w:rsidRPr="0087623C">
        <w:t>tillser att verkets kunskapsspridning och stöd motsvarar ko</w:t>
      </w:r>
      <w:r w:rsidRPr="0087623C">
        <w:t>m</w:t>
      </w:r>
      <w:r w:rsidRPr="0087623C">
        <w:t>munernas behov och efterfrågan,</w:t>
      </w:r>
    </w:p>
    <w:p w:rsidR="00E503C4" w:rsidRPr="0087623C" w:rsidRDefault="00E503C4" w:rsidP="00BE1BB2">
      <w:pPr>
        <w:numPr>
          <w:ilvl w:val="0"/>
          <w:numId w:val="16"/>
        </w:numPr>
        <w:spacing w:before="0"/>
      </w:pPr>
      <w:r w:rsidRPr="0087623C">
        <w:t>fortsätter utvecklingsarbetet med ett uppföljningssystem i syfte att få ku</w:t>
      </w:r>
      <w:r w:rsidRPr="0087623C">
        <w:t>n</w:t>
      </w:r>
      <w:r w:rsidRPr="0087623C">
        <w:t>skap om sambandet mellan introduktionsinsatser och effekter.</w:t>
      </w:r>
    </w:p>
    <w:p w:rsidR="00E503C4" w:rsidRPr="0087623C" w:rsidRDefault="00E503C4" w:rsidP="00BE1BB2">
      <w:pPr>
        <w:pStyle w:val="Rubrik3"/>
        <w:rPr>
          <w:noProof w:val="0"/>
        </w:rPr>
      </w:pPr>
      <w:bookmarkStart w:id="39" w:name="_Toc150768329"/>
      <w:r w:rsidRPr="0087623C">
        <w:rPr>
          <w:noProof w:val="0"/>
        </w:rPr>
        <w:t>Rekommendationer till Migrationsverket</w:t>
      </w:r>
      <w:bookmarkEnd w:id="39"/>
      <w:r w:rsidRPr="0087623C">
        <w:rPr>
          <w:noProof w:val="0"/>
        </w:rPr>
        <w:t xml:space="preserve"> </w:t>
      </w:r>
    </w:p>
    <w:p w:rsidR="00E503C4" w:rsidRPr="0087623C" w:rsidRDefault="00E503C4" w:rsidP="00E503C4">
      <w:r w:rsidRPr="0087623C">
        <w:t>Riksrevisionen rekommenderar att Migrationsverket</w:t>
      </w:r>
    </w:p>
    <w:p w:rsidR="00E503C4" w:rsidRPr="0087623C" w:rsidRDefault="00E503C4" w:rsidP="00BE1BB2">
      <w:pPr>
        <w:numPr>
          <w:ilvl w:val="0"/>
          <w:numId w:val="17"/>
        </w:numPr>
        <w:spacing w:before="0"/>
      </w:pPr>
      <w:r w:rsidRPr="0087623C">
        <w:t>utvecklar metoder och rutiner för att utveckla och följa upp den del av organiserad sysselsättning som har koppling till integr</w:t>
      </w:r>
      <w:r w:rsidRPr="0087623C">
        <w:t>a</w:t>
      </w:r>
      <w:r w:rsidRPr="0087623C">
        <w:t>tions</w:t>
      </w:r>
      <w:r w:rsidRPr="0087623C">
        <w:softHyphen/>
        <w:t>förbere</w:t>
      </w:r>
      <w:r w:rsidRPr="0087623C">
        <w:softHyphen/>
        <w:t>dan</w:t>
      </w:r>
      <w:r w:rsidRPr="0087623C">
        <w:softHyphen/>
        <w:t xml:space="preserve">de insatser och bosättning, </w:t>
      </w:r>
    </w:p>
    <w:p w:rsidR="00E503C4" w:rsidRPr="0087623C" w:rsidRDefault="00E503C4" w:rsidP="00BE1BB2">
      <w:pPr>
        <w:numPr>
          <w:ilvl w:val="0"/>
          <w:numId w:val="17"/>
        </w:numPr>
        <w:spacing w:before="0"/>
      </w:pPr>
      <w:r w:rsidRPr="0087623C">
        <w:t>skapar förutsättningar för enhetlig tillämpning avseende ve</w:t>
      </w:r>
      <w:r w:rsidRPr="0087623C">
        <w:t>r</w:t>
      </w:r>
      <w:r w:rsidRPr="0087623C">
        <w:t>kets med</w:t>
      </w:r>
      <w:r w:rsidRPr="0087623C">
        <w:softHyphen/>
        <w:t>verk</w:t>
      </w:r>
      <w:r w:rsidRPr="0087623C">
        <w:softHyphen/>
        <w:t>an och åtaganden inom ramen för överensko</w:t>
      </w:r>
      <w:r w:rsidRPr="0087623C">
        <w:t>m</w:t>
      </w:r>
      <w:r w:rsidRPr="0087623C">
        <w:t>melser med kommu</w:t>
      </w:r>
      <w:r w:rsidRPr="0087623C">
        <w:softHyphen/>
        <w:t>ner och myndigheter.</w:t>
      </w:r>
    </w:p>
    <w:p w:rsidR="00E503C4" w:rsidRPr="0087623C" w:rsidRDefault="00E503C4" w:rsidP="00BE1BB2">
      <w:pPr>
        <w:pStyle w:val="Rubrik3"/>
        <w:rPr>
          <w:noProof w:val="0"/>
        </w:rPr>
      </w:pPr>
      <w:bookmarkStart w:id="40" w:name="_Toc150768330"/>
      <w:r w:rsidRPr="0087623C">
        <w:rPr>
          <w:noProof w:val="0"/>
        </w:rPr>
        <w:t>Rekommendationer till Arbetsmarknadsstyrelsen</w:t>
      </w:r>
      <w:bookmarkEnd w:id="40"/>
      <w:r w:rsidRPr="0087623C">
        <w:rPr>
          <w:noProof w:val="0"/>
        </w:rPr>
        <w:t xml:space="preserve"> </w:t>
      </w:r>
    </w:p>
    <w:p w:rsidR="00E503C4" w:rsidRPr="0087623C" w:rsidRDefault="00E503C4" w:rsidP="00E503C4">
      <w:r w:rsidRPr="0087623C">
        <w:t>Riksrevisionen rekommenderar att Arbetsmarknadsstyrelsen</w:t>
      </w:r>
    </w:p>
    <w:p w:rsidR="00E503C4" w:rsidRPr="0087623C" w:rsidRDefault="00E503C4" w:rsidP="00BE1BB2">
      <w:pPr>
        <w:numPr>
          <w:ilvl w:val="0"/>
          <w:numId w:val="18"/>
        </w:numPr>
        <w:spacing w:before="0"/>
      </w:pPr>
      <w:r w:rsidRPr="0087623C">
        <w:t xml:space="preserve">fortsätter att utveckla metoder för att prioritera nyanlända i verksamheten, </w:t>
      </w:r>
    </w:p>
    <w:p w:rsidR="00E503C4" w:rsidRPr="0087623C" w:rsidRDefault="00E503C4" w:rsidP="00BE1BB2">
      <w:pPr>
        <w:numPr>
          <w:ilvl w:val="0"/>
          <w:numId w:val="18"/>
        </w:numPr>
        <w:spacing w:before="0"/>
      </w:pPr>
      <w:r w:rsidRPr="0087623C">
        <w:t>skapar förutsättningar för enhetlig tillämpning avseende ve</w:t>
      </w:r>
      <w:r w:rsidRPr="0087623C">
        <w:t>r</w:t>
      </w:r>
      <w:r w:rsidRPr="0087623C">
        <w:t>kets medver</w:t>
      </w:r>
      <w:r w:rsidRPr="0087623C">
        <w:softHyphen/>
        <w:t>kan och åtaganden inom ramen för överenskommelser och säkerställer att a</w:t>
      </w:r>
      <w:r w:rsidRPr="0087623C">
        <w:t>r</w:t>
      </w:r>
      <w:r w:rsidRPr="0087623C">
        <w:t>bets</w:t>
      </w:r>
      <w:r w:rsidRPr="0087623C">
        <w:softHyphen/>
        <w:t>förmedlingar erbjuder likvä</w:t>
      </w:r>
      <w:r w:rsidRPr="0087623C">
        <w:t>r</w:t>
      </w:r>
      <w:r w:rsidRPr="0087623C">
        <w:t>diga förutsättningar i form av service till kommu</w:t>
      </w:r>
      <w:r w:rsidRPr="0087623C">
        <w:softHyphen/>
        <w:t>ner och nya</w:t>
      </w:r>
      <w:r w:rsidRPr="0087623C">
        <w:t>n</w:t>
      </w:r>
      <w:r w:rsidRPr="0087623C">
        <w:t xml:space="preserve">lända. </w:t>
      </w:r>
    </w:p>
    <w:p w:rsidR="00E503C4" w:rsidRPr="0087623C" w:rsidRDefault="00E503C4" w:rsidP="00E503C4"/>
    <w:p w:rsidR="00C13BF3" w:rsidRPr="0087623C" w:rsidRDefault="00C13BF3" w:rsidP="00C13BF3"/>
    <w:p w:rsidR="00C13BF3" w:rsidRPr="0087623C" w:rsidRDefault="00C13BF3" w:rsidP="00C13BF3">
      <w:pPr>
        <w:pStyle w:val="Normaltindrag"/>
        <w:sectPr w:rsidR="00C13BF3" w:rsidRPr="0087623C">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C13BF3" w:rsidRPr="0087623C" w:rsidRDefault="00C13BF3" w:rsidP="00C13BF3">
      <w:pPr>
        <w:pStyle w:val="Rubrik1"/>
        <w:rPr>
          <w:noProof w:val="0"/>
        </w:rPr>
      </w:pPr>
      <w:bookmarkStart w:id="41" w:name="_Toc150768331"/>
      <w:r w:rsidRPr="0087623C">
        <w:rPr>
          <w:noProof w:val="0"/>
        </w:rPr>
        <w:t>Styrelsens överväganden</w:t>
      </w:r>
      <w:bookmarkEnd w:id="41"/>
    </w:p>
    <w:p w:rsidR="00C13BF3" w:rsidRPr="0087623C" w:rsidRDefault="003B1429" w:rsidP="00C13BF3">
      <w:r w:rsidRPr="0087623C">
        <w:t xml:space="preserve">Styrelsen överlämnar härmed en framställning till riksdagen med anledning av Riksrevisionens granskning av statliga insatser för nyanlända invandrare.  I anslutning härtill vill styrelsen anföra följande. </w:t>
      </w:r>
    </w:p>
    <w:p w:rsidR="00BF6B2A" w:rsidRPr="0087623C" w:rsidRDefault="00E64C7F" w:rsidP="00E64C7F">
      <w:pPr>
        <w:pStyle w:val="Normaltindrag"/>
      </w:pPr>
      <w:r w:rsidRPr="0087623C">
        <w:t xml:space="preserve">Integrationspolitiken syftar till att skapa likvärdiga förutsättningar för människor bosatta i Sverige. </w:t>
      </w:r>
      <w:r w:rsidR="00E70267" w:rsidRPr="0087623C">
        <w:t>Vissa n</w:t>
      </w:r>
      <w:r w:rsidRPr="0087623C">
        <w:t>yanlända invandrare har rätt till särski</w:t>
      </w:r>
      <w:r w:rsidRPr="0087623C">
        <w:t>l</w:t>
      </w:r>
      <w:r w:rsidRPr="0087623C">
        <w:t xml:space="preserve">da introduktionsinsatser. </w:t>
      </w:r>
      <w:r w:rsidR="00BF6B2A" w:rsidRPr="0087623C">
        <w:t>Ansvaret för dessa insatser delas mellan stat och ko</w:t>
      </w:r>
      <w:r w:rsidR="00BF6B2A" w:rsidRPr="0087623C">
        <w:t>m</w:t>
      </w:r>
      <w:r w:rsidR="00BF6B2A" w:rsidRPr="0087623C">
        <w:t xml:space="preserve">mun. </w:t>
      </w:r>
      <w:r w:rsidRPr="0087623C">
        <w:t>Tidigare utredningar har visat att den kommunala introduktionen varit bristfällig i flera avsee</w:t>
      </w:r>
      <w:r w:rsidRPr="0087623C">
        <w:t>n</w:t>
      </w:r>
      <w:r w:rsidRPr="0087623C">
        <w:t xml:space="preserve">den. Den granskning som Riksrevisionen nu har gjort visar att även de statliga insatserna varit otillräckliga på detta område. </w:t>
      </w:r>
    </w:p>
    <w:p w:rsidR="00BF6B2A" w:rsidRPr="0087623C" w:rsidRDefault="00A27FC4" w:rsidP="00E64C7F">
      <w:pPr>
        <w:pStyle w:val="Normaltindrag"/>
      </w:pPr>
      <w:r w:rsidRPr="0087623C">
        <w:t>Styrelsen vill med denna framställning betona introduktionsinsatsernas b</w:t>
      </w:r>
      <w:r w:rsidRPr="0087623C">
        <w:t>e</w:t>
      </w:r>
      <w:r w:rsidRPr="0087623C">
        <w:t>tydelse för integrationen och vi</w:t>
      </w:r>
      <w:r w:rsidR="00AD4897" w:rsidRPr="0087623C">
        <w:t xml:space="preserve">kten av att </w:t>
      </w:r>
      <w:r w:rsidR="00BF6B2A" w:rsidRPr="0087623C">
        <w:t>de statliga insatserna ger ett til</w:t>
      </w:r>
      <w:r w:rsidR="00BF6B2A" w:rsidRPr="0087623C">
        <w:t>l</w:t>
      </w:r>
      <w:r w:rsidR="00BF6B2A" w:rsidRPr="0087623C">
        <w:t>räckligt stöd till kommune</w:t>
      </w:r>
      <w:r w:rsidR="00BF6B2A" w:rsidRPr="0087623C">
        <w:t>r</w:t>
      </w:r>
      <w:r w:rsidR="00BF6B2A" w:rsidRPr="0087623C">
        <w:t xml:space="preserve">na. </w:t>
      </w:r>
    </w:p>
    <w:p w:rsidR="004B0F94" w:rsidRPr="0087623C" w:rsidRDefault="004B0F94" w:rsidP="004B0F94">
      <w:pPr>
        <w:pStyle w:val="Rubrik3"/>
        <w:rPr>
          <w:noProof w:val="0"/>
        </w:rPr>
      </w:pPr>
      <w:bookmarkStart w:id="42" w:name="_Toc150768332"/>
      <w:r w:rsidRPr="0087623C">
        <w:rPr>
          <w:noProof w:val="0"/>
        </w:rPr>
        <w:t>Utgångspunkter för styrelsens ställningstaganden</w:t>
      </w:r>
      <w:bookmarkEnd w:id="42"/>
    </w:p>
    <w:p w:rsidR="00E64C7F" w:rsidRPr="0087623C" w:rsidRDefault="00E64C7F" w:rsidP="004B0F94">
      <w:r w:rsidRPr="0087623C">
        <w:t xml:space="preserve">Riksrevisionen har lämnat rekommendationer som </w:t>
      </w:r>
      <w:r w:rsidR="006E2B15" w:rsidRPr="0087623C">
        <w:t xml:space="preserve">avser såväl de </w:t>
      </w:r>
      <w:r w:rsidRPr="0087623C">
        <w:t>tre myndi</w:t>
      </w:r>
      <w:r w:rsidRPr="0087623C">
        <w:t>g</w:t>
      </w:r>
      <w:r w:rsidRPr="0087623C">
        <w:t xml:space="preserve">heter som har centrala uppgifter på området </w:t>
      </w:r>
      <w:r w:rsidR="006E2B15" w:rsidRPr="0087623C">
        <w:t>–</w:t>
      </w:r>
      <w:r w:rsidRPr="0087623C">
        <w:t xml:space="preserve"> Integrationsverket, Migration</w:t>
      </w:r>
      <w:r w:rsidRPr="0087623C">
        <w:t>s</w:t>
      </w:r>
      <w:r w:rsidRPr="0087623C">
        <w:t xml:space="preserve">verket och Arbetsmarknadsverket </w:t>
      </w:r>
      <w:r w:rsidR="006E2B15" w:rsidRPr="0087623C">
        <w:t xml:space="preserve">– som </w:t>
      </w:r>
      <w:r w:rsidRPr="0087623C">
        <w:t>regeringen</w:t>
      </w:r>
      <w:r w:rsidR="00A27FC4" w:rsidRPr="0087623C">
        <w:t>s samordning och sty</w:t>
      </w:r>
      <w:r w:rsidR="00A27FC4" w:rsidRPr="0087623C">
        <w:t>r</w:t>
      </w:r>
      <w:r w:rsidR="00A27FC4" w:rsidRPr="0087623C">
        <w:t>ning</w:t>
      </w:r>
      <w:r w:rsidRPr="0087623C">
        <w:t>. Styrelsens överväganden i det följande avser enbart rege</w:t>
      </w:r>
      <w:r w:rsidRPr="0087623C">
        <w:t>r</w:t>
      </w:r>
      <w:r w:rsidRPr="0087623C">
        <w:t xml:space="preserve">ingen. </w:t>
      </w:r>
    </w:p>
    <w:p w:rsidR="004B0F94" w:rsidRPr="0087623C" w:rsidRDefault="004B0F94" w:rsidP="004B0F94">
      <w:pPr>
        <w:pStyle w:val="Normaltindrag"/>
      </w:pPr>
      <w:r w:rsidRPr="0087623C">
        <w:t>Regeringen har i budgetpropositionen för 2007 aviserat att Integration</w:t>
      </w:r>
      <w:r w:rsidRPr="0087623C">
        <w:t>s</w:t>
      </w:r>
      <w:r w:rsidRPr="0087623C">
        <w:t>verket ska läggas ned den 1 juli 2007. Regeringen anger också att man under hösten 2006 ska initiera en analys av verkets verksamhet som underlag för beslut om vilka uppgifter som bör överföras till andra organ och vilka uppgi</w:t>
      </w:r>
      <w:r w:rsidRPr="0087623C">
        <w:t>f</w:t>
      </w:r>
      <w:r w:rsidRPr="0087623C">
        <w:t xml:space="preserve">ter som kan avvecklas helt. </w:t>
      </w:r>
    </w:p>
    <w:p w:rsidR="004B0F94" w:rsidRPr="0087623C" w:rsidRDefault="00E62105" w:rsidP="004B0F94">
      <w:pPr>
        <w:pStyle w:val="Normaltindrag"/>
      </w:pPr>
      <w:r w:rsidRPr="0087623C">
        <w:t>Riksrevisionens granskning utgår från den ansvarsfördelning som för nä</w:t>
      </w:r>
      <w:r w:rsidRPr="0087623C">
        <w:t>r</w:t>
      </w:r>
      <w:r w:rsidRPr="0087623C">
        <w:t>va</w:t>
      </w:r>
      <w:r w:rsidR="00BF6B2A" w:rsidRPr="0087623C">
        <w:softHyphen/>
      </w:r>
      <w:r w:rsidRPr="0087623C">
        <w:t>rande gäller mellan stat och kommun och mellan olika statliga myndigh</w:t>
      </w:r>
      <w:r w:rsidRPr="0087623C">
        <w:t>e</w:t>
      </w:r>
      <w:r w:rsidRPr="0087623C">
        <w:t>ter. Samma utgångspunkter tillämpas av styre</w:t>
      </w:r>
      <w:r w:rsidRPr="0087623C">
        <w:t>l</w:t>
      </w:r>
      <w:r w:rsidRPr="0087623C">
        <w:t>sen i denna fram</w:t>
      </w:r>
      <w:r w:rsidR="004E5B2F" w:rsidRPr="0087623C">
        <w:t>ställning. Sty</w:t>
      </w:r>
      <w:r w:rsidR="00BF6B2A" w:rsidRPr="0087623C">
        <w:softHyphen/>
      </w:r>
      <w:r w:rsidR="004E5B2F" w:rsidRPr="0087623C">
        <w:t>relsens ställningstaganden</w:t>
      </w:r>
      <w:r w:rsidRPr="0087623C">
        <w:t xml:space="preserve"> utgår från </w:t>
      </w:r>
      <w:r w:rsidR="004B0F94" w:rsidRPr="0087623C">
        <w:t>de uppgi</w:t>
      </w:r>
      <w:r w:rsidR="004B0F94" w:rsidRPr="0087623C">
        <w:t>f</w:t>
      </w:r>
      <w:r w:rsidR="004B0F94" w:rsidRPr="0087623C">
        <w:t>ter myndigheterna hade vid den tidp</w:t>
      </w:r>
      <w:r w:rsidR="000C776C" w:rsidRPr="0087623C">
        <w:t xml:space="preserve">unkt då granskningen gjordes. </w:t>
      </w:r>
      <w:r w:rsidR="002D08AF" w:rsidRPr="0087623C">
        <w:t xml:space="preserve">Styrelsens bedömning är </w:t>
      </w:r>
      <w:r w:rsidR="00333A0A" w:rsidRPr="0087623C">
        <w:t xml:space="preserve">att </w:t>
      </w:r>
      <w:r w:rsidR="002D08AF" w:rsidRPr="0087623C">
        <w:t>dessa ställningstaganden är viktiga som unde</w:t>
      </w:r>
      <w:r w:rsidR="002D08AF" w:rsidRPr="0087623C">
        <w:t>r</w:t>
      </w:r>
      <w:r w:rsidR="002D08AF" w:rsidRPr="0087623C">
        <w:t>lag för den framtida politiken på området.</w:t>
      </w:r>
      <w:r w:rsidR="00333A0A" w:rsidRPr="0087623C">
        <w:t xml:space="preserve"> </w:t>
      </w:r>
      <w:r w:rsidR="00321B69" w:rsidRPr="0087623C">
        <w:t>Styrelsens förslag bör ses mot denna ba</w:t>
      </w:r>
      <w:r w:rsidR="00321B69" w:rsidRPr="0087623C">
        <w:t>k</w:t>
      </w:r>
      <w:r w:rsidR="00333A0A" w:rsidRPr="0087623C">
        <w:t>grund.</w:t>
      </w:r>
    </w:p>
    <w:p w:rsidR="00A443AD" w:rsidRPr="0087623C" w:rsidRDefault="00A443AD" w:rsidP="00A443AD">
      <w:pPr>
        <w:pStyle w:val="Rubrik2"/>
      </w:pPr>
      <w:bookmarkStart w:id="43" w:name="_Toc150768333"/>
      <w:r w:rsidRPr="0087623C">
        <w:t>Myndigheternas insatser för introduktionen</w:t>
      </w:r>
      <w:bookmarkEnd w:id="43"/>
    </w:p>
    <w:p w:rsidR="00866DEE" w:rsidRPr="0087623C" w:rsidRDefault="00866DEE" w:rsidP="00866DEE">
      <w:r w:rsidRPr="0087623C">
        <w:t>Riksrevi</w:t>
      </w:r>
      <w:r w:rsidRPr="0087623C">
        <w:softHyphen/>
        <w:t>sionen har i granskningen konstaterat flera brister som gäller rege</w:t>
      </w:r>
      <w:r w:rsidRPr="0087623C">
        <w:t>r</w:t>
      </w:r>
      <w:r w:rsidRPr="0087623C">
        <w:t>ingens styrning</w:t>
      </w:r>
      <w:r w:rsidR="00273FCD" w:rsidRPr="0087623C">
        <w:t xml:space="preserve"> av Integrationsverkets, Migrationsverkets och Arbetsmar</w:t>
      </w:r>
      <w:r w:rsidR="00273FCD" w:rsidRPr="0087623C">
        <w:t>k</w:t>
      </w:r>
      <w:r w:rsidR="00273FCD" w:rsidRPr="0087623C">
        <w:t>nadsverkets insatser för introduktionen</w:t>
      </w:r>
      <w:r w:rsidRPr="0087623C">
        <w:t xml:space="preserve">. Villkoren för samverkan </w:t>
      </w:r>
      <w:r w:rsidR="00080249" w:rsidRPr="0087623C">
        <w:t xml:space="preserve">mellan de berörda myndigheterna </w:t>
      </w:r>
      <w:r w:rsidRPr="0087623C">
        <w:t>och ansvarsfördelning</w:t>
      </w:r>
      <w:r w:rsidR="00080249" w:rsidRPr="0087623C">
        <w:t>en</w:t>
      </w:r>
      <w:r w:rsidRPr="0087623C">
        <w:t xml:space="preserve"> mellan </w:t>
      </w:r>
      <w:r w:rsidR="00080249" w:rsidRPr="0087623C">
        <w:t xml:space="preserve">dem </w:t>
      </w:r>
      <w:r w:rsidRPr="0087623C">
        <w:t>har inte tydli</w:t>
      </w:r>
      <w:r w:rsidRPr="0087623C">
        <w:t>g</w:t>
      </w:r>
      <w:r w:rsidRPr="0087623C">
        <w:t>gjorts av regeringen. Regeringens styrning av A</w:t>
      </w:r>
      <w:r w:rsidR="009107A5" w:rsidRPr="0087623C">
        <w:t>ms</w:t>
      </w:r>
      <w:r w:rsidRPr="0087623C">
        <w:t xml:space="preserve"> har varit opr</w:t>
      </w:r>
      <w:r w:rsidRPr="0087623C">
        <w:t>e</w:t>
      </w:r>
      <w:r w:rsidRPr="0087623C">
        <w:t>cis när det gäller vilken må</w:t>
      </w:r>
      <w:r w:rsidRPr="0087623C">
        <w:t>l</w:t>
      </w:r>
      <w:r w:rsidRPr="0087623C">
        <w:t>grupp som ska prio</w:t>
      </w:r>
      <w:r w:rsidRPr="0087623C">
        <w:softHyphen/>
        <w:t xml:space="preserve">riteras. </w:t>
      </w:r>
    </w:p>
    <w:p w:rsidR="00866DEE" w:rsidRPr="0087623C" w:rsidRDefault="004B0F94" w:rsidP="00866DEE">
      <w:pPr>
        <w:pStyle w:val="Normaltindrag"/>
      </w:pPr>
      <w:r w:rsidRPr="0087623C">
        <w:t>Mot b</w:t>
      </w:r>
      <w:r w:rsidR="009C3C2F" w:rsidRPr="0087623C">
        <w:t>akgrund av granskningen anser s</w:t>
      </w:r>
      <w:r w:rsidR="00866DEE" w:rsidRPr="0087623C">
        <w:t>tyrelsen att regeringen bör förtydl</w:t>
      </w:r>
      <w:r w:rsidR="00866DEE" w:rsidRPr="0087623C">
        <w:t>i</w:t>
      </w:r>
      <w:r w:rsidR="00866DEE" w:rsidRPr="0087623C">
        <w:t xml:space="preserve">ga uppdragen till </w:t>
      </w:r>
      <w:r w:rsidR="00C408DF" w:rsidRPr="0087623C">
        <w:t xml:space="preserve">de berörda </w:t>
      </w:r>
      <w:r w:rsidR="00866DEE" w:rsidRPr="0087623C">
        <w:t>myndigheterna så att man klargör ansvarsförde</w:t>
      </w:r>
      <w:r w:rsidR="00866DEE" w:rsidRPr="0087623C">
        <w:t>l</w:t>
      </w:r>
      <w:r w:rsidR="00866DEE" w:rsidRPr="0087623C">
        <w:t>ning, vil</w:t>
      </w:r>
      <w:r w:rsidR="00866DEE" w:rsidRPr="0087623C">
        <w:t>l</w:t>
      </w:r>
      <w:r w:rsidR="00866DEE" w:rsidRPr="0087623C">
        <w:t>kor för samverkan och målgrupper för myndig</w:t>
      </w:r>
      <w:r w:rsidR="00866DEE" w:rsidRPr="0087623C">
        <w:softHyphen/>
        <w:t>heternas insatser rö</w:t>
      </w:r>
      <w:r w:rsidR="009C3C2F" w:rsidRPr="0087623C">
        <w:softHyphen/>
      </w:r>
      <w:r w:rsidR="00866DEE" w:rsidRPr="0087623C">
        <w:t xml:space="preserve">rande nyanlända invandrare. </w:t>
      </w:r>
      <w:r w:rsidR="0099199D" w:rsidRPr="0087623C">
        <w:t>Riksdagen föreslås ge regeringen detta till kä</w:t>
      </w:r>
      <w:r w:rsidR="0099199D" w:rsidRPr="0087623C">
        <w:t>n</w:t>
      </w:r>
      <w:r w:rsidR="0099199D" w:rsidRPr="0087623C">
        <w:t xml:space="preserve">na. </w:t>
      </w:r>
    </w:p>
    <w:p w:rsidR="00866DEE" w:rsidRPr="0087623C" w:rsidRDefault="00866DEE" w:rsidP="00866DEE">
      <w:pPr>
        <w:pStyle w:val="Rubrik2"/>
      </w:pPr>
      <w:bookmarkStart w:id="44" w:name="_Toc150768334"/>
      <w:r w:rsidRPr="0087623C">
        <w:t>Ersättningen till kommunerna för flyktingmottagande</w:t>
      </w:r>
      <w:bookmarkEnd w:id="44"/>
    </w:p>
    <w:p w:rsidR="000E7532" w:rsidRPr="0087623C" w:rsidRDefault="00273FCD" w:rsidP="000E7532">
      <w:r w:rsidRPr="0087623C">
        <w:t>Integrationsverket har flera centrala uppgifter i den kommunala introdukti</w:t>
      </w:r>
      <w:r w:rsidRPr="0087623C">
        <w:t>o</w:t>
      </w:r>
      <w:r w:rsidRPr="0087623C">
        <w:t xml:space="preserve">nen av nyanlända invandrare. En av dessa uppgifter är att handlägga och betala ut statlig ersättning för flyktingmottagande i enlighet med 1990 års ersättningsförordning. </w:t>
      </w:r>
      <w:r w:rsidR="000E7532" w:rsidRPr="0087623C">
        <w:t xml:space="preserve">Rätten till ersättning är enligt förordningen beroende av om kommunen har upprättat introduktionsplaner för de nyanlända. </w:t>
      </w:r>
    </w:p>
    <w:p w:rsidR="00857F17" w:rsidRPr="0087623C" w:rsidRDefault="00273FCD" w:rsidP="000E7532">
      <w:pPr>
        <w:pStyle w:val="Normaltindrag"/>
      </w:pPr>
      <w:r w:rsidRPr="0087623C">
        <w:t>Riksrevisionens granskning visar att Integrationsverket inte prövar om kom</w:t>
      </w:r>
      <w:r w:rsidR="006E2B15" w:rsidRPr="0087623C">
        <w:softHyphen/>
      </w:r>
      <w:r w:rsidRPr="0087623C">
        <w:t>munen  har introduktionspl</w:t>
      </w:r>
      <w:r w:rsidRPr="0087623C">
        <w:t>a</w:t>
      </w:r>
      <w:r w:rsidRPr="0087623C">
        <w:t>ner och därmed inte heller kommunens rätt till ersättning. Det betyder att Integrationsverket agerar i strid med föror</w:t>
      </w:r>
      <w:r w:rsidRPr="0087623C">
        <w:t>d</w:t>
      </w:r>
      <w:r w:rsidRPr="0087623C">
        <w:t>ning</w:t>
      </w:r>
      <w:r w:rsidR="006E2B15" w:rsidRPr="0087623C">
        <w:softHyphen/>
      </w:r>
      <w:r w:rsidRPr="0087623C">
        <w:t>en. Det faktum att alla nyanlända inte har introduktionsplaner är enligt Riks</w:t>
      </w:r>
      <w:r w:rsidR="009107A5" w:rsidRPr="0087623C">
        <w:softHyphen/>
      </w:r>
      <w:r w:rsidR="006E2B15" w:rsidRPr="0087623C">
        <w:softHyphen/>
      </w:r>
      <w:r w:rsidRPr="0087623C">
        <w:t>revisionen känt även genom tidigare undersöknin</w:t>
      </w:r>
      <w:r w:rsidRPr="0087623C">
        <w:t>g</w:t>
      </w:r>
      <w:r w:rsidRPr="0087623C">
        <w:t xml:space="preserve">ar. </w:t>
      </w:r>
      <w:r w:rsidR="000E7532" w:rsidRPr="0087623C">
        <w:t>Av g</w:t>
      </w:r>
      <w:r w:rsidRPr="0087623C">
        <w:t xml:space="preserve">ranskningen </w:t>
      </w:r>
      <w:r w:rsidR="000E7532" w:rsidRPr="0087623C">
        <w:t>fram</w:t>
      </w:r>
      <w:r w:rsidR="009107A5" w:rsidRPr="0087623C">
        <w:softHyphen/>
      </w:r>
      <w:r w:rsidR="009107A5" w:rsidRPr="0087623C">
        <w:softHyphen/>
      </w:r>
      <w:r w:rsidR="000E7532" w:rsidRPr="0087623C">
        <w:t xml:space="preserve">går </w:t>
      </w:r>
      <w:r w:rsidRPr="0087623C">
        <w:t xml:space="preserve">att </w:t>
      </w:r>
      <w:r w:rsidR="00866DEE" w:rsidRPr="0087623C">
        <w:t>rege</w:t>
      </w:r>
      <w:r w:rsidR="00866DEE" w:rsidRPr="0087623C">
        <w:softHyphen/>
        <w:t xml:space="preserve">ringen </w:t>
      </w:r>
      <w:r w:rsidR="00853B15" w:rsidRPr="0087623C">
        <w:t xml:space="preserve">har varit </w:t>
      </w:r>
      <w:r w:rsidR="00866DEE" w:rsidRPr="0087623C">
        <w:t>medveten om verkets tillämpning av ersät</w:t>
      </w:r>
      <w:r w:rsidR="00866DEE" w:rsidRPr="0087623C">
        <w:t>t</w:t>
      </w:r>
      <w:r w:rsidR="00866DEE" w:rsidRPr="0087623C">
        <w:t>nings</w:t>
      </w:r>
      <w:r w:rsidR="000E7532" w:rsidRPr="0087623C">
        <w:softHyphen/>
      </w:r>
      <w:r w:rsidR="00866DEE" w:rsidRPr="0087623C">
        <w:t>för</w:t>
      </w:r>
      <w:r w:rsidR="006E2B15" w:rsidRPr="0087623C">
        <w:softHyphen/>
      </w:r>
      <w:r w:rsidR="00866DEE" w:rsidRPr="0087623C">
        <w:t>ord</w:t>
      </w:r>
      <w:r w:rsidR="006E2B15" w:rsidRPr="0087623C">
        <w:softHyphen/>
      </w:r>
      <w:r w:rsidR="00866DEE" w:rsidRPr="0087623C">
        <w:t xml:space="preserve">ningen men inte </w:t>
      </w:r>
      <w:r w:rsidR="00853B15" w:rsidRPr="0087623C">
        <w:t xml:space="preserve">har </w:t>
      </w:r>
      <w:r w:rsidR="00866DEE" w:rsidRPr="0087623C">
        <w:t>agerat eller tagit ställning till myndigh</w:t>
      </w:r>
      <w:r w:rsidR="00866DEE" w:rsidRPr="0087623C">
        <w:t>e</w:t>
      </w:r>
      <w:r w:rsidR="00866DEE" w:rsidRPr="0087623C">
        <w:t>tens sätt att tol</w:t>
      </w:r>
      <w:r w:rsidR="006E2B15" w:rsidRPr="0087623C">
        <w:softHyphen/>
      </w:r>
      <w:r w:rsidR="00866DEE" w:rsidRPr="0087623C">
        <w:t>ka och tillämpa denna förord</w:t>
      </w:r>
      <w:r w:rsidR="00866DEE" w:rsidRPr="0087623C">
        <w:softHyphen/>
        <w:t>ning.</w:t>
      </w:r>
    </w:p>
    <w:p w:rsidR="00857F17" w:rsidRPr="0087623C" w:rsidRDefault="00857F17" w:rsidP="00857F17">
      <w:pPr>
        <w:pStyle w:val="Normaltindrag"/>
      </w:pPr>
      <w:r w:rsidRPr="0087623C">
        <w:t>Styrelsen anser att regeringen bör se över nuvarande reglering av ersät</w:t>
      </w:r>
      <w:r w:rsidRPr="0087623C">
        <w:t>t</w:t>
      </w:r>
      <w:r w:rsidRPr="0087623C">
        <w:t>ningen till kommu</w:t>
      </w:r>
      <w:r w:rsidRPr="0087623C">
        <w:softHyphen/>
        <w:t xml:space="preserve">nerna för flyktingmottagande och </w:t>
      </w:r>
      <w:r w:rsidR="000E7532" w:rsidRPr="0087623C">
        <w:t xml:space="preserve">därvid </w:t>
      </w:r>
      <w:r w:rsidR="00205510" w:rsidRPr="0087623C">
        <w:t xml:space="preserve">tydligare </w:t>
      </w:r>
      <w:r w:rsidRPr="0087623C">
        <w:t>klargöra statens respektive komm</w:t>
      </w:r>
      <w:r w:rsidRPr="0087623C">
        <w:t>u</w:t>
      </w:r>
      <w:r w:rsidRPr="0087623C">
        <w:t>nens åliggande</w:t>
      </w:r>
      <w:r w:rsidR="000E7532" w:rsidRPr="0087623C">
        <w:t>n</w:t>
      </w:r>
      <w:r w:rsidRPr="0087623C">
        <w:t>.</w:t>
      </w:r>
      <w:r w:rsidR="0099199D" w:rsidRPr="0087623C">
        <w:t xml:space="preserve"> Riksdagen föreslås ge regeringen detta till känna. </w:t>
      </w:r>
    </w:p>
    <w:p w:rsidR="00980D65" w:rsidRPr="0087623C" w:rsidRDefault="00980D65" w:rsidP="00980D65">
      <w:pPr>
        <w:pStyle w:val="Rubrik2"/>
      </w:pPr>
      <w:bookmarkStart w:id="45" w:name="_Toc150768335"/>
      <w:r w:rsidRPr="0087623C">
        <w:t>Återrapportering till riksdagen rörande introduktionen av nyanlända</w:t>
      </w:r>
      <w:bookmarkEnd w:id="45"/>
    </w:p>
    <w:p w:rsidR="00980D65" w:rsidRPr="0087623C" w:rsidRDefault="000E7532" w:rsidP="00980D65">
      <w:r w:rsidRPr="0087623C">
        <w:t>Regeringen har i budgetpropositionen för 2007 kommenterat Riksrevisionens granskning av statliga insatser för nyanlända. Härav framgår att regerin</w:t>
      </w:r>
      <w:r w:rsidRPr="0087623C">
        <w:t>g</w:t>
      </w:r>
      <w:r w:rsidRPr="0087623C">
        <w:t xml:space="preserve">en </w:t>
      </w:r>
      <w:r w:rsidR="006E2B15" w:rsidRPr="0087623C">
        <w:t xml:space="preserve">avser </w:t>
      </w:r>
      <w:r w:rsidR="000E076D" w:rsidRPr="0087623C">
        <w:t>att överväga Riksrevisionens iakttagelser och rekommendati</w:t>
      </w:r>
      <w:r w:rsidR="000E076D" w:rsidRPr="0087623C">
        <w:t>o</w:t>
      </w:r>
      <w:r w:rsidR="000E076D" w:rsidRPr="0087623C">
        <w:t xml:space="preserve">ner samt vid behov </w:t>
      </w:r>
      <w:r w:rsidRPr="0087623C">
        <w:t xml:space="preserve">återkomma till riksdagen om </w:t>
      </w:r>
      <w:r w:rsidR="000E076D" w:rsidRPr="0087623C">
        <w:t xml:space="preserve">lämpliga </w:t>
      </w:r>
      <w:r w:rsidRPr="0087623C">
        <w:t>åtgär</w:t>
      </w:r>
      <w:r w:rsidR="000E076D" w:rsidRPr="0087623C">
        <w:t>der på omr</w:t>
      </w:r>
      <w:r w:rsidR="000E076D" w:rsidRPr="0087623C">
        <w:t>å</w:t>
      </w:r>
      <w:r w:rsidR="000E076D" w:rsidRPr="0087623C">
        <w:t>det.</w:t>
      </w:r>
      <w:r w:rsidRPr="0087623C">
        <w:t xml:space="preserve"> </w:t>
      </w:r>
    </w:p>
    <w:p w:rsidR="00960405" w:rsidRPr="0087623C" w:rsidRDefault="00960405" w:rsidP="00960405">
      <w:pPr>
        <w:pStyle w:val="Normaltindrag"/>
      </w:pPr>
      <w:r w:rsidRPr="0087623C">
        <w:t xml:space="preserve">Styrelsen noterar regeringens avsikter men </w:t>
      </w:r>
      <w:r w:rsidR="00975165" w:rsidRPr="0087623C">
        <w:t>vill ändå betona betydelsen av a</w:t>
      </w:r>
      <w:r w:rsidR="00853B15" w:rsidRPr="0087623C">
        <w:t xml:space="preserve">tt </w:t>
      </w:r>
      <w:r w:rsidRPr="0087623C">
        <w:t xml:space="preserve">regeringen </w:t>
      </w:r>
      <w:r w:rsidR="00975165" w:rsidRPr="0087623C">
        <w:t>återkommer</w:t>
      </w:r>
      <w:r w:rsidRPr="0087623C">
        <w:t xml:space="preserve"> till riksdagen med en pre</w:t>
      </w:r>
      <w:r w:rsidRPr="0087623C">
        <w:softHyphen/>
        <w:t>ci</w:t>
      </w:r>
      <w:r w:rsidR="00D01201" w:rsidRPr="0087623C">
        <w:softHyphen/>
      </w:r>
      <w:r w:rsidRPr="0087623C">
        <w:t>se</w:t>
      </w:r>
      <w:r w:rsidR="00D01201" w:rsidRPr="0087623C">
        <w:softHyphen/>
      </w:r>
      <w:r w:rsidRPr="0087623C">
        <w:t>rad beskri</w:t>
      </w:r>
      <w:r w:rsidRPr="0087623C">
        <w:t>v</w:t>
      </w:r>
      <w:r w:rsidRPr="0087623C">
        <w:t xml:space="preserve">ning av på vilket sätt </w:t>
      </w:r>
      <w:r w:rsidR="004031C2" w:rsidRPr="0087623C">
        <w:t xml:space="preserve">det statliga åtagandet </w:t>
      </w:r>
      <w:r w:rsidR="00853B15" w:rsidRPr="0087623C">
        <w:t xml:space="preserve">när det gäller </w:t>
      </w:r>
      <w:r w:rsidRPr="0087623C">
        <w:t xml:space="preserve">introduktionen </w:t>
      </w:r>
      <w:r w:rsidR="009107A5" w:rsidRPr="0087623C">
        <w:t xml:space="preserve">av </w:t>
      </w:r>
      <w:r w:rsidRPr="0087623C">
        <w:t>nya</w:t>
      </w:r>
      <w:r w:rsidRPr="0087623C">
        <w:t>n</w:t>
      </w:r>
      <w:r w:rsidRPr="0087623C">
        <w:t>lända har föränd</w:t>
      </w:r>
      <w:r w:rsidRPr="0087623C">
        <w:softHyphen/>
        <w:t>rats. Riksdagen föreslås ge regeringen detta till kä</w:t>
      </w:r>
      <w:r w:rsidRPr="0087623C">
        <w:t>n</w:t>
      </w:r>
      <w:r w:rsidRPr="0087623C">
        <w:t xml:space="preserve">na. </w:t>
      </w:r>
    </w:p>
    <w:p w:rsidR="005A77CC" w:rsidRPr="0087623C" w:rsidRDefault="00753994" w:rsidP="005A77CC">
      <w:pPr>
        <w:pStyle w:val="Rubrik2"/>
      </w:pPr>
      <w:r w:rsidRPr="0087623C">
        <w:br w:type="page"/>
      </w:r>
      <w:bookmarkStart w:id="46" w:name="_Toc150768336"/>
      <w:r w:rsidR="005A77CC" w:rsidRPr="0087623C">
        <w:t>Styrelsens förslag</w:t>
      </w:r>
      <w:bookmarkEnd w:id="46"/>
    </w:p>
    <w:p w:rsidR="00980D65" w:rsidRPr="0087623C" w:rsidRDefault="005A77CC" w:rsidP="005A77CC">
      <w:r w:rsidRPr="0087623C">
        <w:t>Sammanfattningsvis föreslår styrelsen att riksdagen begär</w:t>
      </w:r>
    </w:p>
    <w:p w:rsidR="00A443AD" w:rsidRPr="0087623C" w:rsidRDefault="005A77CC" w:rsidP="00D023A1">
      <w:pPr>
        <w:numPr>
          <w:ilvl w:val="0"/>
          <w:numId w:val="20"/>
        </w:numPr>
        <w:spacing w:before="0"/>
      </w:pPr>
      <w:r w:rsidRPr="0087623C">
        <w:t xml:space="preserve">att regeringen </w:t>
      </w:r>
      <w:r w:rsidR="00D50E10" w:rsidRPr="0087623C">
        <w:t xml:space="preserve">ska </w:t>
      </w:r>
      <w:r w:rsidRPr="0087623C">
        <w:t xml:space="preserve">förtydliga uppdragen till </w:t>
      </w:r>
      <w:r w:rsidR="00A41103" w:rsidRPr="0087623C">
        <w:t xml:space="preserve">berörda </w:t>
      </w:r>
      <w:r w:rsidRPr="0087623C">
        <w:t>myndigheter så att man klargör ansvarsfördelning, villkor för samverkan och målgrupper för my</w:t>
      </w:r>
      <w:r w:rsidRPr="0087623C">
        <w:t>n</w:t>
      </w:r>
      <w:r w:rsidRPr="0087623C">
        <w:t>dig</w:t>
      </w:r>
      <w:r w:rsidRPr="0087623C">
        <w:softHyphen/>
        <w:t>he</w:t>
      </w:r>
      <w:r w:rsidR="00D50E10" w:rsidRPr="0087623C">
        <w:softHyphen/>
      </w:r>
      <w:r w:rsidRPr="0087623C">
        <w:t>ter</w:t>
      </w:r>
      <w:r w:rsidR="00D50E10" w:rsidRPr="0087623C">
        <w:softHyphen/>
      </w:r>
      <w:r w:rsidRPr="0087623C">
        <w:t>nas insats</w:t>
      </w:r>
      <w:r w:rsidR="00D94523" w:rsidRPr="0087623C">
        <w:t>er rörande nyanlända invandrare,</w:t>
      </w:r>
    </w:p>
    <w:p w:rsidR="005A77CC" w:rsidRPr="0087623C" w:rsidRDefault="005A77CC" w:rsidP="00D023A1">
      <w:pPr>
        <w:numPr>
          <w:ilvl w:val="0"/>
          <w:numId w:val="20"/>
        </w:numPr>
      </w:pPr>
      <w:r w:rsidRPr="0087623C">
        <w:t xml:space="preserve">att regeringen </w:t>
      </w:r>
      <w:r w:rsidR="00D50E10" w:rsidRPr="0087623C">
        <w:t xml:space="preserve">ska </w:t>
      </w:r>
      <w:r w:rsidRPr="0087623C">
        <w:t>se över nuvarande reglering av ersättningen till ko</w:t>
      </w:r>
      <w:r w:rsidRPr="0087623C">
        <w:t>m</w:t>
      </w:r>
      <w:r w:rsidRPr="0087623C">
        <w:t>mu</w:t>
      </w:r>
      <w:r w:rsidRPr="0087623C">
        <w:softHyphen/>
        <w:t xml:space="preserve">nerna för flyktingmottagande och därvid </w:t>
      </w:r>
      <w:r w:rsidR="00205510" w:rsidRPr="0087623C">
        <w:t xml:space="preserve">tydligare </w:t>
      </w:r>
      <w:r w:rsidRPr="0087623C">
        <w:t>klargör</w:t>
      </w:r>
      <w:r w:rsidR="00D50E10" w:rsidRPr="0087623C">
        <w:t>a</w:t>
      </w:r>
      <w:r w:rsidRPr="0087623C">
        <w:t xml:space="preserve"> statens respe</w:t>
      </w:r>
      <w:r w:rsidRPr="0087623C">
        <w:t>k</w:t>
      </w:r>
      <w:r w:rsidRPr="0087623C">
        <w:t>tive kom</w:t>
      </w:r>
      <w:r w:rsidR="00D94523" w:rsidRPr="0087623C">
        <w:t>mu</w:t>
      </w:r>
      <w:r w:rsidR="00D50E10" w:rsidRPr="0087623C">
        <w:softHyphen/>
      </w:r>
      <w:r w:rsidR="00D94523" w:rsidRPr="0087623C">
        <w:t>ne</w:t>
      </w:r>
      <w:r w:rsidR="00D50E10" w:rsidRPr="0087623C">
        <w:t>rnas</w:t>
      </w:r>
      <w:r w:rsidR="00D94523" w:rsidRPr="0087623C">
        <w:t xml:space="preserve"> åligganden,</w:t>
      </w:r>
    </w:p>
    <w:p w:rsidR="004031C2" w:rsidRPr="0087623C" w:rsidRDefault="00D023A1" w:rsidP="004031C2">
      <w:pPr>
        <w:numPr>
          <w:ilvl w:val="0"/>
          <w:numId w:val="20"/>
        </w:numPr>
      </w:pPr>
      <w:r w:rsidRPr="0087623C">
        <w:t xml:space="preserve">att regeringen </w:t>
      </w:r>
      <w:r w:rsidR="00D50E10" w:rsidRPr="0087623C">
        <w:t xml:space="preserve">ska </w:t>
      </w:r>
      <w:r w:rsidRPr="0087623C">
        <w:t>återkomm</w:t>
      </w:r>
      <w:r w:rsidR="00D50E10" w:rsidRPr="0087623C">
        <w:t>a</w:t>
      </w:r>
      <w:r w:rsidRPr="0087623C">
        <w:t xml:space="preserve"> till riksdagen med en pre</w:t>
      </w:r>
      <w:r w:rsidRPr="0087623C">
        <w:softHyphen/>
        <w:t>ciserad beskri</w:t>
      </w:r>
      <w:r w:rsidRPr="0087623C">
        <w:t>v</w:t>
      </w:r>
      <w:r w:rsidRPr="0087623C">
        <w:t xml:space="preserve">ning av på vilket sätt </w:t>
      </w:r>
      <w:r w:rsidR="004031C2" w:rsidRPr="0087623C">
        <w:t>det statliga åtagandet</w:t>
      </w:r>
      <w:r w:rsidR="00BD0841" w:rsidRPr="0087623C">
        <w:t xml:space="preserve"> rörande</w:t>
      </w:r>
      <w:r w:rsidR="004031C2" w:rsidRPr="0087623C">
        <w:t xml:space="preserve">  introduktionen </w:t>
      </w:r>
      <w:r w:rsidR="00BD0841" w:rsidRPr="0087623C">
        <w:t xml:space="preserve">av </w:t>
      </w:r>
      <w:r w:rsidR="004031C2" w:rsidRPr="0087623C">
        <w:t>nyanlä</w:t>
      </w:r>
      <w:r w:rsidR="004031C2" w:rsidRPr="0087623C">
        <w:t>n</w:t>
      </w:r>
      <w:r w:rsidR="004031C2" w:rsidRPr="0087623C">
        <w:t xml:space="preserve">da har förändrats.        </w:t>
      </w:r>
    </w:p>
    <w:p w:rsidR="00C10C5D" w:rsidRPr="0087623C" w:rsidRDefault="00C10C5D" w:rsidP="0016246B"/>
    <w:p w:rsidR="00C10C5D" w:rsidRPr="0087623C" w:rsidRDefault="00C10C5D" w:rsidP="00C10C5D">
      <w:pPr>
        <w:pStyle w:val="Tryckort"/>
        <w:framePr w:wrap="around"/>
        <w:jc w:val="right"/>
      </w:pPr>
      <w:r w:rsidRPr="0087623C">
        <w:t>Elanders Gotab, Stockholm  2006</w:t>
      </w:r>
    </w:p>
    <w:p w:rsidR="0016246B" w:rsidRPr="0087623C" w:rsidRDefault="0016246B" w:rsidP="00C10C5D">
      <w:pPr>
        <w:pStyle w:val="Normaltindrag"/>
      </w:pPr>
    </w:p>
    <w:sectPr w:rsidR="0016246B" w:rsidRPr="0087623C">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F9E" w:rsidRPr="0087623C" w:rsidRDefault="00636F9E">
      <w:r w:rsidRPr="0087623C">
        <w:separator/>
      </w:r>
    </w:p>
  </w:endnote>
  <w:endnote w:type="continuationSeparator" w:id="0">
    <w:p w:rsidR="00636F9E" w:rsidRPr="0087623C" w:rsidRDefault="00636F9E">
      <w:r w:rsidRPr="00876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t>2</w:t>
    </w:r>
    <w:r w:rsidRPr="0087623C">
      <w:fldChar w:fldCharType="end"/>
    </w:r>
  </w:p>
  <w:p w:rsidR="00BE2C8C" w:rsidRPr="0087623C" w:rsidRDefault="00BE2C8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003B589A" w:rsidRPr="0087623C">
      <w:t>6</w:t>
    </w:r>
    <w:r w:rsidRPr="0087623C">
      <w:fldChar w:fldCharType="end"/>
    </w:r>
  </w:p>
  <w:p w:rsidR="00BE2C8C" w:rsidRPr="0087623C" w:rsidRDefault="00BE2C8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H"/>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003B589A" w:rsidRPr="0087623C">
      <w:t>11</w:t>
    </w:r>
    <w:r w:rsidRPr="0087623C">
      <w:fldChar w:fldCharType="end"/>
    </w:r>
  </w:p>
  <w:p w:rsidR="00BE2C8C" w:rsidRPr="0087623C" w:rsidRDefault="00BE2C8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if </w:instrText>
    </w:r>
    <w:r w:rsidRPr="0087623C">
      <w:fldChar w:fldCharType="begin" w:fldLock="1"/>
    </w:r>
    <w:r w:rsidRPr="0087623C">
      <w:instrText xml:space="preserve"> = </w:instrText>
    </w:r>
    <w:r w:rsidRPr="0087623C">
      <w:fldChar w:fldCharType="begin" w:fldLock="1"/>
    </w:r>
    <w:r w:rsidRPr="0087623C">
      <w:instrText xml:space="preserve"> = </w:instrText>
    </w:r>
    <w:r w:rsidRPr="0087623C">
      <w:fldChar w:fldCharType="begin" w:fldLock="1"/>
    </w:r>
    <w:r w:rsidRPr="0087623C">
      <w:instrText xml:space="preserve"> page</w:instrText>
    </w:r>
    <w:r w:rsidRPr="0087623C">
      <w:fldChar w:fldCharType="separate"/>
    </w:r>
    <w:r w:rsidR="003B589A" w:rsidRPr="0087623C">
      <w:instrText>4</w:instrText>
    </w:r>
    <w:r w:rsidRPr="0087623C">
      <w:fldChar w:fldCharType="end"/>
    </w:r>
    <w:r w:rsidRPr="0087623C">
      <w:instrText xml:space="preserve">/2 </w:instrText>
    </w:r>
    <w:r w:rsidRPr="0087623C">
      <w:fldChar w:fldCharType="separate"/>
    </w:r>
    <w:r w:rsidR="003B589A" w:rsidRPr="0087623C">
      <w:instrText>2</w:instrText>
    </w:r>
    <w:r w:rsidRPr="0087623C">
      <w:fldChar w:fldCharType="end"/>
    </w:r>
    <w:r w:rsidRPr="0087623C">
      <w:instrText xml:space="preserve"> - </w:instrText>
    </w:r>
    <w:r w:rsidRPr="0087623C">
      <w:fldChar w:fldCharType="begin" w:fldLock="1"/>
    </w:r>
    <w:r w:rsidRPr="0087623C">
      <w:instrText xml:space="preserve"> = int(</w:instrText>
    </w:r>
    <w:r w:rsidRPr="0087623C">
      <w:fldChar w:fldCharType="begin" w:fldLock="1"/>
    </w:r>
    <w:r w:rsidRPr="0087623C">
      <w:instrText xml:space="preserve"> page</w:instrText>
    </w:r>
    <w:r w:rsidRPr="0087623C">
      <w:fldChar w:fldCharType="separate"/>
    </w:r>
    <w:r w:rsidR="003B589A" w:rsidRPr="0087623C">
      <w:instrText>4</w:instrText>
    </w:r>
    <w:r w:rsidRPr="0087623C">
      <w:fldChar w:fldCharType="end"/>
    </w:r>
    <w:r w:rsidRPr="0087623C">
      <w:instrText xml:space="preserve">/2) </w:instrText>
    </w:r>
    <w:r w:rsidRPr="0087623C">
      <w:fldChar w:fldCharType="separate"/>
    </w:r>
    <w:r w:rsidR="003B589A" w:rsidRPr="0087623C">
      <w:instrText>2</w:instrText>
    </w:r>
    <w:r w:rsidRPr="0087623C">
      <w:fldChar w:fldCharType="end"/>
    </w:r>
    <w:r w:rsidRPr="0087623C">
      <w:fldChar w:fldCharType="separate"/>
    </w:r>
    <w:r w:rsidR="003B589A" w:rsidRPr="0087623C">
      <w:instrText>0</w:instrText>
    </w:r>
    <w:r w:rsidRPr="0087623C">
      <w:fldChar w:fldCharType="end"/>
    </w:r>
    <w:r w:rsidRPr="0087623C">
      <w:instrText xml:space="preserve"> = 0 "</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003B589A" w:rsidRPr="0087623C">
      <w:instrText>4</w:instrText>
    </w:r>
    <w:r w:rsidRPr="0087623C">
      <w:fldChar w:fldCharType="end"/>
    </w:r>
  </w:p>
  <w:p w:rsidR="003B589A" w:rsidRPr="0087623C" w:rsidRDefault="00BE2C8C">
    <w:pPr>
      <w:pStyle w:val="SidfotV"/>
      <w:framePr w:w="8732" w:h="284" w:hRule="exact" w:hSpace="0" w:vSpace="0" w:wrap="around" w:xAlign="inside" w:y="13042" w:anchorLock="0"/>
    </w:pPr>
    <w:r w:rsidRPr="0087623C">
      <w:instrText>""</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instrText>5</w:instrText>
    </w:r>
    <w:r w:rsidRPr="0087623C">
      <w:fldChar w:fldCharType="end"/>
    </w:r>
    <w:r w:rsidRPr="0087623C">
      <w:instrText>"</w:instrText>
    </w:r>
    <w:r w:rsidRPr="0087623C">
      <w:fldChar w:fldCharType="separate"/>
    </w:r>
    <w:r w:rsidR="003B589A" w:rsidRPr="0087623C">
      <w:t>4</w:t>
    </w:r>
  </w:p>
  <w:p w:rsidR="00BE2C8C" w:rsidRPr="0087623C" w:rsidRDefault="00BE2C8C">
    <w:pPr>
      <w:pStyle w:val="SidfotH"/>
      <w:framePr w:w="8732" w:h="284" w:hRule="exact" w:hSpace="0" w:vSpace="0" w:wrap="around" w:xAlign="inside" w:y="13042" w:anchorLock="0"/>
    </w:pPr>
    <w:r w:rsidRPr="0087623C">
      <w:fldChar w:fldCharType="end"/>
    </w:r>
  </w:p>
  <w:p w:rsidR="00BE2C8C" w:rsidRPr="0087623C" w:rsidRDefault="00BE2C8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003B589A" w:rsidRPr="0087623C">
      <w:t>14</w:t>
    </w:r>
    <w:r w:rsidRPr="0087623C">
      <w:fldChar w:fldCharType="end"/>
    </w:r>
  </w:p>
  <w:p w:rsidR="00BE2C8C" w:rsidRPr="0087623C" w:rsidRDefault="00BE2C8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H"/>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003B589A" w:rsidRPr="0087623C">
      <w:t>13</w:t>
    </w:r>
    <w:r w:rsidRPr="0087623C">
      <w:fldChar w:fldCharType="end"/>
    </w:r>
  </w:p>
  <w:p w:rsidR="00BE2C8C" w:rsidRPr="0087623C" w:rsidRDefault="00BE2C8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if </w:instrText>
    </w:r>
    <w:r w:rsidRPr="0087623C">
      <w:fldChar w:fldCharType="begin" w:fldLock="1"/>
    </w:r>
    <w:r w:rsidRPr="0087623C">
      <w:instrText xml:space="preserve"> = </w:instrText>
    </w:r>
    <w:r w:rsidRPr="0087623C">
      <w:fldChar w:fldCharType="begin" w:fldLock="1"/>
    </w:r>
    <w:r w:rsidRPr="0087623C">
      <w:instrText xml:space="preserve"> = </w:instrText>
    </w:r>
    <w:r w:rsidRPr="0087623C">
      <w:fldChar w:fldCharType="begin" w:fldLock="1"/>
    </w:r>
    <w:r w:rsidRPr="0087623C">
      <w:instrText xml:space="preserve"> page</w:instrText>
    </w:r>
    <w:r w:rsidRPr="0087623C">
      <w:fldChar w:fldCharType="separate"/>
    </w:r>
    <w:r w:rsidR="003B589A" w:rsidRPr="0087623C">
      <w:instrText>12</w:instrText>
    </w:r>
    <w:r w:rsidRPr="0087623C">
      <w:fldChar w:fldCharType="end"/>
    </w:r>
    <w:r w:rsidRPr="0087623C">
      <w:instrText xml:space="preserve">/2 </w:instrText>
    </w:r>
    <w:r w:rsidRPr="0087623C">
      <w:fldChar w:fldCharType="separate"/>
    </w:r>
    <w:r w:rsidR="003B589A" w:rsidRPr="0087623C">
      <w:instrText>6</w:instrText>
    </w:r>
    <w:r w:rsidRPr="0087623C">
      <w:fldChar w:fldCharType="end"/>
    </w:r>
    <w:r w:rsidRPr="0087623C">
      <w:instrText xml:space="preserve"> - </w:instrText>
    </w:r>
    <w:r w:rsidRPr="0087623C">
      <w:fldChar w:fldCharType="begin" w:fldLock="1"/>
    </w:r>
    <w:r w:rsidRPr="0087623C">
      <w:instrText xml:space="preserve"> = int(</w:instrText>
    </w:r>
    <w:r w:rsidRPr="0087623C">
      <w:fldChar w:fldCharType="begin" w:fldLock="1"/>
    </w:r>
    <w:r w:rsidRPr="0087623C">
      <w:instrText xml:space="preserve"> page</w:instrText>
    </w:r>
    <w:r w:rsidRPr="0087623C">
      <w:fldChar w:fldCharType="separate"/>
    </w:r>
    <w:r w:rsidR="003B589A" w:rsidRPr="0087623C">
      <w:instrText>12</w:instrText>
    </w:r>
    <w:r w:rsidRPr="0087623C">
      <w:fldChar w:fldCharType="end"/>
    </w:r>
    <w:r w:rsidRPr="0087623C">
      <w:instrText xml:space="preserve">/2) </w:instrText>
    </w:r>
    <w:r w:rsidRPr="0087623C">
      <w:fldChar w:fldCharType="separate"/>
    </w:r>
    <w:r w:rsidR="003B589A" w:rsidRPr="0087623C">
      <w:instrText>6</w:instrText>
    </w:r>
    <w:r w:rsidRPr="0087623C">
      <w:fldChar w:fldCharType="end"/>
    </w:r>
    <w:r w:rsidRPr="0087623C">
      <w:fldChar w:fldCharType="separate"/>
    </w:r>
    <w:r w:rsidR="003B589A" w:rsidRPr="0087623C">
      <w:instrText>0</w:instrText>
    </w:r>
    <w:r w:rsidRPr="0087623C">
      <w:fldChar w:fldCharType="end"/>
    </w:r>
    <w:r w:rsidRPr="0087623C">
      <w:instrText xml:space="preserve"> = 0 "</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003B589A" w:rsidRPr="0087623C">
      <w:instrText>12</w:instrText>
    </w:r>
    <w:r w:rsidRPr="0087623C">
      <w:fldChar w:fldCharType="end"/>
    </w:r>
  </w:p>
  <w:p w:rsidR="003B589A" w:rsidRPr="0087623C" w:rsidRDefault="00BE2C8C">
    <w:pPr>
      <w:pStyle w:val="SidfotV"/>
      <w:framePr w:w="8732" w:h="284" w:hRule="exact" w:hSpace="0" w:vSpace="0" w:wrap="around" w:xAlign="inside" w:y="13042" w:anchorLock="0"/>
    </w:pPr>
    <w:r w:rsidRPr="0087623C">
      <w:instrText>""</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instrText>13</w:instrText>
    </w:r>
    <w:r w:rsidRPr="0087623C">
      <w:fldChar w:fldCharType="end"/>
    </w:r>
    <w:r w:rsidRPr="0087623C">
      <w:instrText>"</w:instrText>
    </w:r>
    <w:r w:rsidRPr="0087623C">
      <w:fldChar w:fldCharType="separate"/>
    </w:r>
    <w:r w:rsidR="003B589A" w:rsidRPr="0087623C">
      <w:t>12</w:t>
    </w:r>
  </w:p>
  <w:p w:rsidR="00BE2C8C" w:rsidRPr="0087623C" w:rsidRDefault="00BE2C8C">
    <w:pPr>
      <w:pStyle w:val="SidfotH"/>
      <w:framePr w:w="8732" w:h="284" w:hRule="exact" w:hSpace="0" w:vSpace="0" w:wrap="around" w:xAlign="inside" w:y="13042" w:anchorLock="0"/>
    </w:pPr>
    <w:r w:rsidRPr="0087623C">
      <w:fldChar w:fldCharType="end"/>
    </w:r>
  </w:p>
  <w:p w:rsidR="00BE2C8C" w:rsidRPr="0087623C" w:rsidRDefault="00BE2C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H"/>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t>12</w:t>
    </w:r>
    <w:r w:rsidRPr="0087623C">
      <w:fldChar w:fldCharType="end"/>
    </w:r>
  </w:p>
  <w:p w:rsidR="00BE2C8C" w:rsidRPr="0087623C" w:rsidRDefault="00BE2C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if </w:instrText>
    </w:r>
    <w:r w:rsidRPr="0087623C">
      <w:fldChar w:fldCharType="begin" w:fldLock="1"/>
    </w:r>
    <w:r w:rsidRPr="0087623C">
      <w:instrText xml:space="preserve"> = </w:instrText>
    </w:r>
    <w:r w:rsidRPr="0087623C">
      <w:fldChar w:fldCharType="begin" w:fldLock="1"/>
    </w:r>
    <w:r w:rsidRPr="0087623C">
      <w:instrText xml:space="preserve"> = </w:instrText>
    </w:r>
    <w:r w:rsidRPr="0087623C">
      <w:fldChar w:fldCharType="begin" w:fldLock="1"/>
    </w:r>
    <w:r w:rsidRPr="0087623C">
      <w:instrText xml:space="preserve"> page</w:instrText>
    </w:r>
    <w:r w:rsidRPr="0087623C">
      <w:fldChar w:fldCharType="separate"/>
    </w:r>
    <w:r w:rsidR="0087623C">
      <w:rPr>
        <w:noProof/>
      </w:rPr>
      <w:instrText>1</w:instrText>
    </w:r>
    <w:r w:rsidRPr="0087623C">
      <w:fldChar w:fldCharType="end"/>
    </w:r>
    <w:r w:rsidRPr="0087623C">
      <w:instrText xml:space="preserve">/2 </w:instrText>
    </w:r>
    <w:r w:rsidRPr="0087623C">
      <w:fldChar w:fldCharType="separate"/>
    </w:r>
    <w:r w:rsidR="0087623C">
      <w:rPr>
        <w:noProof/>
      </w:rPr>
      <w:instrText>0,5</w:instrText>
    </w:r>
    <w:r w:rsidRPr="0087623C">
      <w:fldChar w:fldCharType="end"/>
    </w:r>
    <w:r w:rsidRPr="0087623C">
      <w:instrText xml:space="preserve"> - </w:instrText>
    </w:r>
    <w:r w:rsidRPr="0087623C">
      <w:fldChar w:fldCharType="begin" w:fldLock="1"/>
    </w:r>
    <w:r w:rsidRPr="0087623C">
      <w:instrText xml:space="preserve"> = int(</w:instrText>
    </w:r>
    <w:r w:rsidRPr="0087623C">
      <w:fldChar w:fldCharType="begin" w:fldLock="1"/>
    </w:r>
    <w:r w:rsidRPr="0087623C">
      <w:instrText xml:space="preserve"> page</w:instrText>
    </w:r>
    <w:r w:rsidRPr="0087623C">
      <w:fldChar w:fldCharType="separate"/>
    </w:r>
    <w:r w:rsidR="0087623C">
      <w:rPr>
        <w:noProof/>
      </w:rPr>
      <w:instrText>1</w:instrText>
    </w:r>
    <w:r w:rsidRPr="0087623C">
      <w:fldChar w:fldCharType="end"/>
    </w:r>
    <w:r w:rsidRPr="0087623C">
      <w:instrText xml:space="preserve">/2) </w:instrText>
    </w:r>
    <w:r w:rsidRPr="0087623C">
      <w:fldChar w:fldCharType="separate"/>
    </w:r>
    <w:r w:rsidR="0087623C">
      <w:rPr>
        <w:noProof/>
      </w:rPr>
      <w:instrText>0</w:instrText>
    </w:r>
    <w:r w:rsidRPr="0087623C">
      <w:fldChar w:fldCharType="end"/>
    </w:r>
    <w:r w:rsidRPr="0087623C">
      <w:fldChar w:fldCharType="separate"/>
    </w:r>
    <w:r w:rsidR="0087623C">
      <w:rPr>
        <w:noProof/>
      </w:rPr>
      <w:instrText>0,5</w:instrText>
    </w:r>
    <w:r w:rsidRPr="0087623C">
      <w:fldChar w:fldCharType="end"/>
    </w:r>
    <w:r w:rsidRPr="0087623C">
      <w:instrText xml:space="preserve"> = 0 "</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instrText>12</w:instrText>
    </w:r>
    <w:r w:rsidRPr="0087623C">
      <w:fldChar w:fldCharType="end"/>
    </w:r>
  </w:p>
  <w:p w:rsidR="00BE2C8C" w:rsidRPr="0087623C" w:rsidRDefault="00BE2C8C">
    <w:pPr>
      <w:pStyle w:val="SidfotH"/>
      <w:framePr w:w="8732" w:h="284" w:hRule="exact" w:hSpace="0" w:vSpace="0" w:wrap="around" w:xAlign="inside" w:y="13042" w:anchorLock="0"/>
    </w:pPr>
    <w:r w:rsidRPr="0087623C">
      <w:instrText>""</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0087623C">
      <w:rPr>
        <w:noProof/>
      </w:rPr>
      <w:instrText>1</w:instrText>
    </w:r>
    <w:r w:rsidRPr="0087623C">
      <w:fldChar w:fldCharType="end"/>
    </w:r>
    <w:r w:rsidRPr="0087623C">
      <w:instrText>"</w:instrText>
    </w:r>
    <w:r w:rsidRPr="0087623C">
      <w:fldChar w:fldCharType="separate"/>
    </w:r>
    <w:r w:rsidR="0087623C">
      <w:rPr>
        <w:noProof/>
      </w:rPr>
      <w:t>1</w:t>
    </w:r>
    <w:r w:rsidRPr="0087623C">
      <w:fldChar w:fldCharType="end"/>
    </w:r>
  </w:p>
  <w:p w:rsidR="00BE2C8C" w:rsidRPr="0087623C" w:rsidRDefault="00BE2C8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t>12</w:t>
    </w:r>
    <w:r w:rsidRPr="0087623C">
      <w:fldChar w:fldCharType="end"/>
    </w:r>
  </w:p>
  <w:p w:rsidR="00BE2C8C" w:rsidRPr="0087623C" w:rsidRDefault="00BE2C8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H"/>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t>12</w:t>
    </w:r>
    <w:r w:rsidRPr="0087623C">
      <w:fldChar w:fldCharType="end"/>
    </w:r>
  </w:p>
  <w:p w:rsidR="00BE2C8C" w:rsidRPr="0087623C" w:rsidRDefault="00BE2C8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if </w:instrText>
    </w:r>
    <w:r w:rsidRPr="0087623C">
      <w:fldChar w:fldCharType="begin" w:fldLock="1"/>
    </w:r>
    <w:r w:rsidRPr="0087623C">
      <w:instrText xml:space="preserve"> = </w:instrText>
    </w:r>
    <w:r w:rsidRPr="0087623C">
      <w:fldChar w:fldCharType="begin" w:fldLock="1"/>
    </w:r>
    <w:r w:rsidRPr="0087623C">
      <w:instrText xml:space="preserve"> = </w:instrText>
    </w:r>
    <w:r w:rsidRPr="0087623C">
      <w:fldChar w:fldCharType="begin" w:fldLock="1"/>
    </w:r>
    <w:r w:rsidRPr="0087623C">
      <w:instrText xml:space="preserve"> page</w:instrText>
    </w:r>
    <w:r w:rsidRPr="0087623C">
      <w:fldChar w:fldCharType="separate"/>
    </w:r>
    <w:r w:rsidR="003B589A" w:rsidRPr="0087623C">
      <w:instrText>2</w:instrText>
    </w:r>
    <w:r w:rsidRPr="0087623C">
      <w:fldChar w:fldCharType="end"/>
    </w:r>
    <w:r w:rsidRPr="0087623C">
      <w:instrText xml:space="preserve">/2 </w:instrText>
    </w:r>
    <w:r w:rsidRPr="0087623C">
      <w:fldChar w:fldCharType="separate"/>
    </w:r>
    <w:r w:rsidR="003B589A" w:rsidRPr="0087623C">
      <w:instrText>1</w:instrText>
    </w:r>
    <w:r w:rsidRPr="0087623C">
      <w:fldChar w:fldCharType="end"/>
    </w:r>
    <w:r w:rsidRPr="0087623C">
      <w:instrText xml:space="preserve"> - </w:instrText>
    </w:r>
    <w:r w:rsidRPr="0087623C">
      <w:fldChar w:fldCharType="begin" w:fldLock="1"/>
    </w:r>
    <w:r w:rsidRPr="0087623C">
      <w:instrText xml:space="preserve"> = int(</w:instrText>
    </w:r>
    <w:r w:rsidRPr="0087623C">
      <w:fldChar w:fldCharType="begin" w:fldLock="1"/>
    </w:r>
    <w:r w:rsidRPr="0087623C">
      <w:instrText xml:space="preserve"> page</w:instrText>
    </w:r>
    <w:r w:rsidRPr="0087623C">
      <w:fldChar w:fldCharType="separate"/>
    </w:r>
    <w:r w:rsidR="003B589A" w:rsidRPr="0087623C">
      <w:instrText>2</w:instrText>
    </w:r>
    <w:r w:rsidRPr="0087623C">
      <w:fldChar w:fldCharType="end"/>
    </w:r>
    <w:r w:rsidRPr="0087623C">
      <w:instrText xml:space="preserve">/2) </w:instrText>
    </w:r>
    <w:r w:rsidRPr="0087623C">
      <w:fldChar w:fldCharType="separate"/>
    </w:r>
    <w:r w:rsidR="003B589A" w:rsidRPr="0087623C">
      <w:instrText>1</w:instrText>
    </w:r>
    <w:r w:rsidRPr="0087623C">
      <w:fldChar w:fldCharType="end"/>
    </w:r>
    <w:r w:rsidRPr="0087623C">
      <w:fldChar w:fldCharType="separate"/>
    </w:r>
    <w:r w:rsidR="003B589A" w:rsidRPr="0087623C">
      <w:instrText>0</w:instrText>
    </w:r>
    <w:r w:rsidRPr="0087623C">
      <w:fldChar w:fldCharType="end"/>
    </w:r>
    <w:r w:rsidRPr="0087623C">
      <w:instrText xml:space="preserve"> = 0 "</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003B589A" w:rsidRPr="0087623C">
      <w:instrText>2</w:instrText>
    </w:r>
    <w:r w:rsidRPr="0087623C">
      <w:fldChar w:fldCharType="end"/>
    </w:r>
  </w:p>
  <w:p w:rsidR="003B589A" w:rsidRPr="0087623C" w:rsidRDefault="00BE2C8C">
    <w:pPr>
      <w:pStyle w:val="SidfotV"/>
      <w:framePr w:w="8732" w:h="284" w:hRule="exact" w:hSpace="0" w:vSpace="0" w:wrap="around" w:xAlign="inside" w:y="13042" w:anchorLock="0"/>
    </w:pPr>
    <w:r w:rsidRPr="0087623C">
      <w:instrText>""</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instrText>3</w:instrText>
    </w:r>
    <w:r w:rsidRPr="0087623C">
      <w:fldChar w:fldCharType="end"/>
    </w:r>
    <w:r w:rsidRPr="0087623C">
      <w:instrText>"</w:instrText>
    </w:r>
    <w:r w:rsidRPr="0087623C">
      <w:fldChar w:fldCharType="separate"/>
    </w:r>
    <w:r w:rsidR="003B589A" w:rsidRPr="0087623C">
      <w:t>2</w:t>
    </w:r>
  </w:p>
  <w:p w:rsidR="00BE2C8C" w:rsidRPr="0087623C" w:rsidRDefault="00BE2C8C">
    <w:pPr>
      <w:pStyle w:val="SidfotH"/>
      <w:framePr w:w="8732" w:h="284" w:hRule="exact" w:hSpace="0" w:vSpace="0" w:wrap="around" w:xAlign="inside" w:y="13042" w:anchorLock="0"/>
    </w:pPr>
    <w:r w:rsidRPr="0087623C">
      <w:fldChar w:fldCharType="end"/>
    </w:r>
  </w:p>
  <w:p w:rsidR="00BE2C8C" w:rsidRPr="0087623C" w:rsidRDefault="00BE2C8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t>4</w:t>
    </w:r>
    <w:r w:rsidRPr="0087623C">
      <w:fldChar w:fldCharType="end"/>
    </w:r>
  </w:p>
  <w:p w:rsidR="00BE2C8C" w:rsidRPr="0087623C" w:rsidRDefault="00BE2C8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H"/>
      <w:framePr w:w="8732" w:h="284" w:hRule="exact" w:hSpace="0" w:vSpace="0" w:wrap="around" w:xAlign="inside" w:y="13042" w:anchorLock="0"/>
    </w:pP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t>12</w:t>
    </w:r>
    <w:r w:rsidRPr="0087623C">
      <w:fldChar w:fldCharType="end"/>
    </w:r>
  </w:p>
  <w:p w:rsidR="00BE2C8C" w:rsidRPr="0087623C" w:rsidRDefault="00BE2C8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fotV"/>
      <w:framePr w:w="8732" w:h="284" w:hRule="exact" w:hSpace="0" w:vSpace="0" w:wrap="around" w:xAlign="inside" w:y="13042" w:anchorLock="0"/>
    </w:pPr>
    <w:r w:rsidRPr="0087623C">
      <w:fldChar w:fldCharType="begin" w:fldLock="1"/>
    </w:r>
    <w:r w:rsidRPr="0087623C">
      <w:instrText xml:space="preserve"> if </w:instrText>
    </w:r>
    <w:r w:rsidRPr="0087623C">
      <w:fldChar w:fldCharType="begin" w:fldLock="1"/>
    </w:r>
    <w:r w:rsidRPr="0087623C">
      <w:instrText xml:space="preserve"> = </w:instrText>
    </w:r>
    <w:r w:rsidRPr="0087623C">
      <w:fldChar w:fldCharType="begin" w:fldLock="1"/>
    </w:r>
    <w:r w:rsidRPr="0087623C">
      <w:instrText xml:space="preserve"> = </w:instrText>
    </w:r>
    <w:r w:rsidRPr="0087623C">
      <w:fldChar w:fldCharType="begin" w:fldLock="1"/>
    </w:r>
    <w:r w:rsidRPr="0087623C">
      <w:instrText xml:space="preserve"> page</w:instrText>
    </w:r>
    <w:r w:rsidRPr="0087623C">
      <w:fldChar w:fldCharType="separate"/>
    </w:r>
    <w:r w:rsidR="003B589A" w:rsidRPr="0087623C">
      <w:instrText>3</w:instrText>
    </w:r>
    <w:r w:rsidRPr="0087623C">
      <w:fldChar w:fldCharType="end"/>
    </w:r>
    <w:r w:rsidRPr="0087623C">
      <w:instrText xml:space="preserve">/2 </w:instrText>
    </w:r>
    <w:r w:rsidRPr="0087623C">
      <w:fldChar w:fldCharType="separate"/>
    </w:r>
    <w:r w:rsidR="003B589A" w:rsidRPr="0087623C">
      <w:instrText>1,5</w:instrText>
    </w:r>
    <w:r w:rsidRPr="0087623C">
      <w:fldChar w:fldCharType="end"/>
    </w:r>
    <w:r w:rsidRPr="0087623C">
      <w:instrText xml:space="preserve"> - </w:instrText>
    </w:r>
    <w:r w:rsidRPr="0087623C">
      <w:fldChar w:fldCharType="begin" w:fldLock="1"/>
    </w:r>
    <w:r w:rsidRPr="0087623C">
      <w:instrText xml:space="preserve"> = int(</w:instrText>
    </w:r>
    <w:r w:rsidRPr="0087623C">
      <w:fldChar w:fldCharType="begin" w:fldLock="1"/>
    </w:r>
    <w:r w:rsidRPr="0087623C">
      <w:instrText xml:space="preserve"> page</w:instrText>
    </w:r>
    <w:r w:rsidRPr="0087623C">
      <w:fldChar w:fldCharType="separate"/>
    </w:r>
    <w:r w:rsidR="003B589A" w:rsidRPr="0087623C">
      <w:instrText>3</w:instrText>
    </w:r>
    <w:r w:rsidRPr="0087623C">
      <w:fldChar w:fldCharType="end"/>
    </w:r>
    <w:r w:rsidRPr="0087623C">
      <w:instrText xml:space="preserve">/2) </w:instrText>
    </w:r>
    <w:r w:rsidRPr="0087623C">
      <w:fldChar w:fldCharType="separate"/>
    </w:r>
    <w:r w:rsidR="003B589A" w:rsidRPr="0087623C">
      <w:instrText>1</w:instrText>
    </w:r>
    <w:r w:rsidRPr="0087623C">
      <w:fldChar w:fldCharType="end"/>
    </w:r>
    <w:r w:rsidRPr="0087623C">
      <w:fldChar w:fldCharType="separate"/>
    </w:r>
    <w:r w:rsidR="003B589A" w:rsidRPr="0087623C">
      <w:instrText>0,5</w:instrText>
    </w:r>
    <w:r w:rsidRPr="0087623C">
      <w:fldChar w:fldCharType="end"/>
    </w:r>
    <w:r w:rsidRPr="0087623C">
      <w:instrText xml:space="preserve"> = 0 "</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Pr="0087623C">
      <w:instrText>4</w:instrText>
    </w:r>
    <w:r w:rsidRPr="0087623C">
      <w:fldChar w:fldCharType="end"/>
    </w:r>
  </w:p>
  <w:p w:rsidR="00BE2C8C" w:rsidRPr="0087623C" w:rsidRDefault="00BE2C8C">
    <w:pPr>
      <w:pStyle w:val="SidfotH"/>
      <w:framePr w:w="8732" w:h="284" w:hRule="exact" w:hSpace="0" w:vSpace="0" w:wrap="around" w:xAlign="inside" w:y="13042" w:anchorLock="0"/>
    </w:pPr>
    <w:r w:rsidRPr="0087623C">
      <w:instrText>""</w:instrText>
    </w:r>
    <w:r w:rsidRPr="0087623C">
      <w:fldChar w:fldCharType="begin" w:fldLock="1"/>
    </w:r>
    <w:r w:rsidRPr="0087623C">
      <w:instrText xml:space="preserve"> P</w:instrText>
    </w:r>
    <w:r w:rsidRPr="0087623C">
      <w:instrText>A</w:instrText>
    </w:r>
    <w:r w:rsidRPr="0087623C">
      <w:instrText xml:space="preserve">GE </w:instrText>
    </w:r>
    <w:r w:rsidRPr="0087623C">
      <w:fldChar w:fldCharType="separate"/>
    </w:r>
    <w:r w:rsidR="003B589A" w:rsidRPr="0087623C">
      <w:instrText>3</w:instrText>
    </w:r>
    <w:r w:rsidRPr="0087623C">
      <w:fldChar w:fldCharType="end"/>
    </w:r>
    <w:r w:rsidRPr="0087623C">
      <w:instrText>"</w:instrText>
    </w:r>
    <w:r w:rsidRPr="0087623C">
      <w:fldChar w:fldCharType="separate"/>
    </w:r>
    <w:r w:rsidR="003B589A" w:rsidRPr="0087623C">
      <w:t>3</w:t>
    </w:r>
    <w:r w:rsidRPr="0087623C">
      <w:fldChar w:fldCharType="end"/>
    </w:r>
  </w:p>
  <w:p w:rsidR="00BE2C8C" w:rsidRPr="0087623C" w:rsidRDefault="00BE2C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F9E" w:rsidRPr="0087623C" w:rsidRDefault="00636F9E">
      <w:pPr>
        <w:pStyle w:val="Sidfot"/>
      </w:pPr>
    </w:p>
  </w:footnote>
  <w:footnote w:type="continuationSeparator" w:id="0">
    <w:p w:rsidR="00636F9E" w:rsidRPr="0087623C" w:rsidRDefault="00636F9E">
      <w:r w:rsidRPr="0087623C">
        <w:continuationSeparator/>
      </w:r>
    </w:p>
  </w:footnote>
  <w:footnote w:id="1">
    <w:p w:rsidR="00BE2C8C" w:rsidRPr="0087623C" w:rsidRDefault="00BE2C8C" w:rsidP="00E503C4">
      <w:pPr>
        <w:pStyle w:val="Fotnotstext"/>
      </w:pPr>
      <w:r w:rsidRPr="0087623C">
        <w:rPr>
          <w:rStyle w:val="Fotnotsreferens"/>
        </w:rPr>
        <w:footnoteRef/>
      </w:r>
      <w:r w:rsidRPr="0087623C">
        <w:t xml:space="preserve"> Bet. 1997/98:SfU6 s. 64, rskr. 1997/98:68.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huvudKantJmn"/>
      <w:framePr w:w="8732" w:h="567" w:hRule="exact" w:vSpace="0" w:wrap="around" w:vAnchor="page" w:y="341" w:anchorLock="0"/>
    </w:pPr>
    <w:r w:rsidRPr="0087623C">
      <w:rPr>
        <w:rStyle w:val="SidhuvudUtskott"/>
      </w:rPr>
      <w:fldChar w:fldCharType="begin" w:fldLock="1"/>
    </w:r>
    <w:r w:rsidRPr="0087623C">
      <w:rPr>
        <w:rStyle w:val="SidhuvudUtskott"/>
      </w:rPr>
      <w:instrText xml:space="preserve"> DOCPROPERTY BetänkandeÅr</w:instrText>
    </w:r>
    <w:r w:rsidRPr="0087623C">
      <w:rPr>
        <w:rStyle w:val="SidhuvudUtskott"/>
      </w:rPr>
      <w:fldChar w:fldCharType="separate"/>
    </w:r>
    <w:r w:rsidRPr="0087623C">
      <w:rPr>
        <w:rStyle w:val="SidhuvudUtskott"/>
      </w:rPr>
      <w:t>2006/07</w:t>
    </w:r>
    <w:r w:rsidRPr="0087623C">
      <w:rPr>
        <w:rStyle w:val="SidhuvudUtskott"/>
      </w:rPr>
      <w:fldChar w:fldCharType="end"/>
    </w:r>
    <w:r w:rsidRPr="0087623C">
      <w:rPr>
        <w:rStyle w:val="SidhuvudUtskott"/>
      </w:rPr>
      <w:t>:</w:t>
    </w:r>
    <w:r w:rsidRPr="0087623C">
      <w:rPr>
        <w:rStyle w:val="SidhuvudUtskott"/>
      </w:rPr>
      <w:fldChar w:fldCharType="begin" w:fldLock="1"/>
    </w:r>
    <w:r w:rsidRPr="0087623C">
      <w:rPr>
        <w:rStyle w:val="SidhuvudUtskott"/>
      </w:rPr>
      <w:instrText xml:space="preserve"> DOCPROPERTY Utskott</w:instrText>
    </w:r>
    <w:r w:rsidRPr="0087623C">
      <w:rPr>
        <w:rStyle w:val="SidhuvudUtskott"/>
      </w:rPr>
      <w:fldChar w:fldCharType="separate"/>
    </w:r>
    <w:r w:rsidRPr="0087623C">
      <w:rPr>
        <w:rStyle w:val="SidhuvudUtskott"/>
      </w:rPr>
      <w:t>RRS</w:t>
    </w:r>
    <w:r w:rsidRPr="0087623C">
      <w:rPr>
        <w:rStyle w:val="SidhuvudUtskott"/>
      </w:rPr>
      <w:fldChar w:fldCharType="end"/>
    </w:r>
    <w:r w:rsidRPr="0087623C">
      <w:rPr>
        <w:rStyle w:val="SidhuvudUtskott"/>
      </w:rPr>
      <w:fldChar w:fldCharType="begin" w:fldLock="1"/>
    </w:r>
    <w:r w:rsidRPr="0087623C">
      <w:rPr>
        <w:rStyle w:val="SidhuvudUtskott"/>
      </w:rPr>
      <w:instrText xml:space="preserve"> DOCPROPERTY BetänkandeNr</w:instrText>
    </w:r>
    <w:r w:rsidRPr="0087623C">
      <w:rPr>
        <w:rStyle w:val="SidhuvudUtskott"/>
      </w:rPr>
      <w:fldChar w:fldCharType="separate"/>
    </w:r>
    <w:r w:rsidRPr="0087623C">
      <w:rPr>
        <w:rStyle w:val="SidhuvudUtskott"/>
      </w:rPr>
      <w:t>13</w:t>
    </w:r>
    <w:r w:rsidRPr="0087623C">
      <w:rPr>
        <w:rStyle w:val="SidhuvudUtskott"/>
      </w:rPr>
      <w:fldChar w:fldCharType="end"/>
    </w:r>
    <w:r w:rsidRPr="0087623C">
      <w:t xml:space="preserve">     </w:t>
    </w:r>
    <w:r w:rsidRPr="0087623C">
      <w:rPr>
        <w:rStyle w:val="SidhuvudBilaga"/>
      </w:rPr>
      <w:t xml:space="preserve"> </w:t>
    </w:r>
    <w:r w:rsidRPr="0087623C">
      <w:rPr>
        <w:rStyle w:val="SidhuvudRubrikReferens"/>
      </w:rPr>
      <w:fldChar w:fldCharType="begin" w:fldLock="1"/>
    </w:r>
    <w:r w:rsidRPr="0087623C">
      <w:rPr>
        <w:rStyle w:val="SidhuvudRubrikReferens"/>
      </w:rPr>
      <w:instrText xml:space="preserve"> StyleREF "Rubrik 1" </w:instrText>
    </w:r>
    <w:r w:rsidRPr="0087623C">
      <w:rPr>
        <w:rStyle w:val="SidhuvudRubrikReferens"/>
      </w:rPr>
      <w:fldChar w:fldCharType="separate"/>
    </w:r>
    <w:r w:rsidRPr="0087623C">
      <w:rPr>
        <w:rStyle w:val="SidhuvudRubrikReferens"/>
      </w:rPr>
      <w:t>Sammanfattning</w:t>
    </w:r>
    <w:r w:rsidRPr="0087623C">
      <w:rPr>
        <w:rStyle w:val="SidhuvudRubrikReferens"/>
      </w:rPr>
      <w:fldChar w:fldCharType="end"/>
    </w:r>
  </w:p>
  <w:p w:rsidR="00BE2C8C" w:rsidRPr="0087623C" w:rsidRDefault="00BE2C8C">
    <w:pPr>
      <w:pStyle w:val="SidhuvudKantJmn"/>
      <w:framePr w:w="8732" w:h="567" w:hRule="exact" w:vSpace="0" w:wrap="around" w:vAnchor="page" w:y="341" w:anchorLock="0"/>
    </w:pPr>
    <w:r w:rsidRPr="0087623C">
      <w:rPr>
        <w:rStyle w:val="SidhuvudUtskott"/>
      </w:rPr>
      <w:fldChar w:fldCharType="begin" w:fldLock="1"/>
    </w:r>
    <w:r w:rsidRPr="0087623C">
      <w:rPr>
        <w:rStyle w:val="SidhuvudUtskott"/>
      </w:rPr>
      <w:instrText xml:space="preserve"> DOCPROPERTY Status</w:instrText>
    </w:r>
    <w:r w:rsidRPr="0087623C">
      <w:rPr>
        <w:rStyle w:val="SidhuvudUtskott"/>
      </w:rPr>
      <w:fldChar w:fldCharType="end"/>
    </w:r>
    <w:r w:rsidRPr="0087623C">
      <w:rPr>
        <w:rStyle w:val="SidhuvudUtskott"/>
      </w:rPr>
      <w:fldChar w:fldCharType="begin" w:fldLock="1"/>
    </w:r>
    <w:r w:rsidRPr="0087623C">
      <w:rPr>
        <w:rStyle w:val="SidhuvudUtskott"/>
      </w:rPr>
      <w:instrText xml:space="preserve"> if </w:instrText>
    </w:r>
    <w:r w:rsidRPr="0087623C">
      <w:rPr>
        <w:rStyle w:val="SidhuvudUtskott"/>
      </w:rPr>
      <w:fldChar w:fldCharType="begin" w:fldLock="1"/>
    </w:r>
    <w:r w:rsidRPr="0087623C">
      <w:rPr>
        <w:rStyle w:val="SidhuvudUtskott"/>
      </w:rPr>
      <w:instrText xml:space="preserve"> DOCPROPERTY "UtkastDatum"</w:instrText>
    </w:r>
    <w:r w:rsidRPr="0087623C">
      <w:rPr>
        <w:rStyle w:val="SidhuvudUtskott"/>
      </w:rPr>
      <w:fldChar w:fldCharType="separate"/>
    </w:r>
    <w:r w:rsidRPr="0087623C">
      <w:rPr>
        <w:rStyle w:val="SidhuvudUtskott"/>
      </w:rPr>
      <w:instrText>Nej</w:instrText>
    </w:r>
    <w:r w:rsidRPr="0087623C">
      <w:rPr>
        <w:rStyle w:val="SidhuvudUtskott"/>
      </w:rPr>
      <w:fldChar w:fldCharType="end"/>
    </w:r>
    <w:r w:rsidRPr="0087623C">
      <w:rPr>
        <w:rStyle w:val="SidhuvudUtskott"/>
      </w:rPr>
      <w:instrText xml:space="preserve"> = "Ja" "    </w:instrText>
    </w:r>
    <w:r w:rsidRPr="0087623C">
      <w:rPr>
        <w:rStyle w:val="SidhuvudUtskott"/>
      </w:rPr>
      <w:fldChar w:fldCharType="begin" w:fldLock="1"/>
    </w:r>
    <w:r w:rsidRPr="0087623C">
      <w:rPr>
        <w:rStyle w:val="SidhuvudUtskott"/>
      </w:rPr>
      <w:instrText xml:space="preserve"> PRINTDATE \@ "yyyy-MM-dd HH.mm" </w:instrText>
    </w:r>
    <w:r w:rsidRPr="0087623C">
      <w:rPr>
        <w:rStyle w:val="SidhuvudUtskott"/>
      </w:rPr>
      <w:fldChar w:fldCharType="separate"/>
    </w:r>
    <w:r w:rsidRPr="0087623C">
      <w:rPr>
        <w:rStyle w:val="SidhuvudUtskott"/>
      </w:rPr>
      <w:instrText>2000-08-11 16.42</w:instrText>
    </w:r>
    <w:r w:rsidRPr="0087623C">
      <w:rPr>
        <w:rStyle w:val="SidhuvudUtskott"/>
      </w:rPr>
      <w:fldChar w:fldCharType="end"/>
    </w:r>
    <w:r w:rsidRPr="0087623C">
      <w:rPr>
        <w:rStyle w:val="SidhuvudUtskott"/>
      </w:rPr>
      <w:instrText xml:space="preserve">" </w:instrText>
    </w:r>
    <w:r w:rsidRPr="0087623C">
      <w:rPr>
        <w:rStyle w:val="SidhuvudUtskott"/>
      </w:rPr>
      <w:fldChar w:fldCharType="end"/>
    </w:r>
  </w:p>
  <w:p w:rsidR="00BE2C8C" w:rsidRPr="0087623C" w:rsidRDefault="00BE2C8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huvudKantJmn"/>
      <w:framePr w:w="8732" w:h="567" w:hRule="exact" w:vSpace="0" w:wrap="around" w:vAnchor="page" w:y="341" w:anchorLock="0"/>
    </w:pPr>
    <w:r w:rsidRPr="0087623C">
      <w:rPr>
        <w:rStyle w:val="SidhuvudUtskott"/>
      </w:rPr>
      <w:t>2006/07:RRS13</w:t>
    </w:r>
    <w:r w:rsidRPr="0087623C">
      <w:t xml:space="preserve">     </w:t>
    </w:r>
    <w:r w:rsidRPr="0087623C">
      <w:rPr>
        <w:rStyle w:val="SidhuvudBilaga"/>
      </w:rPr>
      <w:t xml:space="preserve"> </w:t>
    </w:r>
    <w:r w:rsidR="003B589A" w:rsidRPr="0087623C">
      <w:rPr>
        <w:rStyle w:val="SidhuvudRubrikReferens"/>
      </w:rPr>
      <w:t>Riksrevisionens granskning</w:t>
    </w:r>
  </w:p>
  <w:p w:rsidR="00BE2C8C" w:rsidRPr="0087623C" w:rsidRDefault="00BE2C8C">
    <w:pPr>
      <w:pStyle w:val="SidhuvudKantJmn"/>
      <w:framePr w:w="8732" w:h="567" w:hRule="exact" w:vSpace="0" w:wrap="around" w:vAnchor="page" w:y="341" w:anchorLock="0"/>
    </w:pPr>
  </w:p>
  <w:p w:rsidR="00BE2C8C" w:rsidRPr="0087623C" w:rsidRDefault="00BE2C8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3B589A">
    <w:pPr>
      <w:pStyle w:val="SidhuvudKantUdda"/>
      <w:framePr w:w="8732" w:h="567" w:hRule="exact" w:vSpace="0" w:wrap="around" w:vAnchor="page" w:y="341" w:anchorLock="0"/>
    </w:pPr>
    <w:r w:rsidRPr="0087623C">
      <w:rPr>
        <w:rStyle w:val="SidhuvudRubrikReferens"/>
      </w:rPr>
      <w:t>Riksrevisionens granskning</w:t>
    </w:r>
    <w:r w:rsidR="00BE2C8C" w:rsidRPr="0087623C">
      <w:rPr>
        <w:rStyle w:val="SidhuvudBilaga"/>
      </w:rPr>
      <w:t xml:space="preserve"> </w:t>
    </w:r>
    <w:r w:rsidR="00BE2C8C" w:rsidRPr="0087623C">
      <w:t xml:space="preserve">     </w:t>
    </w:r>
    <w:r w:rsidR="00BE2C8C" w:rsidRPr="0087623C">
      <w:rPr>
        <w:rStyle w:val="SidhuvudUtskott"/>
      </w:rPr>
      <w:t>2006/07:RRS13</w:t>
    </w:r>
  </w:p>
  <w:p w:rsidR="00BE2C8C" w:rsidRPr="0087623C" w:rsidRDefault="00BE2C8C">
    <w:pPr>
      <w:pStyle w:val="SidhuvudKantUdda"/>
      <w:framePr w:w="8732" w:h="567" w:hRule="exact" w:vSpace="0" w:wrap="around" w:vAnchor="page" w:y="341" w:anchorLock="0"/>
    </w:pPr>
  </w:p>
  <w:p w:rsidR="00BE2C8C" w:rsidRPr="0087623C" w:rsidRDefault="00BE2C8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9A" w:rsidRPr="0087623C" w:rsidRDefault="003B589A">
    <w:pPr>
      <w:pStyle w:val="SidhuvudKantJmn"/>
      <w:framePr w:w="8732" w:h="567" w:hRule="exact" w:vSpace="0" w:wrap="around" w:vAnchor="page" w:y="341" w:anchorLock="0"/>
    </w:pPr>
    <w:r w:rsidRPr="0087623C">
      <w:rPr>
        <w:rStyle w:val="SidhuvudUtskott"/>
      </w:rPr>
      <w:t>2006/07:RRS13</w:t>
    </w:r>
    <w:r w:rsidRPr="0087623C">
      <w:t xml:space="preserve">    </w:t>
    </w:r>
  </w:p>
  <w:p w:rsidR="003B589A" w:rsidRPr="0087623C" w:rsidRDefault="003B589A">
    <w:pPr>
      <w:pStyle w:val="SidhuvudKantJmn"/>
      <w:framePr w:w="8732" w:h="567" w:hRule="exact" w:vSpace="0" w:wrap="around" w:vAnchor="page" w:y="341" w:anchorLock="0"/>
    </w:pPr>
  </w:p>
  <w:p w:rsidR="00BE2C8C" w:rsidRPr="0087623C" w:rsidRDefault="003B589A">
    <w:pPr>
      <w:pStyle w:val="SidhuvudKantUdda"/>
      <w:framePr w:w="8732" w:h="567" w:hRule="exact" w:vSpace="0" w:wrap="around" w:vAnchor="page" w:y="341" w:anchorLock="0"/>
    </w:pPr>
    <w:r w:rsidRPr="0087623C">
      <w:rPr>
        <w:rStyle w:val="SidhuvudRubrikReferens"/>
        <w:smallCaps w:val="0"/>
        <w:spacing w:val="0"/>
        <w:sz w:val="19"/>
      </w:rPr>
      <w:t xml:space="preserve"> </w:t>
    </w:r>
  </w:p>
  <w:p w:rsidR="00BE2C8C" w:rsidRPr="0087623C" w:rsidRDefault="00BE2C8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huvudKantJmn"/>
      <w:framePr w:w="8732" w:h="567" w:hRule="exact" w:vSpace="0" w:wrap="around" w:vAnchor="page" w:y="341" w:anchorLock="0"/>
    </w:pPr>
    <w:r w:rsidRPr="0087623C">
      <w:rPr>
        <w:rStyle w:val="SidhuvudUtskott"/>
      </w:rPr>
      <w:t>2006/07:RRS13</w:t>
    </w:r>
    <w:r w:rsidRPr="0087623C">
      <w:t xml:space="preserve">     </w:t>
    </w:r>
    <w:r w:rsidRPr="0087623C">
      <w:rPr>
        <w:rStyle w:val="SidhuvudBilaga"/>
      </w:rPr>
      <w:t xml:space="preserve"> </w:t>
    </w:r>
    <w:r w:rsidR="003B589A" w:rsidRPr="0087623C">
      <w:rPr>
        <w:rStyle w:val="SidhuvudRubrikReferens"/>
      </w:rPr>
      <w:t>Styrelsens överväganden</w:t>
    </w:r>
  </w:p>
  <w:p w:rsidR="00BE2C8C" w:rsidRPr="0087623C" w:rsidRDefault="00BE2C8C">
    <w:pPr>
      <w:pStyle w:val="SidhuvudKantJmn"/>
      <w:framePr w:w="8732" w:h="567" w:hRule="exact" w:vSpace="0" w:wrap="around" w:vAnchor="page" w:y="341" w:anchorLock="0"/>
    </w:pPr>
  </w:p>
  <w:p w:rsidR="00BE2C8C" w:rsidRPr="0087623C" w:rsidRDefault="00BE2C8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3B589A">
    <w:pPr>
      <w:pStyle w:val="SidhuvudKantUdda"/>
      <w:framePr w:w="8732" w:h="567" w:hRule="exact" w:vSpace="0" w:wrap="around" w:vAnchor="page" w:y="341" w:anchorLock="0"/>
    </w:pPr>
    <w:r w:rsidRPr="0087623C">
      <w:rPr>
        <w:rStyle w:val="SidhuvudRubrikReferens"/>
      </w:rPr>
      <w:t>Styrelsens överväganden</w:t>
    </w:r>
    <w:r w:rsidR="00BE2C8C" w:rsidRPr="0087623C">
      <w:rPr>
        <w:rStyle w:val="SidhuvudBilaga"/>
      </w:rPr>
      <w:t xml:space="preserve"> </w:t>
    </w:r>
    <w:r w:rsidR="00BE2C8C" w:rsidRPr="0087623C">
      <w:t xml:space="preserve">     </w:t>
    </w:r>
    <w:r w:rsidR="00BE2C8C" w:rsidRPr="0087623C">
      <w:rPr>
        <w:rStyle w:val="SidhuvudUtskott"/>
      </w:rPr>
      <w:t>2006/07:RRS13</w:t>
    </w:r>
  </w:p>
  <w:p w:rsidR="00BE2C8C" w:rsidRPr="0087623C" w:rsidRDefault="00BE2C8C">
    <w:pPr>
      <w:pStyle w:val="SidhuvudKantUdda"/>
      <w:framePr w:w="8732" w:h="567" w:hRule="exact" w:vSpace="0" w:wrap="around" w:vAnchor="page" w:y="341" w:anchorLock="0"/>
    </w:pPr>
  </w:p>
  <w:p w:rsidR="00BE2C8C" w:rsidRPr="0087623C" w:rsidRDefault="00BE2C8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9A" w:rsidRPr="0087623C" w:rsidRDefault="003B589A">
    <w:pPr>
      <w:pStyle w:val="SidhuvudKantJmn"/>
      <w:framePr w:w="8732" w:h="567" w:hRule="exact" w:vSpace="0" w:wrap="around" w:vAnchor="page" w:y="341" w:anchorLock="0"/>
    </w:pPr>
    <w:r w:rsidRPr="0087623C">
      <w:rPr>
        <w:rStyle w:val="SidhuvudUtskott"/>
      </w:rPr>
      <w:t>2006/07:RRS13</w:t>
    </w:r>
    <w:r w:rsidRPr="0087623C">
      <w:t xml:space="preserve">    </w:t>
    </w:r>
  </w:p>
  <w:p w:rsidR="003B589A" w:rsidRPr="0087623C" w:rsidRDefault="003B589A">
    <w:pPr>
      <w:pStyle w:val="SidhuvudKantJmn"/>
      <w:framePr w:w="8732" w:h="567" w:hRule="exact" w:vSpace="0" w:wrap="around" w:vAnchor="page" w:y="341" w:anchorLock="0"/>
    </w:pPr>
  </w:p>
  <w:p w:rsidR="00BE2C8C" w:rsidRPr="0087623C" w:rsidRDefault="003B589A">
    <w:pPr>
      <w:pStyle w:val="SidhuvudKantUdda"/>
      <w:framePr w:w="8732" w:h="567" w:hRule="exact" w:vSpace="0" w:wrap="around" w:vAnchor="page" w:y="341" w:anchorLock="0"/>
    </w:pPr>
    <w:r w:rsidRPr="0087623C">
      <w:rPr>
        <w:rStyle w:val="SidhuvudRubrikReferens"/>
        <w:smallCaps w:val="0"/>
        <w:spacing w:val="0"/>
        <w:sz w:val="19"/>
      </w:rPr>
      <w:t xml:space="preserve"> </w:t>
    </w:r>
  </w:p>
  <w:p w:rsidR="00BE2C8C" w:rsidRPr="0087623C" w:rsidRDefault="00BE2C8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huvudKantUdda"/>
      <w:framePr w:w="8732" w:h="567" w:hRule="exact" w:vSpace="0" w:wrap="around" w:vAnchor="page" w:y="341" w:anchorLock="0"/>
    </w:pPr>
    <w:r w:rsidRPr="0087623C">
      <w:rPr>
        <w:rStyle w:val="SidhuvudRubrikReferens"/>
      </w:rPr>
      <w:fldChar w:fldCharType="begin" w:fldLock="1"/>
    </w:r>
    <w:r w:rsidRPr="0087623C">
      <w:rPr>
        <w:rStyle w:val="SidhuvudRubrikReferens"/>
      </w:rPr>
      <w:instrText xml:space="preserve"> StyleREF "Rubrik 1" </w:instrText>
    </w:r>
    <w:r w:rsidRPr="0087623C">
      <w:rPr>
        <w:rStyle w:val="SidhuvudRubrikReferens"/>
      </w:rPr>
      <w:fldChar w:fldCharType="separate"/>
    </w:r>
    <w:r w:rsidRPr="0087623C">
      <w:rPr>
        <w:rStyle w:val="SidhuvudRubrikReferens"/>
      </w:rPr>
      <w:t>Sammanfattning</w:t>
    </w:r>
    <w:r w:rsidRPr="0087623C">
      <w:rPr>
        <w:rStyle w:val="SidhuvudRubrikReferens"/>
      </w:rPr>
      <w:fldChar w:fldCharType="end"/>
    </w:r>
    <w:r w:rsidRPr="0087623C">
      <w:rPr>
        <w:rStyle w:val="SidhuvudBilaga"/>
      </w:rPr>
      <w:t xml:space="preserve"> </w:t>
    </w:r>
    <w:r w:rsidRPr="0087623C">
      <w:t xml:space="preserve">     </w:t>
    </w:r>
    <w:r w:rsidRPr="0087623C">
      <w:rPr>
        <w:rStyle w:val="SidhuvudUtskott"/>
      </w:rPr>
      <w:fldChar w:fldCharType="begin" w:fldLock="1"/>
    </w:r>
    <w:r w:rsidRPr="0087623C">
      <w:rPr>
        <w:rStyle w:val="SidhuvudUtskott"/>
      </w:rPr>
      <w:instrText xml:space="preserve"> DOCPROPERTY BetänkandeÅr</w:instrText>
    </w:r>
    <w:r w:rsidRPr="0087623C">
      <w:rPr>
        <w:rStyle w:val="SidhuvudUtskott"/>
      </w:rPr>
      <w:fldChar w:fldCharType="separate"/>
    </w:r>
    <w:r w:rsidRPr="0087623C">
      <w:rPr>
        <w:rStyle w:val="SidhuvudUtskott"/>
      </w:rPr>
      <w:t>2006/07</w:t>
    </w:r>
    <w:r w:rsidRPr="0087623C">
      <w:rPr>
        <w:rStyle w:val="SidhuvudUtskott"/>
      </w:rPr>
      <w:fldChar w:fldCharType="end"/>
    </w:r>
    <w:r w:rsidRPr="0087623C">
      <w:rPr>
        <w:rStyle w:val="SidhuvudUtskott"/>
      </w:rPr>
      <w:t>:</w:t>
    </w:r>
    <w:r w:rsidRPr="0087623C">
      <w:rPr>
        <w:rStyle w:val="SidhuvudUtskott"/>
      </w:rPr>
      <w:fldChar w:fldCharType="begin" w:fldLock="1"/>
    </w:r>
    <w:r w:rsidRPr="0087623C">
      <w:rPr>
        <w:rStyle w:val="SidhuvudUtskott"/>
      </w:rPr>
      <w:instrText xml:space="preserve"> DOCPROPERTY</w:instrText>
    </w:r>
    <w:r w:rsidRPr="0087623C">
      <w:instrText xml:space="preserve"> </w:instrText>
    </w:r>
    <w:r w:rsidRPr="0087623C">
      <w:rPr>
        <w:rStyle w:val="SidhuvudUtskott"/>
      </w:rPr>
      <w:instrText>Utskott</w:instrText>
    </w:r>
    <w:r w:rsidRPr="0087623C">
      <w:rPr>
        <w:rStyle w:val="SidhuvudUtskott"/>
      </w:rPr>
      <w:fldChar w:fldCharType="separate"/>
    </w:r>
    <w:r w:rsidRPr="0087623C">
      <w:rPr>
        <w:rStyle w:val="SidhuvudUtskott"/>
      </w:rPr>
      <w:t>RRS</w:t>
    </w:r>
    <w:r w:rsidRPr="0087623C">
      <w:rPr>
        <w:rStyle w:val="SidhuvudUtskott"/>
      </w:rPr>
      <w:fldChar w:fldCharType="end"/>
    </w:r>
    <w:r w:rsidRPr="0087623C">
      <w:rPr>
        <w:rStyle w:val="SidhuvudUtskott"/>
      </w:rPr>
      <w:fldChar w:fldCharType="begin" w:fldLock="1"/>
    </w:r>
    <w:r w:rsidRPr="0087623C">
      <w:rPr>
        <w:rStyle w:val="SidhuvudUtskott"/>
      </w:rPr>
      <w:instrText xml:space="preserve"> DOCPROPERTY Betä</w:instrText>
    </w:r>
    <w:r w:rsidRPr="0087623C">
      <w:rPr>
        <w:rStyle w:val="SidhuvudUtskott"/>
      </w:rPr>
      <w:instrText>n</w:instrText>
    </w:r>
    <w:r w:rsidRPr="0087623C">
      <w:rPr>
        <w:rStyle w:val="SidhuvudUtskott"/>
      </w:rPr>
      <w:instrText>kandeNr</w:instrText>
    </w:r>
    <w:r w:rsidRPr="0087623C">
      <w:rPr>
        <w:rStyle w:val="SidhuvudUtskott"/>
      </w:rPr>
      <w:fldChar w:fldCharType="separate"/>
    </w:r>
    <w:r w:rsidRPr="0087623C">
      <w:rPr>
        <w:rStyle w:val="SidhuvudUtskott"/>
      </w:rPr>
      <w:t>13</w:t>
    </w:r>
    <w:r w:rsidRPr="0087623C">
      <w:rPr>
        <w:rStyle w:val="SidhuvudUtskott"/>
      </w:rPr>
      <w:fldChar w:fldCharType="end"/>
    </w:r>
  </w:p>
  <w:p w:rsidR="00BE2C8C" w:rsidRPr="0087623C" w:rsidRDefault="00BE2C8C">
    <w:pPr>
      <w:pStyle w:val="SidhuvudKantUdda"/>
      <w:framePr w:w="8732" w:h="567" w:hRule="exact" w:vSpace="0" w:wrap="around" w:vAnchor="page" w:y="341" w:anchorLock="0"/>
    </w:pPr>
    <w:r w:rsidRPr="0087623C">
      <w:rPr>
        <w:rStyle w:val="SidhuvudUtskott"/>
      </w:rPr>
      <w:fldChar w:fldCharType="begin" w:fldLock="1"/>
    </w:r>
    <w:r w:rsidRPr="0087623C">
      <w:rPr>
        <w:rStyle w:val="SidhuvudUtskott"/>
      </w:rPr>
      <w:instrText xml:space="preserve"> if </w:instrText>
    </w:r>
    <w:r w:rsidRPr="0087623C">
      <w:rPr>
        <w:rStyle w:val="SidhuvudUtskott"/>
      </w:rPr>
      <w:fldChar w:fldCharType="begin" w:fldLock="1"/>
    </w:r>
    <w:r w:rsidRPr="0087623C">
      <w:rPr>
        <w:rStyle w:val="SidhuvudUtskott"/>
      </w:rPr>
      <w:instrText xml:space="preserve"> DOCPROPERTY "UtkastDatum"</w:instrText>
    </w:r>
    <w:r w:rsidRPr="0087623C">
      <w:rPr>
        <w:rStyle w:val="SidhuvudUtskott"/>
      </w:rPr>
      <w:fldChar w:fldCharType="separate"/>
    </w:r>
    <w:r w:rsidRPr="0087623C">
      <w:rPr>
        <w:rStyle w:val="SidhuvudUtskott"/>
      </w:rPr>
      <w:instrText>Nej</w:instrText>
    </w:r>
    <w:r w:rsidRPr="0087623C">
      <w:rPr>
        <w:rStyle w:val="SidhuvudUtskott"/>
      </w:rPr>
      <w:fldChar w:fldCharType="end"/>
    </w:r>
    <w:r w:rsidRPr="0087623C">
      <w:rPr>
        <w:rStyle w:val="SidhuvudUtskott"/>
      </w:rPr>
      <w:instrText xml:space="preserve"> = "Ja" "</w:instrText>
    </w:r>
    <w:r w:rsidRPr="0087623C">
      <w:rPr>
        <w:rStyle w:val="SidhuvudUtskott"/>
      </w:rPr>
      <w:fldChar w:fldCharType="begin" w:fldLock="1"/>
    </w:r>
    <w:r w:rsidRPr="0087623C">
      <w:rPr>
        <w:rStyle w:val="SidhuvudUtskott"/>
      </w:rPr>
      <w:instrText xml:space="preserve"> PRINTDATE \@ "yyyy-MM-dd HH.mm    " </w:instrText>
    </w:r>
    <w:r w:rsidRPr="0087623C">
      <w:rPr>
        <w:rStyle w:val="SidhuvudUtskott"/>
      </w:rPr>
      <w:fldChar w:fldCharType="separate"/>
    </w:r>
    <w:r w:rsidRPr="0087623C">
      <w:rPr>
        <w:rStyle w:val="SidhuvudUtskott"/>
      </w:rPr>
      <w:instrText>2000-08-11 16.42</w:instrText>
    </w:r>
    <w:r w:rsidRPr="0087623C">
      <w:rPr>
        <w:rStyle w:val="SidhuvudUtskott"/>
      </w:rPr>
      <w:fldChar w:fldCharType="end"/>
    </w:r>
    <w:r w:rsidRPr="0087623C">
      <w:rPr>
        <w:rStyle w:val="SidhuvudUtskott"/>
      </w:rPr>
      <w:instrText xml:space="preserve">" </w:instrText>
    </w:r>
    <w:r w:rsidRPr="0087623C">
      <w:rPr>
        <w:rStyle w:val="SidhuvudUtskott"/>
      </w:rPr>
      <w:fldChar w:fldCharType="end"/>
    </w:r>
    <w:r w:rsidRPr="0087623C">
      <w:rPr>
        <w:rStyle w:val="SidhuvudUtskott"/>
      </w:rPr>
      <w:fldChar w:fldCharType="begin" w:fldLock="1"/>
    </w:r>
    <w:r w:rsidRPr="0087623C">
      <w:rPr>
        <w:rStyle w:val="SidhuvudUtskott"/>
      </w:rPr>
      <w:instrText xml:space="preserve"> DOCPR</w:instrText>
    </w:r>
    <w:r w:rsidRPr="0087623C">
      <w:rPr>
        <w:rStyle w:val="SidhuvudUtskott"/>
      </w:rPr>
      <w:instrText>O</w:instrText>
    </w:r>
    <w:r w:rsidRPr="0087623C">
      <w:rPr>
        <w:rStyle w:val="SidhuvudUtskott"/>
      </w:rPr>
      <w:instrText>PERTY Status</w:instrText>
    </w:r>
    <w:r w:rsidRPr="0087623C">
      <w:rPr>
        <w:rStyle w:val="SidhuvudUtskott"/>
      </w:rPr>
      <w:fldChar w:fldCharType="end"/>
    </w:r>
  </w:p>
  <w:p w:rsidR="00BE2C8C" w:rsidRPr="0087623C" w:rsidRDefault="00BE2C8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3B589A">
    <w:pPr>
      <w:pStyle w:val="SidhuvudKantUdda"/>
      <w:framePr w:w="8732" w:h="567" w:hRule="exact" w:vSpace="0" w:wrap="around" w:vAnchor="page" w:y="341" w:anchorLock="0"/>
    </w:pPr>
    <w:r w:rsidRPr="0087623C">
      <w:t xml:space="preserve"> </w:t>
    </w:r>
  </w:p>
  <w:p w:rsidR="00BE2C8C" w:rsidRPr="0087623C" w:rsidRDefault="00BE2C8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huvudKantJmn"/>
      <w:framePr w:w="8732" w:h="567" w:hRule="exact" w:vSpace="0" w:wrap="around" w:vAnchor="page" w:y="341" w:anchorLock="0"/>
    </w:pPr>
    <w:r w:rsidRPr="0087623C">
      <w:rPr>
        <w:rStyle w:val="SidhuvudUtskott"/>
      </w:rPr>
      <w:fldChar w:fldCharType="begin" w:fldLock="1"/>
    </w:r>
    <w:r w:rsidRPr="0087623C">
      <w:rPr>
        <w:rStyle w:val="SidhuvudUtskott"/>
      </w:rPr>
      <w:instrText xml:space="preserve"> DOCPROPERTY BetänkandeÅr</w:instrText>
    </w:r>
    <w:r w:rsidRPr="0087623C">
      <w:rPr>
        <w:rStyle w:val="SidhuvudUtskott"/>
      </w:rPr>
      <w:fldChar w:fldCharType="separate"/>
    </w:r>
    <w:r w:rsidRPr="0087623C">
      <w:rPr>
        <w:rStyle w:val="SidhuvudUtskott"/>
      </w:rPr>
      <w:t>2006/07</w:t>
    </w:r>
    <w:r w:rsidRPr="0087623C">
      <w:rPr>
        <w:rStyle w:val="SidhuvudUtskott"/>
      </w:rPr>
      <w:fldChar w:fldCharType="end"/>
    </w:r>
    <w:r w:rsidRPr="0087623C">
      <w:rPr>
        <w:rStyle w:val="SidhuvudUtskott"/>
      </w:rPr>
      <w:t>:</w:t>
    </w:r>
    <w:r w:rsidRPr="0087623C">
      <w:rPr>
        <w:rStyle w:val="SidhuvudUtskott"/>
      </w:rPr>
      <w:fldChar w:fldCharType="begin" w:fldLock="1"/>
    </w:r>
    <w:r w:rsidRPr="0087623C">
      <w:rPr>
        <w:rStyle w:val="SidhuvudUtskott"/>
      </w:rPr>
      <w:instrText xml:space="preserve"> DOCPROPERTY Utskott</w:instrText>
    </w:r>
    <w:r w:rsidRPr="0087623C">
      <w:rPr>
        <w:rStyle w:val="SidhuvudUtskott"/>
      </w:rPr>
      <w:fldChar w:fldCharType="separate"/>
    </w:r>
    <w:r w:rsidRPr="0087623C">
      <w:rPr>
        <w:rStyle w:val="SidhuvudUtskott"/>
      </w:rPr>
      <w:t>RRS</w:t>
    </w:r>
    <w:r w:rsidRPr="0087623C">
      <w:rPr>
        <w:rStyle w:val="SidhuvudUtskott"/>
      </w:rPr>
      <w:fldChar w:fldCharType="end"/>
    </w:r>
    <w:r w:rsidRPr="0087623C">
      <w:rPr>
        <w:rStyle w:val="SidhuvudUtskott"/>
      </w:rPr>
      <w:fldChar w:fldCharType="begin" w:fldLock="1"/>
    </w:r>
    <w:r w:rsidRPr="0087623C">
      <w:rPr>
        <w:rStyle w:val="SidhuvudUtskott"/>
      </w:rPr>
      <w:instrText xml:space="preserve"> DOCPROPERTY BetänkandeNr</w:instrText>
    </w:r>
    <w:r w:rsidRPr="0087623C">
      <w:rPr>
        <w:rStyle w:val="SidhuvudUtskott"/>
      </w:rPr>
      <w:fldChar w:fldCharType="separate"/>
    </w:r>
    <w:r w:rsidRPr="0087623C">
      <w:rPr>
        <w:rStyle w:val="SidhuvudUtskott"/>
      </w:rPr>
      <w:t>13</w:t>
    </w:r>
    <w:r w:rsidRPr="0087623C">
      <w:rPr>
        <w:rStyle w:val="SidhuvudUtskott"/>
      </w:rPr>
      <w:fldChar w:fldCharType="end"/>
    </w:r>
    <w:r w:rsidRPr="0087623C">
      <w:t xml:space="preserve">     </w:t>
    </w:r>
    <w:r w:rsidRPr="0087623C">
      <w:rPr>
        <w:rStyle w:val="SidhuvudBilaga"/>
      </w:rPr>
      <w:t xml:space="preserve"> </w:t>
    </w:r>
    <w:r w:rsidRPr="0087623C">
      <w:rPr>
        <w:rStyle w:val="SidhuvudRubrikReferens"/>
      </w:rPr>
      <w:fldChar w:fldCharType="begin" w:fldLock="1"/>
    </w:r>
    <w:r w:rsidRPr="0087623C">
      <w:rPr>
        <w:rStyle w:val="SidhuvudRubrikReferens"/>
      </w:rPr>
      <w:instrText xml:space="preserve"> StyleREF "Rubrik 1" </w:instrText>
    </w:r>
    <w:r w:rsidRPr="0087623C">
      <w:rPr>
        <w:rStyle w:val="SidhuvudRubrikReferens"/>
      </w:rPr>
      <w:fldChar w:fldCharType="separate"/>
    </w:r>
    <w:r w:rsidRPr="0087623C">
      <w:rPr>
        <w:rStyle w:val="SidhuvudRubrikReferens"/>
      </w:rPr>
      <w:t>Sammanfattning</w:t>
    </w:r>
    <w:r w:rsidRPr="0087623C">
      <w:rPr>
        <w:rStyle w:val="SidhuvudRubrikReferens"/>
      </w:rPr>
      <w:fldChar w:fldCharType="end"/>
    </w:r>
  </w:p>
  <w:p w:rsidR="00BE2C8C" w:rsidRPr="0087623C" w:rsidRDefault="00BE2C8C">
    <w:pPr>
      <w:pStyle w:val="SidhuvudKantJmn"/>
      <w:framePr w:w="8732" w:h="567" w:hRule="exact" w:vSpace="0" w:wrap="around" w:vAnchor="page" w:y="341" w:anchorLock="0"/>
    </w:pPr>
    <w:r w:rsidRPr="0087623C">
      <w:rPr>
        <w:rStyle w:val="SidhuvudUtskott"/>
      </w:rPr>
      <w:fldChar w:fldCharType="begin" w:fldLock="1"/>
    </w:r>
    <w:r w:rsidRPr="0087623C">
      <w:rPr>
        <w:rStyle w:val="SidhuvudUtskott"/>
      </w:rPr>
      <w:instrText xml:space="preserve"> DOCPROPERTY Status</w:instrText>
    </w:r>
    <w:r w:rsidRPr="0087623C">
      <w:rPr>
        <w:rStyle w:val="SidhuvudUtskott"/>
      </w:rPr>
      <w:fldChar w:fldCharType="end"/>
    </w:r>
    <w:r w:rsidRPr="0087623C">
      <w:rPr>
        <w:rStyle w:val="SidhuvudUtskott"/>
      </w:rPr>
      <w:fldChar w:fldCharType="begin" w:fldLock="1"/>
    </w:r>
    <w:r w:rsidRPr="0087623C">
      <w:rPr>
        <w:rStyle w:val="SidhuvudUtskott"/>
      </w:rPr>
      <w:instrText xml:space="preserve"> if </w:instrText>
    </w:r>
    <w:r w:rsidRPr="0087623C">
      <w:rPr>
        <w:rStyle w:val="SidhuvudUtskott"/>
      </w:rPr>
      <w:fldChar w:fldCharType="begin" w:fldLock="1"/>
    </w:r>
    <w:r w:rsidRPr="0087623C">
      <w:rPr>
        <w:rStyle w:val="SidhuvudUtskott"/>
      </w:rPr>
      <w:instrText xml:space="preserve"> DOCPROPERTY "UtkastDatum"</w:instrText>
    </w:r>
    <w:r w:rsidRPr="0087623C">
      <w:rPr>
        <w:rStyle w:val="SidhuvudUtskott"/>
      </w:rPr>
      <w:fldChar w:fldCharType="separate"/>
    </w:r>
    <w:r w:rsidRPr="0087623C">
      <w:rPr>
        <w:rStyle w:val="SidhuvudUtskott"/>
      </w:rPr>
      <w:instrText>Nej</w:instrText>
    </w:r>
    <w:r w:rsidRPr="0087623C">
      <w:rPr>
        <w:rStyle w:val="SidhuvudUtskott"/>
      </w:rPr>
      <w:fldChar w:fldCharType="end"/>
    </w:r>
    <w:r w:rsidRPr="0087623C">
      <w:rPr>
        <w:rStyle w:val="SidhuvudUtskott"/>
      </w:rPr>
      <w:instrText xml:space="preserve"> = "Ja" "    </w:instrText>
    </w:r>
    <w:r w:rsidRPr="0087623C">
      <w:rPr>
        <w:rStyle w:val="SidhuvudUtskott"/>
      </w:rPr>
      <w:fldChar w:fldCharType="begin" w:fldLock="1"/>
    </w:r>
    <w:r w:rsidRPr="0087623C">
      <w:rPr>
        <w:rStyle w:val="SidhuvudUtskott"/>
      </w:rPr>
      <w:instrText xml:space="preserve"> PRINTDATE \@ "yyyy-MM-dd HH.mm" </w:instrText>
    </w:r>
    <w:r w:rsidRPr="0087623C">
      <w:rPr>
        <w:rStyle w:val="SidhuvudUtskott"/>
      </w:rPr>
      <w:fldChar w:fldCharType="separate"/>
    </w:r>
    <w:r w:rsidRPr="0087623C">
      <w:rPr>
        <w:rStyle w:val="SidhuvudUtskott"/>
      </w:rPr>
      <w:instrText>2000-08-11 16.42</w:instrText>
    </w:r>
    <w:r w:rsidRPr="0087623C">
      <w:rPr>
        <w:rStyle w:val="SidhuvudUtskott"/>
      </w:rPr>
      <w:fldChar w:fldCharType="end"/>
    </w:r>
    <w:r w:rsidRPr="0087623C">
      <w:rPr>
        <w:rStyle w:val="SidhuvudUtskott"/>
      </w:rPr>
      <w:instrText xml:space="preserve">" </w:instrText>
    </w:r>
    <w:r w:rsidRPr="0087623C">
      <w:rPr>
        <w:rStyle w:val="SidhuvudUtskott"/>
      </w:rPr>
      <w:fldChar w:fldCharType="end"/>
    </w:r>
  </w:p>
  <w:p w:rsidR="00BE2C8C" w:rsidRPr="0087623C" w:rsidRDefault="00BE2C8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huvudKantUdda"/>
      <w:framePr w:w="8732" w:h="567" w:hRule="exact" w:vSpace="0" w:wrap="around" w:vAnchor="page" w:y="341" w:anchorLock="0"/>
    </w:pPr>
    <w:r w:rsidRPr="0087623C">
      <w:rPr>
        <w:rStyle w:val="SidhuvudRubrikReferens"/>
      </w:rPr>
      <w:fldChar w:fldCharType="begin" w:fldLock="1"/>
    </w:r>
    <w:r w:rsidRPr="0087623C">
      <w:rPr>
        <w:rStyle w:val="SidhuvudRubrikReferens"/>
      </w:rPr>
      <w:instrText xml:space="preserve"> StyleREF "Rubrik 1" </w:instrText>
    </w:r>
    <w:r w:rsidRPr="0087623C">
      <w:rPr>
        <w:rStyle w:val="SidhuvudRubrikReferens"/>
      </w:rPr>
      <w:fldChar w:fldCharType="separate"/>
    </w:r>
    <w:r w:rsidRPr="0087623C">
      <w:rPr>
        <w:rStyle w:val="SidhuvudRubrikReferens"/>
      </w:rPr>
      <w:t>Sammanfattning</w:t>
    </w:r>
    <w:r w:rsidRPr="0087623C">
      <w:rPr>
        <w:rStyle w:val="SidhuvudRubrikReferens"/>
      </w:rPr>
      <w:fldChar w:fldCharType="end"/>
    </w:r>
    <w:r w:rsidRPr="0087623C">
      <w:rPr>
        <w:rStyle w:val="SidhuvudBilaga"/>
      </w:rPr>
      <w:t xml:space="preserve"> </w:t>
    </w:r>
    <w:r w:rsidRPr="0087623C">
      <w:t xml:space="preserve">     </w:t>
    </w:r>
    <w:r w:rsidRPr="0087623C">
      <w:rPr>
        <w:rStyle w:val="SidhuvudUtskott"/>
      </w:rPr>
      <w:fldChar w:fldCharType="begin" w:fldLock="1"/>
    </w:r>
    <w:r w:rsidRPr="0087623C">
      <w:rPr>
        <w:rStyle w:val="SidhuvudUtskott"/>
      </w:rPr>
      <w:instrText xml:space="preserve"> DOCPROPERTY BetänkandeÅr</w:instrText>
    </w:r>
    <w:r w:rsidRPr="0087623C">
      <w:rPr>
        <w:rStyle w:val="SidhuvudUtskott"/>
      </w:rPr>
      <w:fldChar w:fldCharType="separate"/>
    </w:r>
    <w:r w:rsidRPr="0087623C">
      <w:rPr>
        <w:rStyle w:val="SidhuvudUtskott"/>
      </w:rPr>
      <w:t>2006/07</w:t>
    </w:r>
    <w:r w:rsidRPr="0087623C">
      <w:rPr>
        <w:rStyle w:val="SidhuvudUtskott"/>
      </w:rPr>
      <w:fldChar w:fldCharType="end"/>
    </w:r>
    <w:r w:rsidRPr="0087623C">
      <w:rPr>
        <w:rStyle w:val="SidhuvudUtskott"/>
      </w:rPr>
      <w:t>:</w:t>
    </w:r>
    <w:r w:rsidRPr="0087623C">
      <w:rPr>
        <w:rStyle w:val="SidhuvudUtskott"/>
      </w:rPr>
      <w:fldChar w:fldCharType="begin" w:fldLock="1"/>
    </w:r>
    <w:r w:rsidRPr="0087623C">
      <w:rPr>
        <w:rStyle w:val="SidhuvudUtskott"/>
      </w:rPr>
      <w:instrText xml:space="preserve"> DOCPROPERTY</w:instrText>
    </w:r>
    <w:r w:rsidRPr="0087623C">
      <w:instrText xml:space="preserve"> </w:instrText>
    </w:r>
    <w:r w:rsidRPr="0087623C">
      <w:rPr>
        <w:rStyle w:val="SidhuvudUtskott"/>
      </w:rPr>
      <w:instrText>Utskott</w:instrText>
    </w:r>
    <w:r w:rsidRPr="0087623C">
      <w:rPr>
        <w:rStyle w:val="SidhuvudUtskott"/>
      </w:rPr>
      <w:fldChar w:fldCharType="separate"/>
    </w:r>
    <w:r w:rsidRPr="0087623C">
      <w:rPr>
        <w:rStyle w:val="SidhuvudUtskott"/>
      </w:rPr>
      <w:t>RRS</w:t>
    </w:r>
    <w:r w:rsidRPr="0087623C">
      <w:rPr>
        <w:rStyle w:val="SidhuvudUtskott"/>
      </w:rPr>
      <w:fldChar w:fldCharType="end"/>
    </w:r>
    <w:r w:rsidRPr="0087623C">
      <w:rPr>
        <w:rStyle w:val="SidhuvudUtskott"/>
      </w:rPr>
      <w:fldChar w:fldCharType="begin" w:fldLock="1"/>
    </w:r>
    <w:r w:rsidRPr="0087623C">
      <w:rPr>
        <w:rStyle w:val="SidhuvudUtskott"/>
      </w:rPr>
      <w:instrText xml:space="preserve"> DOCPROPERTY Betä</w:instrText>
    </w:r>
    <w:r w:rsidRPr="0087623C">
      <w:rPr>
        <w:rStyle w:val="SidhuvudUtskott"/>
      </w:rPr>
      <w:instrText>n</w:instrText>
    </w:r>
    <w:r w:rsidRPr="0087623C">
      <w:rPr>
        <w:rStyle w:val="SidhuvudUtskott"/>
      </w:rPr>
      <w:instrText>kandeNr</w:instrText>
    </w:r>
    <w:r w:rsidRPr="0087623C">
      <w:rPr>
        <w:rStyle w:val="SidhuvudUtskott"/>
      </w:rPr>
      <w:fldChar w:fldCharType="separate"/>
    </w:r>
    <w:r w:rsidRPr="0087623C">
      <w:rPr>
        <w:rStyle w:val="SidhuvudUtskott"/>
      </w:rPr>
      <w:t>13</w:t>
    </w:r>
    <w:r w:rsidRPr="0087623C">
      <w:rPr>
        <w:rStyle w:val="SidhuvudUtskott"/>
      </w:rPr>
      <w:fldChar w:fldCharType="end"/>
    </w:r>
  </w:p>
  <w:p w:rsidR="00BE2C8C" w:rsidRPr="0087623C" w:rsidRDefault="00BE2C8C">
    <w:pPr>
      <w:pStyle w:val="SidhuvudKantUdda"/>
      <w:framePr w:w="8732" w:h="567" w:hRule="exact" w:vSpace="0" w:wrap="around" w:vAnchor="page" w:y="341" w:anchorLock="0"/>
    </w:pPr>
    <w:r w:rsidRPr="0087623C">
      <w:rPr>
        <w:rStyle w:val="SidhuvudUtskott"/>
      </w:rPr>
      <w:fldChar w:fldCharType="begin" w:fldLock="1"/>
    </w:r>
    <w:r w:rsidRPr="0087623C">
      <w:rPr>
        <w:rStyle w:val="SidhuvudUtskott"/>
      </w:rPr>
      <w:instrText xml:space="preserve"> if </w:instrText>
    </w:r>
    <w:r w:rsidRPr="0087623C">
      <w:rPr>
        <w:rStyle w:val="SidhuvudUtskott"/>
      </w:rPr>
      <w:fldChar w:fldCharType="begin" w:fldLock="1"/>
    </w:r>
    <w:r w:rsidRPr="0087623C">
      <w:rPr>
        <w:rStyle w:val="SidhuvudUtskott"/>
      </w:rPr>
      <w:instrText xml:space="preserve"> DOCPROPERTY "UtkastDatum"</w:instrText>
    </w:r>
    <w:r w:rsidRPr="0087623C">
      <w:rPr>
        <w:rStyle w:val="SidhuvudUtskott"/>
      </w:rPr>
      <w:fldChar w:fldCharType="separate"/>
    </w:r>
    <w:r w:rsidRPr="0087623C">
      <w:rPr>
        <w:rStyle w:val="SidhuvudUtskott"/>
      </w:rPr>
      <w:instrText>Nej</w:instrText>
    </w:r>
    <w:r w:rsidRPr="0087623C">
      <w:rPr>
        <w:rStyle w:val="SidhuvudUtskott"/>
      </w:rPr>
      <w:fldChar w:fldCharType="end"/>
    </w:r>
    <w:r w:rsidRPr="0087623C">
      <w:rPr>
        <w:rStyle w:val="SidhuvudUtskott"/>
      </w:rPr>
      <w:instrText xml:space="preserve"> = "Ja" "</w:instrText>
    </w:r>
    <w:r w:rsidRPr="0087623C">
      <w:rPr>
        <w:rStyle w:val="SidhuvudUtskott"/>
      </w:rPr>
      <w:fldChar w:fldCharType="begin" w:fldLock="1"/>
    </w:r>
    <w:r w:rsidRPr="0087623C">
      <w:rPr>
        <w:rStyle w:val="SidhuvudUtskott"/>
      </w:rPr>
      <w:instrText xml:space="preserve"> PRINTDATE \@ "yyyy-MM-dd HH.mm    " </w:instrText>
    </w:r>
    <w:r w:rsidRPr="0087623C">
      <w:rPr>
        <w:rStyle w:val="SidhuvudUtskott"/>
      </w:rPr>
      <w:fldChar w:fldCharType="separate"/>
    </w:r>
    <w:r w:rsidRPr="0087623C">
      <w:rPr>
        <w:rStyle w:val="SidhuvudUtskott"/>
      </w:rPr>
      <w:instrText>2000-08-11 16.42</w:instrText>
    </w:r>
    <w:r w:rsidRPr="0087623C">
      <w:rPr>
        <w:rStyle w:val="SidhuvudUtskott"/>
      </w:rPr>
      <w:fldChar w:fldCharType="end"/>
    </w:r>
    <w:r w:rsidRPr="0087623C">
      <w:rPr>
        <w:rStyle w:val="SidhuvudUtskott"/>
      </w:rPr>
      <w:instrText xml:space="preserve">" </w:instrText>
    </w:r>
    <w:r w:rsidRPr="0087623C">
      <w:rPr>
        <w:rStyle w:val="SidhuvudUtskott"/>
      </w:rPr>
      <w:fldChar w:fldCharType="end"/>
    </w:r>
    <w:r w:rsidRPr="0087623C">
      <w:rPr>
        <w:rStyle w:val="SidhuvudUtskott"/>
      </w:rPr>
      <w:fldChar w:fldCharType="begin" w:fldLock="1"/>
    </w:r>
    <w:r w:rsidRPr="0087623C">
      <w:rPr>
        <w:rStyle w:val="SidhuvudUtskott"/>
      </w:rPr>
      <w:instrText xml:space="preserve"> DOCPR</w:instrText>
    </w:r>
    <w:r w:rsidRPr="0087623C">
      <w:rPr>
        <w:rStyle w:val="SidhuvudUtskott"/>
      </w:rPr>
      <w:instrText>O</w:instrText>
    </w:r>
    <w:r w:rsidRPr="0087623C">
      <w:rPr>
        <w:rStyle w:val="SidhuvudUtskott"/>
      </w:rPr>
      <w:instrText>PERTY Status</w:instrText>
    </w:r>
    <w:r w:rsidRPr="0087623C">
      <w:rPr>
        <w:rStyle w:val="SidhuvudUtskott"/>
      </w:rPr>
      <w:fldChar w:fldCharType="end"/>
    </w:r>
  </w:p>
  <w:p w:rsidR="00BE2C8C" w:rsidRPr="0087623C" w:rsidRDefault="00BE2C8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9A" w:rsidRPr="0087623C" w:rsidRDefault="003B589A">
    <w:pPr>
      <w:pStyle w:val="SidhuvudKantJmn"/>
      <w:framePr w:w="8732" w:h="567" w:hRule="exact" w:vSpace="0" w:wrap="around" w:vAnchor="page" w:y="341" w:anchorLock="0"/>
    </w:pPr>
    <w:r w:rsidRPr="0087623C">
      <w:rPr>
        <w:rStyle w:val="SidhuvudUtskott"/>
      </w:rPr>
      <w:t>2006/07:RRS13</w:t>
    </w:r>
    <w:r w:rsidRPr="0087623C">
      <w:t xml:space="preserve">    </w:t>
    </w:r>
  </w:p>
  <w:p w:rsidR="003B589A" w:rsidRPr="0087623C" w:rsidRDefault="003B589A">
    <w:pPr>
      <w:pStyle w:val="SidhuvudKantJmn"/>
      <w:framePr w:w="8732" w:h="567" w:hRule="exact" w:vSpace="0" w:wrap="around" w:vAnchor="page" w:y="341" w:anchorLock="0"/>
    </w:pPr>
  </w:p>
  <w:p w:rsidR="00BE2C8C" w:rsidRPr="0087623C" w:rsidRDefault="003B589A">
    <w:pPr>
      <w:pStyle w:val="SidhuvudKantUdda"/>
      <w:framePr w:w="8732" w:h="567" w:hRule="exact" w:vSpace="0" w:wrap="around" w:vAnchor="page" w:y="341" w:anchorLock="0"/>
    </w:pPr>
    <w:r w:rsidRPr="0087623C">
      <w:rPr>
        <w:rStyle w:val="SidhuvudRubrikReferens"/>
        <w:smallCaps w:val="0"/>
        <w:spacing w:val="0"/>
        <w:sz w:val="19"/>
      </w:rPr>
      <w:t xml:space="preserve"> </w:t>
    </w:r>
  </w:p>
  <w:p w:rsidR="00BE2C8C" w:rsidRPr="0087623C" w:rsidRDefault="00BE2C8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huvudKantJmn"/>
      <w:framePr w:w="8732" w:h="567" w:hRule="exact" w:vSpace="0" w:wrap="around" w:vAnchor="page" w:y="341" w:anchorLock="0"/>
    </w:pPr>
    <w:r w:rsidRPr="0087623C">
      <w:rPr>
        <w:rStyle w:val="SidhuvudUtskott"/>
      </w:rPr>
      <w:fldChar w:fldCharType="begin" w:fldLock="1"/>
    </w:r>
    <w:r w:rsidRPr="0087623C">
      <w:rPr>
        <w:rStyle w:val="SidhuvudUtskott"/>
      </w:rPr>
      <w:instrText xml:space="preserve"> DOCPROPERTY BetänkandeÅr</w:instrText>
    </w:r>
    <w:r w:rsidRPr="0087623C">
      <w:rPr>
        <w:rStyle w:val="SidhuvudUtskott"/>
      </w:rPr>
      <w:fldChar w:fldCharType="separate"/>
    </w:r>
    <w:r w:rsidRPr="0087623C">
      <w:rPr>
        <w:rStyle w:val="SidhuvudUtskott"/>
      </w:rPr>
      <w:t>2006/07</w:t>
    </w:r>
    <w:r w:rsidRPr="0087623C">
      <w:rPr>
        <w:rStyle w:val="SidhuvudUtskott"/>
      </w:rPr>
      <w:fldChar w:fldCharType="end"/>
    </w:r>
    <w:r w:rsidRPr="0087623C">
      <w:rPr>
        <w:rStyle w:val="SidhuvudUtskott"/>
      </w:rPr>
      <w:t>:</w:t>
    </w:r>
    <w:r w:rsidRPr="0087623C">
      <w:rPr>
        <w:rStyle w:val="SidhuvudUtskott"/>
      </w:rPr>
      <w:fldChar w:fldCharType="begin" w:fldLock="1"/>
    </w:r>
    <w:r w:rsidRPr="0087623C">
      <w:rPr>
        <w:rStyle w:val="SidhuvudUtskott"/>
      </w:rPr>
      <w:instrText xml:space="preserve"> DOCPROPERTY Utskott</w:instrText>
    </w:r>
    <w:r w:rsidRPr="0087623C">
      <w:rPr>
        <w:rStyle w:val="SidhuvudUtskott"/>
      </w:rPr>
      <w:fldChar w:fldCharType="separate"/>
    </w:r>
    <w:r w:rsidRPr="0087623C">
      <w:rPr>
        <w:rStyle w:val="SidhuvudUtskott"/>
      </w:rPr>
      <w:t>RRS</w:t>
    </w:r>
    <w:r w:rsidRPr="0087623C">
      <w:rPr>
        <w:rStyle w:val="SidhuvudUtskott"/>
      </w:rPr>
      <w:fldChar w:fldCharType="end"/>
    </w:r>
    <w:r w:rsidRPr="0087623C">
      <w:rPr>
        <w:rStyle w:val="SidhuvudUtskott"/>
      </w:rPr>
      <w:fldChar w:fldCharType="begin" w:fldLock="1"/>
    </w:r>
    <w:r w:rsidRPr="0087623C">
      <w:rPr>
        <w:rStyle w:val="SidhuvudUtskott"/>
      </w:rPr>
      <w:instrText xml:space="preserve"> DOCPROPERTY BetänkandeNr</w:instrText>
    </w:r>
    <w:r w:rsidRPr="0087623C">
      <w:rPr>
        <w:rStyle w:val="SidhuvudUtskott"/>
      </w:rPr>
      <w:fldChar w:fldCharType="separate"/>
    </w:r>
    <w:r w:rsidRPr="0087623C">
      <w:rPr>
        <w:rStyle w:val="SidhuvudUtskott"/>
      </w:rPr>
      <w:t>13</w:t>
    </w:r>
    <w:r w:rsidRPr="0087623C">
      <w:rPr>
        <w:rStyle w:val="SidhuvudUtskott"/>
      </w:rPr>
      <w:fldChar w:fldCharType="end"/>
    </w:r>
    <w:r w:rsidRPr="0087623C">
      <w:t xml:space="preserve">     </w:t>
    </w:r>
    <w:r w:rsidRPr="0087623C">
      <w:rPr>
        <w:rStyle w:val="SidhuvudBilaga"/>
      </w:rPr>
      <w:t xml:space="preserve"> </w:t>
    </w:r>
    <w:r w:rsidRPr="0087623C">
      <w:rPr>
        <w:rStyle w:val="SidhuvudRubrikReferens"/>
      </w:rPr>
      <w:fldChar w:fldCharType="begin" w:fldLock="1"/>
    </w:r>
    <w:r w:rsidRPr="0087623C">
      <w:rPr>
        <w:rStyle w:val="SidhuvudRubrikReferens"/>
      </w:rPr>
      <w:instrText xml:space="preserve"> StyleREF "Rubrik 1" </w:instrText>
    </w:r>
    <w:r w:rsidRPr="0087623C">
      <w:rPr>
        <w:rStyle w:val="SidhuvudRubrikReferens"/>
      </w:rPr>
      <w:fldChar w:fldCharType="separate"/>
    </w:r>
    <w:r w:rsidRPr="0087623C">
      <w:rPr>
        <w:rStyle w:val="SidhuvudRubrikReferens"/>
      </w:rPr>
      <w:t>Innehållsförteckning</w:t>
    </w:r>
    <w:r w:rsidRPr="0087623C">
      <w:rPr>
        <w:rStyle w:val="SidhuvudRubrikReferens"/>
      </w:rPr>
      <w:fldChar w:fldCharType="end"/>
    </w:r>
  </w:p>
  <w:p w:rsidR="00BE2C8C" w:rsidRPr="0087623C" w:rsidRDefault="00BE2C8C">
    <w:pPr>
      <w:pStyle w:val="SidhuvudKantJmn"/>
      <w:framePr w:w="8732" w:h="567" w:hRule="exact" w:vSpace="0" w:wrap="around" w:vAnchor="page" w:y="341" w:anchorLock="0"/>
    </w:pPr>
    <w:r w:rsidRPr="0087623C">
      <w:rPr>
        <w:rStyle w:val="SidhuvudUtskott"/>
      </w:rPr>
      <w:fldChar w:fldCharType="begin" w:fldLock="1"/>
    </w:r>
    <w:r w:rsidRPr="0087623C">
      <w:rPr>
        <w:rStyle w:val="SidhuvudUtskott"/>
      </w:rPr>
      <w:instrText xml:space="preserve"> DOCPROPERTY Status</w:instrText>
    </w:r>
    <w:r w:rsidRPr="0087623C">
      <w:rPr>
        <w:rStyle w:val="SidhuvudUtskott"/>
      </w:rPr>
      <w:fldChar w:fldCharType="end"/>
    </w:r>
    <w:r w:rsidRPr="0087623C">
      <w:rPr>
        <w:rStyle w:val="SidhuvudUtskott"/>
      </w:rPr>
      <w:fldChar w:fldCharType="begin" w:fldLock="1"/>
    </w:r>
    <w:r w:rsidRPr="0087623C">
      <w:rPr>
        <w:rStyle w:val="SidhuvudUtskott"/>
      </w:rPr>
      <w:instrText xml:space="preserve"> if </w:instrText>
    </w:r>
    <w:r w:rsidRPr="0087623C">
      <w:rPr>
        <w:rStyle w:val="SidhuvudUtskott"/>
      </w:rPr>
      <w:fldChar w:fldCharType="begin" w:fldLock="1"/>
    </w:r>
    <w:r w:rsidRPr="0087623C">
      <w:rPr>
        <w:rStyle w:val="SidhuvudUtskott"/>
      </w:rPr>
      <w:instrText xml:space="preserve"> DOCPROPERTY "UtkastDatum"</w:instrText>
    </w:r>
    <w:r w:rsidRPr="0087623C">
      <w:rPr>
        <w:rStyle w:val="SidhuvudUtskott"/>
      </w:rPr>
      <w:fldChar w:fldCharType="separate"/>
    </w:r>
    <w:r w:rsidRPr="0087623C">
      <w:rPr>
        <w:rStyle w:val="SidhuvudUtskott"/>
      </w:rPr>
      <w:instrText>Nej</w:instrText>
    </w:r>
    <w:r w:rsidRPr="0087623C">
      <w:rPr>
        <w:rStyle w:val="SidhuvudUtskott"/>
      </w:rPr>
      <w:fldChar w:fldCharType="end"/>
    </w:r>
    <w:r w:rsidRPr="0087623C">
      <w:rPr>
        <w:rStyle w:val="SidhuvudUtskott"/>
      </w:rPr>
      <w:instrText xml:space="preserve"> = "Ja" "    </w:instrText>
    </w:r>
    <w:r w:rsidRPr="0087623C">
      <w:rPr>
        <w:rStyle w:val="SidhuvudUtskott"/>
      </w:rPr>
      <w:fldChar w:fldCharType="begin" w:fldLock="1"/>
    </w:r>
    <w:r w:rsidRPr="0087623C">
      <w:rPr>
        <w:rStyle w:val="SidhuvudUtskott"/>
      </w:rPr>
      <w:instrText xml:space="preserve"> PRINTDATE \@ "yyyy-MM-dd HH.mm" </w:instrText>
    </w:r>
    <w:r w:rsidRPr="0087623C">
      <w:rPr>
        <w:rStyle w:val="SidhuvudUtskott"/>
      </w:rPr>
      <w:fldChar w:fldCharType="separate"/>
    </w:r>
    <w:r w:rsidRPr="0087623C">
      <w:rPr>
        <w:rStyle w:val="SidhuvudUtskott"/>
      </w:rPr>
      <w:instrText>2000-08-11 16.42</w:instrText>
    </w:r>
    <w:r w:rsidRPr="0087623C">
      <w:rPr>
        <w:rStyle w:val="SidhuvudUtskott"/>
      </w:rPr>
      <w:fldChar w:fldCharType="end"/>
    </w:r>
    <w:r w:rsidRPr="0087623C">
      <w:rPr>
        <w:rStyle w:val="SidhuvudUtskott"/>
      </w:rPr>
      <w:instrText xml:space="preserve">" </w:instrText>
    </w:r>
    <w:r w:rsidRPr="0087623C">
      <w:rPr>
        <w:rStyle w:val="SidhuvudUtskott"/>
      </w:rPr>
      <w:fldChar w:fldCharType="end"/>
    </w:r>
  </w:p>
  <w:p w:rsidR="00BE2C8C" w:rsidRPr="0087623C" w:rsidRDefault="00BE2C8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8C" w:rsidRPr="0087623C" w:rsidRDefault="00BE2C8C">
    <w:pPr>
      <w:pStyle w:val="SidhuvudKantUdda"/>
      <w:framePr w:w="8732" w:h="567" w:hRule="exact" w:vSpace="0" w:wrap="around" w:vAnchor="page" w:y="341" w:anchorLock="0"/>
    </w:pPr>
    <w:r w:rsidRPr="0087623C">
      <w:rPr>
        <w:rStyle w:val="SidhuvudRubrikReferens"/>
      </w:rPr>
      <w:fldChar w:fldCharType="begin" w:fldLock="1"/>
    </w:r>
    <w:r w:rsidRPr="0087623C">
      <w:rPr>
        <w:rStyle w:val="SidhuvudRubrikReferens"/>
      </w:rPr>
      <w:instrText xml:space="preserve"> StyleREF "Rubrik 1" </w:instrText>
    </w:r>
    <w:r w:rsidRPr="0087623C">
      <w:rPr>
        <w:rStyle w:val="SidhuvudRubrikReferens"/>
      </w:rPr>
      <w:fldChar w:fldCharType="separate"/>
    </w:r>
    <w:r w:rsidRPr="0087623C">
      <w:rPr>
        <w:rStyle w:val="SidhuvudRubrikReferens"/>
      </w:rPr>
      <w:t>Innehållsförteckning</w:t>
    </w:r>
    <w:r w:rsidRPr="0087623C">
      <w:rPr>
        <w:rStyle w:val="SidhuvudRubrikReferens"/>
      </w:rPr>
      <w:fldChar w:fldCharType="end"/>
    </w:r>
    <w:r w:rsidRPr="0087623C">
      <w:rPr>
        <w:rStyle w:val="SidhuvudBilaga"/>
      </w:rPr>
      <w:t xml:space="preserve"> </w:t>
    </w:r>
    <w:r w:rsidRPr="0087623C">
      <w:t xml:space="preserve">     </w:t>
    </w:r>
    <w:r w:rsidRPr="0087623C">
      <w:rPr>
        <w:rStyle w:val="SidhuvudUtskott"/>
      </w:rPr>
      <w:fldChar w:fldCharType="begin" w:fldLock="1"/>
    </w:r>
    <w:r w:rsidRPr="0087623C">
      <w:rPr>
        <w:rStyle w:val="SidhuvudUtskott"/>
      </w:rPr>
      <w:instrText xml:space="preserve"> DOCPROPERTY BetänkandeÅr</w:instrText>
    </w:r>
    <w:r w:rsidRPr="0087623C">
      <w:rPr>
        <w:rStyle w:val="SidhuvudUtskott"/>
      </w:rPr>
      <w:fldChar w:fldCharType="separate"/>
    </w:r>
    <w:r w:rsidRPr="0087623C">
      <w:rPr>
        <w:rStyle w:val="SidhuvudUtskott"/>
      </w:rPr>
      <w:t>2006/07</w:t>
    </w:r>
    <w:r w:rsidRPr="0087623C">
      <w:rPr>
        <w:rStyle w:val="SidhuvudUtskott"/>
      </w:rPr>
      <w:fldChar w:fldCharType="end"/>
    </w:r>
    <w:r w:rsidRPr="0087623C">
      <w:rPr>
        <w:rStyle w:val="SidhuvudUtskott"/>
      </w:rPr>
      <w:t>:</w:t>
    </w:r>
    <w:r w:rsidRPr="0087623C">
      <w:rPr>
        <w:rStyle w:val="SidhuvudUtskott"/>
      </w:rPr>
      <w:fldChar w:fldCharType="begin" w:fldLock="1"/>
    </w:r>
    <w:r w:rsidRPr="0087623C">
      <w:rPr>
        <w:rStyle w:val="SidhuvudUtskott"/>
      </w:rPr>
      <w:instrText xml:space="preserve"> DOCPROPERTY</w:instrText>
    </w:r>
    <w:r w:rsidRPr="0087623C">
      <w:instrText xml:space="preserve"> </w:instrText>
    </w:r>
    <w:r w:rsidRPr="0087623C">
      <w:rPr>
        <w:rStyle w:val="SidhuvudUtskott"/>
      </w:rPr>
      <w:instrText>Utskott</w:instrText>
    </w:r>
    <w:r w:rsidRPr="0087623C">
      <w:rPr>
        <w:rStyle w:val="SidhuvudUtskott"/>
      </w:rPr>
      <w:fldChar w:fldCharType="separate"/>
    </w:r>
    <w:r w:rsidRPr="0087623C">
      <w:rPr>
        <w:rStyle w:val="SidhuvudUtskott"/>
      </w:rPr>
      <w:t>RRS</w:t>
    </w:r>
    <w:r w:rsidRPr="0087623C">
      <w:rPr>
        <w:rStyle w:val="SidhuvudUtskott"/>
      </w:rPr>
      <w:fldChar w:fldCharType="end"/>
    </w:r>
    <w:r w:rsidRPr="0087623C">
      <w:rPr>
        <w:rStyle w:val="SidhuvudUtskott"/>
      </w:rPr>
      <w:fldChar w:fldCharType="begin" w:fldLock="1"/>
    </w:r>
    <w:r w:rsidRPr="0087623C">
      <w:rPr>
        <w:rStyle w:val="SidhuvudUtskott"/>
      </w:rPr>
      <w:instrText xml:space="preserve"> DOCPROPERTY Betä</w:instrText>
    </w:r>
    <w:r w:rsidRPr="0087623C">
      <w:rPr>
        <w:rStyle w:val="SidhuvudUtskott"/>
      </w:rPr>
      <w:instrText>n</w:instrText>
    </w:r>
    <w:r w:rsidRPr="0087623C">
      <w:rPr>
        <w:rStyle w:val="SidhuvudUtskott"/>
      </w:rPr>
      <w:instrText>kandeNr</w:instrText>
    </w:r>
    <w:r w:rsidRPr="0087623C">
      <w:rPr>
        <w:rStyle w:val="SidhuvudUtskott"/>
      </w:rPr>
      <w:fldChar w:fldCharType="separate"/>
    </w:r>
    <w:r w:rsidRPr="0087623C">
      <w:rPr>
        <w:rStyle w:val="SidhuvudUtskott"/>
      </w:rPr>
      <w:t>13</w:t>
    </w:r>
    <w:r w:rsidRPr="0087623C">
      <w:rPr>
        <w:rStyle w:val="SidhuvudUtskott"/>
      </w:rPr>
      <w:fldChar w:fldCharType="end"/>
    </w:r>
  </w:p>
  <w:p w:rsidR="00BE2C8C" w:rsidRPr="0087623C" w:rsidRDefault="00BE2C8C">
    <w:pPr>
      <w:pStyle w:val="SidhuvudKantUdda"/>
      <w:framePr w:w="8732" w:h="567" w:hRule="exact" w:vSpace="0" w:wrap="around" w:vAnchor="page" w:y="341" w:anchorLock="0"/>
    </w:pPr>
    <w:r w:rsidRPr="0087623C">
      <w:rPr>
        <w:rStyle w:val="SidhuvudUtskott"/>
      </w:rPr>
      <w:fldChar w:fldCharType="begin" w:fldLock="1"/>
    </w:r>
    <w:r w:rsidRPr="0087623C">
      <w:rPr>
        <w:rStyle w:val="SidhuvudUtskott"/>
      </w:rPr>
      <w:instrText xml:space="preserve"> if </w:instrText>
    </w:r>
    <w:r w:rsidRPr="0087623C">
      <w:rPr>
        <w:rStyle w:val="SidhuvudUtskott"/>
      </w:rPr>
      <w:fldChar w:fldCharType="begin" w:fldLock="1"/>
    </w:r>
    <w:r w:rsidRPr="0087623C">
      <w:rPr>
        <w:rStyle w:val="SidhuvudUtskott"/>
      </w:rPr>
      <w:instrText xml:space="preserve"> DOCPROPERTY "UtkastDatum"</w:instrText>
    </w:r>
    <w:r w:rsidRPr="0087623C">
      <w:rPr>
        <w:rStyle w:val="SidhuvudUtskott"/>
      </w:rPr>
      <w:fldChar w:fldCharType="separate"/>
    </w:r>
    <w:r w:rsidRPr="0087623C">
      <w:rPr>
        <w:rStyle w:val="SidhuvudUtskott"/>
      </w:rPr>
      <w:instrText>Nej</w:instrText>
    </w:r>
    <w:r w:rsidRPr="0087623C">
      <w:rPr>
        <w:rStyle w:val="SidhuvudUtskott"/>
      </w:rPr>
      <w:fldChar w:fldCharType="end"/>
    </w:r>
    <w:r w:rsidRPr="0087623C">
      <w:rPr>
        <w:rStyle w:val="SidhuvudUtskott"/>
      </w:rPr>
      <w:instrText xml:space="preserve"> = "Ja" "</w:instrText>
    </w:r>
    <w:r w:rsidRPr="0087623C">
      <w:rPr>
        <w:rStyle w:val="SidhuvudUtskott"/>
      </w:rPr>
      <w:fldChar w:fldCharType="begin" w:fldLock="1"/>
    </w:r>
    <w:r w:rsidRPr="0087623C">
      <w:rPr>
        <w:rStyle w:val="SidhuvudUtskott"/>
      </w:rPr>
      <w:instrText xml:space="preserve"> PRINTDATE \@ "yyyy-MM-dd HH.mm    " </w:instrText>
    </w:r>
    <w:r w:rsidRPr="0087623C">
      <w:rPr>
        <w:rStyle w:val="SidhuvudUtskott"/>
      </w:rPr>
      <w:fldChar w:fldCharType="separate"/>
    </w:r>
    <w:r w:rsidRPr="0087623C">
      <w:rPr>
        <w:rStyle w:val="SidhuvudUtskott"/>
      </w:rPr>
      <w:instrText>2000-08-11 16.42</w:instrText>
    </w:r>
    <w:r w:rsidRPr="0087623C">
      <w:rPr>
        <w:rStyle w:val="SidhuvudUtskott"/>
      </w:rPr>
      <w:fldChar w:fldCharType="end"/>
    </w:r>
    <w:r w:rsidRPr="0087623C">
      <w:rPr>
        <w:rStyle w:val="SidhuvudUtskott"/>
      </w:rPr>
      <w:instrText xml:space="preserve">" </w:instrText>
    </w:r>
    <w:r w:rsidRPr="0087623C">
      <w:rPr>
        <w:rStyle w:val="SidhuvudUtskott"/>
      </w:rPr>
      <w:fldChar w:fldCharType="end"/>
    </w:r>
    <w:r w:rsidRPr="0087623C">
      <w:rPr>
        <w:rStyle w:val="SidhuvudUtskott"/>
      </w:rPr>
      <w:fldChar w:fldCharType="begin" w:fldLock="1"/>
    </w:r>
    <w:r w:rsidRPr="0087623C">
      <w:rPr>
        <w:rStyle w:val="SidhuvudUtskott"/>
      </w:rPr>
      <w:instrText xml:space="preserve"> DOCPR</w:instrText>
    </w:r>
    <w:r w:rsidRPr="0087623C">
      <w:rPr>
        <w:rStyle w:val="SidhuvudUtskott"/>
      </w:rPr>
      <w:instrText>O</w:instrText>
    </w:r>
    <w:r w:rsidRPr="0087623C">
      <w:rPr>
        <w:rStyle w:val="SidhuvudUtskott"/>
      </w:rPr>
      <w:instrText>PERTY Status</w:instrText>
    </w:r>
    <w:r w:rsidRPr="0087623C">
      <w:rPr>
        <w:rStyle w:val="SidhuvudUtskott"/>
      </w:rPr>
      <w:fldChar w:fldCharType="end"/>
    </w:r>
  </w:p>
  <w:p w:rsidR="00BE2C8C" w:rsidRPr="0087623C" w:rsidRDefault="00BE2C8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89A" w:rsidRPr="0087623C" w:rsidRDefault="003B589A">
    <w:pPr>
      <w:pStyle w:val="SidhuvudKantUdda"/>
      <w:framePr w:w="8732" w:h="567" w:hRule="exact" w:vSpace="0" w:wrap="around" w:vAnchor="page" w:y="341" w:anchorLock="0"/>
    </w:pPr>
    <w:r w:rsidRPr="0087623C">
      <w:t xml:space="preserve">  </w:t>
    </w:r>
    <w:r w:rsidRPr="0087623C">
      <w:rPr>
        <w:rStyle w:val="SidhuvudUtskott"/>
      </w:rPr>
      <w:t>2006/07:RRS13</w:t>
    </w:r>
  </w:p>
  <w:p w:rsidR="00BE2C8C" w:rsidRPr="0087623C" w:rsidRDefault="00BE2C8C">
    <w:pPr>
      <w:pStyle w:val="SidhuvudKantUdda"/>
      <w:framePr w:w="8732" w:h="567" w:hRule="exact" w:vSpace="0" w:wrap="around" w:vAnchor="page" w:y="341" w:anchorLock="0"/>
    </w:pPr>
  </w:p>
  <w:p w:rsidR="00BE2C8C" w:rsidRPr="0087623C" w:rsidRDefault="00BE2C8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777"/>
    <w:multiLevelType w:val="hybridMultilevel"/>
    <w:tmpl w:val="442808C4"/>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60D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5F65C1E"/>
    <w:multiLevelType w:val="hybridMultilevel"/>
    <w:tmpl w:val="814A8A72"/>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73D6C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93837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C7268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CDC73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6A319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9576222"/>
    <w:multiLevelType w:val="hybridMultilevel"/>
    <w:tmpl w:val="E2684A84"/>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60DE5"/>
    <w:multiLevelType w:val="hybridMultilevel"/>
    <w:tmpl w:val="617C6A70"/>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6B0103"/>
    <w:multiLevelType w:val="hybridMultilevel"/>
    <w:tmpl w:val="F69C4440"/>
    <w:lvl w:ilvl="0" w:tplc="041D0011">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52FA07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569734F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EBC13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345093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73CA6703"/>
    <w:multiLevelType w:val="hybridMultilevel"/>
    <w:tmpl w:val="65722A58"/>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85581087">
    <w:abstractNumId w:val="5"/>
  </w:num>
  <w:num w:numId="2" w16cid:durableId="1744180745">
    <w:abstractNumId w:val="16"/>
  </w:num>
  <w:num w:numId="3" w16cid:durableId="2065448990">
    <w:abstractNumId w:val="3"/>
  </w:num>
  <w:num w:numId="4" w16cid:durableId="1955480985">
    <w:abstractNumId w:val="19"/>
  </w:num>
  <w:num w:numId="5" w16cid:durableId="1251231080">
    <w:abstractNumId w:val="0"/>
  </w:num>
  <w:num w:numId="6" w16cid:durableId="1551842498">
    <w:abstractNumId w:val="18"/>
  </w:num>
  <w:num w:numId="7" w16cid:durableId="321661012">
    <w:abstractNumId w:val="2"/>
  </w:num>
  <w:num w:numId="8" w16cid:durableId="1809124881">
    <w:abstractNumId w:val="11"/>
  </w:num>
  <w:num w:numId="9" w16cid:durableId="1623612189">
    <w:abstractNumId w:val="10"/>
  </w:num>
  <w:num w:numId="10" w16cid:durableId="1143739208">
    <w:abstractNumId w:val="13"/>
  </w:num>
  <w:num w:numId="11" w16cid:durableId="1864662031">
    <w:abstractNumId w:val="17"/>
  </w:num>
  <w:num w:numId="12" w16cid:durableId="663124664">
    <w:abstractNumId w:val="9"/>
  </w:num>
  <w:num w:numId="13" w16cid:durableId="806433986">
    <w:abstractNumId w:val="14"/>
  </w:num>
  <w:num w:numId="14" w16cid:durableId="574390209">
    <w:abstractNumId w:val="6"/>
  </w:num>
  <w:num w:numId="15" w16cid:durableId="1721049562">
    <w:abstractNumId w:val="1"/>
  </w:num>
  <w:num w:numId="16" w16cid:durableId="1365248738">
    <w:abstractNumId w:val="7"/>
  </w:num>
  <w:num w:numId="17" w16cid:durableId="696854617">
    <w:abstractNumId w:val="8"/>
  </w:num>
  <w:num w:numId="18" w16cid:durableId="474373776">
    <w:abstractNumId w:val="15"/>
  </w:num>
  <w:num w:numId="19" w16cid:durableId="233393163">
    <w:abstractNumId w:val="12"/>
  </w:num>
  <w:num w:numId="20" w16cid:durableId="2126733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C13BF3"/>
    <w:rsid w:val="0000600B"/>
    <w:rsid w:val="00007428"/>
    <w:rsid w:val="00024F8F"/>
    <w:rsid w:val="00037057"/>
    <w:rsid w:val="00064B25"/>
    <w:rsid w:val="000666EB"/>
    <w:rsid w:val="00074909"/>
    <w:rsid w:val="00080249"/>
    <w:rsid w:val="000827F1"/>
    <w:rsid w:val="000957ED"/>
    <w:rsid w:val="000A4308"/>
    <w:rsid w:val="000A5FC4"/>
    <w:rsid w:val="000C1557"/>
    <w:rsid w:val="000C6E9C"/>
    <w:rsid w:val="000C776C"/>
    <w:rsid w:val="000D1DDF"/>
    <w:rsid w:val="000E076D"/>
    <w:rsid w:val="000E7532"/>
    <w:rsid w:val="001276FB"/>
    <w:rsid w:val="00127B35"/>
    <w:rsid w:val="001348B2"/>
    <w:rsid w:val="0014309B"/>
    <w:rsid w:val="0016246B"/>
    <w:rsid w:val="00166DA0"/>
    <w:rsid w:val="00196FBE"/>
    <w:rsid w:val="001B00AC"/>
    <w:rsid w:val="001C75D3"/>
    <w:rsid w:val="001E264E"/>
    <w:rsid w:val="001F17AB"/>
    <w:rsid w:val="00205510"/>
    <w:rsid w:val="0020634B"/>
    <w:rsid w:val="00217820"/>
    <w:rsid w:val="0022110A"/>
    <w:rsid w:val="00250D7B"/>
    <w:rsid w:val="00261D92"/>
    <w:rsid w:val="00273FCD"/>
    <w:rsid w:val="00286069"/>
    <w:rsid w:val="002921E6"/>
    <w:rsid w:val="002A1381"/>
    <w:rsid w:val="002B4700"/>
    <w:rsid w:val="002D08AF"/>
    <w:rsid w:val="002F0A87"/>
    <w:rsid w:val="002F2AD5"/>
    <w:rsid w:val="002F4D5B"/>
    <w:rsid w:val="00306B3B"/>
    <w:rsid w:val="00315CAD"/>
    <w:rsid w:val="00321B69"/>
    <w:rsid w:val="003278A8"/>
    <w:rsid w:val="00333A0A"/>
    <w:rsid w:val="00343674"/>
    <w:rsid w:val="0034446C"/>
    <w:rsid w:val="00344E13"/>
    <w:rsid w:val="00382470"/>
    <w:rsid w:val="00397C7B"/>
    <w:rsid w:val="003A5C6B"/>
    <w:rsid w:val="003A799F"/>
    <w:rsid w:val="003B1429"/>
    <w:rsid w:val="003B4CCD"/>
    <w:rsid w:val="003B589A"/>
    <w:rsid w:val="003D375A"/>
    <w:rsid w:val="003D43C2"/>
    <w:rsid w:val="003D79D8"/>
    <w:rsid w:val="003F41E7"/>
    <w:rsid w:val="004031C2"/>
    <w:rsid w:val="004276FE"/>
    <w:rsid w:val="0043617E"/>
    <w:rsid w:val="0043658A"/>
    <w:rsid w:val="004478AA"/>
    <w:rsid w:val="00471647"/>
    <w:rsid w:val="004A0ED5"/>
    <w:rsid w:val="004B09C6"/>
    <w:rsid w:val="004B0F94"/>
    <w:rsid w:val="004E025B"/>
    <w:rsid w:val="004E0833"/>
    <w:rsid w:val="004E3B13"/>
    <w:rsid w:val="004E4ADA"/>
    <w:rsid w:val="004E5B2F"/>
    <w:rsid w:val="004F71CE"/>
    <w:rsid w:val="00502961"/>
    <w:rsid w:val="00510C07"/>
    <w:rsid w:val="0054642A"/>
    <w:rsid w:val="00571E0E"/>
    <w:rsid w:val="00582843"/>
    <w:rsid w:val="00586E8E"/>
    <w:rsid w:val="005A2C00"/>
    <w:rsid w:val="005A77CC"/>
    <w:rsid w:val="005E2860"/>
    <w:rsid w:val="005E3523"/>
    <w:rsid w:val="005E69DE"/>
    <w:rsid w:val="005F4B96"/>
    <w:rsid w:val="00606830"/>
    <w:rsid w:val="00607C54"/>
    <w:rsid w:val="00610F72"/>
    <w:rsid w:val="00636F9E"/>
    <w:rsid w:val="00640FD6"/>
    <w:rsid w:val="00647003"/>
    <w:rsid w:val="006826BB"/>
    <w:rsid w:val="006A26B4"/>
    <w:rsid w:val="006A41B0"/>
    <w:rsid w:val="006B420F"/>
    <w:rsid w:val="006D0187"/>
    <w:rsid w:val="006D44F5"/>
    <w:rsid w:val="006D4EF0"/>
    <w:rsid w:val="006E2B15"/>
    <w:rsid w:val="00700E87"/>
    <w:rsid w:val="007326C4"/>
    <w:rsid w:val="0075251B"/>
    <w:rsid w:val="00753994"/>
    <w:rsid w:val="0076071D"/>
    <w:rsid w:val="00784D79"/>
    <w:rsid w:val="007A624F"/>
    <w:rsid w:val="007B197F"/>
    <w:rsid w:val="007D5484"/>
    <w:rsid w:val="007D741A"/>
    <w:rsid w:val="007F107D"/>
    <w:rsid w:val="007F1AAF"/>
    <w:rsid w:val="007F202A"/>
    <w:rsid w:val="00825EAD"/>
    <w:rsid w:val="00826B13"/>
    <w:rsid w:val="0083721E"/>
    <w:rsid w:val="00852CB6"/>
    <w:rsid w:val="00853B15"/>
    <w:rsid w:val="00853C16"/>
    <w:rsid w:val="00857F17"/>
    <w:rsid w:val="008603A2"/>
    <w:rsid w:val="00864BAD"/>
    <w:rsid w:val="00866DEE"/>
    <w:rsid w:val="0087428A"/>
    <w:rsid w:val="0087508C"/>
    <w:rsid w:val="0087623C"/>
    <w:rsid w:val="00887242"/>
    <w:rsid w:val="008A136F"/>
    <w:rsid w:val="008A2490"/>
    <w:rsid w:val="008C3467"/>
    <w:rsid w:val="00900642"/>
    <w:rsid w:val="009020EC"/>
    <w:rsid w:val="009107A5"/>
    <w:rsid w:val="00931551"/>
    <w:rsid w:val="009407D5"/>
    <w:rsid w:val="00960405"/>
    <w:rsid w:val="00967BA7"/>
    <w:rsid w:val="00975165"/>
    <w:rsid w:val="00980D65"/>
    <w:rsid w:val="00985CC9"/>
    <w:rsid w:val="0099199D"/>
    <w:rsid w:val="009964BF"/>
    <w:rsid w:val="009C3C2F"/>
    <w:rsid w:val="009D38D7"/>
    <w:rsid w:val="00A062F9"/>
    <w:rsid w:val="00A210B1"/>
    <w:rsid w:val="00A23C77"/>
    <w:rsid w:val="00A27FC4"/>
    <w:rsid w:val="00A306B8"/>
    <w:rsid w:val="00A41103"/>
    <w:rsid w:val="00A4238E"/>
    <w:rsid w:val="00A44154"/>
    <w:rsid w:val="00A443AD"/>
    <w:rsid w:val="00A44926"/>
    <w:rsid w:val="00A478F8"/>
    <w:rsid w:val="00A660C7"/>
    <w:rsid w:val="00AD4897"/>
    <w:rsid w:val="00AF220E"/>
    <w:rsid w:val="00AF5239"/>
    <w:rsid w:val="00AF5BE5"/>
    <w:rsid w:val="00B11FC6"/>
    <w:rsid w:val="00B302FB"/>
    <w:rsid w:val="00B354BA"/>
    <w:rsid w:val="00B421DE"/>
    <w:rsid w:val="00B55C9F"/>
    <w:rsid w:val="00B57E22"/>
    <w:rsid w:val="00B709AB"/>
    <w:rsid w:val="00BD0841"/>
    <w:rsid w:val="00BE1BB2"/>
    <w:rsid w:val="00BE2C8C"/>
    <w:rsid w:val="00BE4B5C"/>
    <w:rsid w:val="00BF26A9"/>
    <w:rsid w:val="00BF4551"/>
    <w:rsid w:val="00BF6B2A"/>
    <w:rsid w:val="00C10C5D"/>
    <w:rsid w:val="00C1366D"/>
    <w:rsid w:val="00C13BF3"/>
    <w:rsid w:val="00C359AA"/>
    <w:rsid w:val="00C408DF"/>
    <w:rsid w:val="00C545B2"/>
    <w:rsid w:val="00C60612"/>
    <w:rsid w:val="00C61DED"/>
    <w:rsid w:val="00C6357C"/>
    <w:rsid w:val="00C659B0"/>
    <w:rsid w:val="00C67173"/>
    <w:rsid w:val="00C95F87"/>
    <w:rsid w:val="00CA6689"/>
    <w:rsid w:val="00CB2B80"/>
    <w:rsid w:val="00CB42DD"/>
    <w:rsid w:val="00CD347C"/>
    <w:rsid w:val="00D01201"/>
    <w:rsid w:val="00D023A1"/>
    <w:rsid w:val="00D215F4"/>
    <w:rsid w:val="00D50E10"/>
    <w:rsid w:val="00D93292"/>
    <w:rsid w:val="00D94523"/>
    <w:rsid w:val="00D95AFC"/>
    <w:rsid w:val="00DB20B0"/>
    <w:rsid w:val="00DC7B60"/>
    <w:rsid w:val="00DD2FCA"/>
    <w:rsid w:val="00DE4913"/>
    <w:rsid w:val="00E224B4"/>
    <w:rsid w:val="00E254EE"/>
    <w:rsid w:val="00E2707A"/>
    <w:rsid w:val="00E316B8"/>
    <w:rsid w:val="00E34002"/>
    <w:rsid w:val="00E442E6"/>
    <w:rsid w:val="00E46740"/>
    <w:rsid w:val="00E503C4"/>
    <w:rsid w:val="00E62105"/>
    <w:rsid w:val="00E64C7F"/>
    <w:rsid w:val="00E70267"/>
    <w:rsid w:val="00EC4DE6"/>
    <w:rsid w:val="00EC6413"/>
    <w:rsid w:val="00EE030F"/>
    <w:rsid w:val="00EE7CA1"/>
    <w:rsid w:val="00F159E5"/>
    <w:rsid w:val="00F231F4"/>
    <w:rsid w:val="00F31A03"/>
    <w:rsid w:val="00F44958"/>
    <w:rsid w:val="00F52119"/>
    <w:rsid w:val="00F66E65"/>
    <w:rsid w:val="00F76A81"/>
    <w:rsid w:val="00F76EB6"/>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7674DD-7657-457C-80DA-D6DFF0D6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emf"/><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3580</Words>
  <Characters>24600</Characters>
  <Application>Microsoft Office Word</Application>
  <DocSecurity>4</DocSecurity>
  <Lines>492</Lines>
  <Paragraphs>186</Paragraphs>
  <ScaleCrop>false</ScaleCrop>
  <HeadingPairs>
    <vt:vector size="4" baseType="variant">
      <vt:variant>
        <vt:lpstr>Rubrik</vt:lpstr>
      </vt:variant>
      <vt:variant>
        <vt:i4>1</vt:i4>
      </vt:variant>
      <vt:variant>
        <vt:lpstr>Rubriker</vt:lpstr>
      </vt:variant>
      <vt:variant>
        <vt:i4>38</vt:i4>
      </vt:variant>
    </vt:vector>
  </HeadingPairs>
  <TitlesOfParts>
    <vt:vector size="39" baseType="lpstr">
      <vt:lpstr>1999/2000:T1</vt:lpstr>
      <vt:lpstr>Sammanfattning</vt:lpstr>
      <vt:lpstr>Innehållsförteckning</vt:lpstr>
      <vt:lpstr>Styrelsens förslag</vt:lpstr>
      <vt:lpstr>Riksrevisionens granskning</vt:lpstr>
      <vt:lpstr>    Bakgrund om introduktionen av nyanlända </vt:lpstr>
      <vt:lpstr>        Stat och kommun delar ansvaret för introduktionen</vt:lpstr>
      <vt:lpstr>        Tre statliga myndigheter har centrala uppgifter </vt:lpstr>
      <vt:lpstr>    Granskningens motiv och inriktning</vt:lpstr>
      <vt:lpstr>        Syfte och avgränsning</vt:lpstr>
      <vt:lpstr>        Underlaget för granskningen</vt:lpstr>
      <vt:lpstr>        Begreppet ”nyanlända”</vt:lpstr>
      <vt:lpstr>        Ersättningsförordningen</vt:lpstr>
      <vt:lpstr>    Granskningens resultat – Integrationsverket</vt:lpstr>
      <vt:lpstr>        Kommunernas rätt till ersättning prövas inte</vt:lpstr>
      <vt:lpstr>        Introduktionsplaner saknas</vt:lpstr>
      <vt:lpstr>        Nationella uppföljningar ger endast en generell bild</vt:lpstr>
      <vt:lpstr>        Integrationsverket når inte alla kommuner</vt:lpstr>
      <vt:lpstr>        Sammanfattning</vt:lpstr>
      <vt:lpstr>    Granskningens resultat – Migrationsverket</vt:lpstr>
      <vt:lpstr>        Flera mål styr Migrationsverkets insatser</vt:lpstr>
      <vt:lpstr>        Regionala olikheter</vt:lpstr>
      <vt:lpstr>        Sammanfattning</vt:lpstr>
      <vt:lpstr>    Granskningens resultat – Arbetsmarknadsverket</vt:lpstr>
      <vt:lpstr>        Ams har inte prioriterat de nyanlända</vt:lpstr>
      <vt:lpstr>        Brister i samverkan</vt:lpstr>
      <vt:lpstr>        Sammanfattning</vt:lpstr>
      <vt:lpstr>    Granskningens slutsatser – regeringen</vt:lpstr>
      <vt:lpstr>    Riksrevisionens rekommendationer</vt:lpstr>
      <vt:lpstr>        Rekommendationer till regeringen</vt:lpstr>
      <vt:lpstr>        Rekommendationer till Integrationsverket</vt:lpstr>
      <vt:lpstr>        Rekommendationer till Migrationsverket </vt:lpstr>
      <vt:lpstr>        Rekommendationer till Arbetsmarknadsstyrelsen </vt:lpstr>
      <vt:lpstr>Styrelsens överväganden</vt:lpstr>
      <vt:lpstr>        Utgångspunkter för styrelsens ställningstaganden</vt:lpstr>
      <vt:lpstr>    Myndigheternas insatser för introduktionen</vt:lpstr>
      <vt:lpstr>    Ersättningen till kommunerna för flyktingmottagande</vt:lpstr>
      <vt:lpstr>    Återrapportering till riksdagen rörande introduktionen av nyanlända</vt:lpstr>
      <vt:lpstr>    Styrelsens förslag</vt:lpstr>
    </vt:vector>
  </TitlesOfParts>
  <Company>Riksdagen</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2006-11-15T14:34:00Z</cp:lastPrinted>
  <dcterms:created xsi:type="dcterms:W3CDTF">2025-12-17T02:57:00Z</dcterms:created>
  <dcterms:modified xsi:type="dcterms:W3CDTF">2025-12-17T02:57:00Z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