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F678C">
        <w:tblPrEx>
          <w:tblCellMar>
            <w:top w:w="0" w:type="dxa"/>
            <w:bottom w:w="0" w:type="dxa"/>
          </w:tblCellMar>
        </w:tblPrEx>
        <w:trPr>
          <w:cantSplit/>
          <w:trHeight w:hRule="exact" w:val="1260"/>
        </w:trPr>
        <w:tc>
          <w:tcPr>
            <w:tcW w:w="6024" w:type="dxa"/>
            <w:gridSpan w:val="2"/>
            <w:vMerge w:val="restart"/>
          </w:tcPr>
          <w:p w:rsidR="00123CF3" w:rsidRPr="004F678C" w:rsidRDefault="00123CF3">
            <w:pPr>
              <w:pStyle w:val="HuvudRubrik"/>
            </w:pPr>
            <w:bookmarkStart w:id="0" w:name="BetänkandeRubrik"/>
            <w:bookmarkEnd w:id="0"/>
            <w:r w:rsidRPr="004F678C">
              <w:t>Bostadsutskottets yttrande</w:t>
            </w:r>
            <w:r w:rsidR="004F678C" w:rsidRPr="004F678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81566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23CF3" w:rsidRDefault="00123CF3">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15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23CF3" w:rsidRDefault="00123CF3">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1155" r:id="rId9"/>
                              </w:object>
                            </w:r>
                          </w:p>
                        </w:txbxContent>
                      </v:textbox>
                      <w10:wrap anchorx="page" anchory="page"/>
                    </v:shape>
                  </w:pict>
                </mc:Fallback>
              </mc:AlternateContent>
            </w:r>
          </w:p>
          <w:p w:rsidR="00123CF3" w:rsidRPr="004F678C" w:rsidRDefault="00123CF3">
            <w:pPr>
              <w:pStyle w:val="HuvudRubrikRad2"/>
            </w:pPr>
            <w:bookmarkStart w:id="15" w:name="BetänkandeNr"/>
            <w:bookmarkEnd w:id="15"/>
            <w:r w:rsidRPr="004F678C">
              <w:t>1998/99:BoU1y</w:t>
            </w:r>
          </w:p>
          <w:p w:rsidR="00123CF3" w:rsidRPr="004F678C" w:rsidRDefault="00123CF3">
            <w:pPr>
              <w:pStyle w:val="BetnkandeRubrik"/>
            </w:pPr>
            <w:bookmarkStart w:id="16" w:name="Huvudrubrik"/>
            <w:bookmarkEnd w:id="16"/>
            <w:r w:rsidRPr="004F678C">
              <w:t>Tilläggsbudget för 1998 avseende utgiftsområde 18</w:t>
            </w:r>
          </w:p>
        </w:tc>
        <w:tc>
          <w:tcPr>
            <w:tcW w:w="1559" w:type="dxa"/>
            <w:tcBorders>
              <w:bottom w:val="nil"/>
            </w:tcBorders>
          </w:tcPr>
          <w:p w:rsidR="00123CF3" w:rsidRPr="004F678C" w:rsidRDefault="00123CF3">
            <w:pPr>
              <w:spacing w:before="0" w:line="230" w:lineRule="auto"/>
              <w:rPr>
                <w:sz w:val="24"/>
              </w:rPr>
            </w:pPr>
          </w:p>
        </w:tc>
      </w:tr>
      <w:tr w:rsidR="00000000" w:rsidRPr="004F678C">
        <w:tblPrEx>
          <w:tblCellMar>
            <w:top w:w="0" w:type="dxa"/>
            <w:bottom w:w="0" w:type="dxa"/>
          </w:tblCellMar>
        </w:tblPrEx>
        <w:trPr>
          <w:cantSplit/>
          <w:trHeight w:hRule="exact" w:val="240"/>
        </w:trPr>
        <w:tc>
          <w:tcPr>
            <w:tcW w:w="6024" w:type="dxa"/>
            <w:gridSpan w:val="2"/>
            <w:vMerge/>
            <w:tcBorders>
              <w:top w:val="nil"/>
              <w:bottom w:val="nil"/>
            </w:tcBorders>
          </w:tcPr>
          <w:p w:rsidR="00123CF3" w:rsidRPr="004F678C" w:rsidRDefault="00123CF3">
            <w:pPr>
              <w:spacing w:before="40" w:after="900" w:line="280" w:lineRule="exact"/>
              <w:jc w:val="left"/>
              <w:rPr>
                <w:sz w:val="28"/>
              </w:rPr>
            </w:pPr>
          </w:p>
        </w:tc>
        <w:tc>
          <w:tcPr>
            <w:tcW w:w="1559" w:type="dxa"/>
          </w:tcPr>
          <w:p w:rsidR="00123CF3" w:rsidRPr="004F678C" w:rsidRDefault="00123CF3">
            <w:pPr>
              <w:pStyle w:val="rtal"/>
            </w:pPr>
            <w:r w:rsidRPr="004F678C">
              <w:t>1998/99</w:t>
            </w:r>
          </w:p>
        </w:tc>
      </w:tr>
      <w:tr w:rsidR="00000000" w:rsidRPr="004F678C">
        <w:tblPrEx>
          <w:tblCellMar>
            <w:top w:w="0" w:type="dxa"/>
            <w:bottom w:w="0" w:type="dxa"/>
          </w:tblCellMar>
        </w:tblPrEx>
        <w:trPr>
          <w:cantSplit/>
          <w:trHeight w:val="560"/>
        </w:trPr>
        <w:tc>
          <w:tcPr>
            <w:tcW w:w="6024" w:type="dxa"/>
            <w:gridSpan w:val="2"/>
            <w:vMerge/>
            <w:tcBorders>
              <w:top w:val="nil"/>
              <w:bottom w:val="single" w:sz="6" w:space="0" w:color="auto"/>
            </w:tcBorders>
          </w:tcPr>
          <w:p w:rsidR="00123CF3" w:rsidRPr="004F678C" w:rsidRDefault="00123CF3">
            <w:pPr>
              <w:spacing w:before="40" w:after="900" w:line="280" w:lineRule="exact"/>
              <w:jc w:val="left"/>
              <w:rPr>
                <w:sz w:val="28"/>
              </w:rPr>
            </w:pPr>
          </w:p>
        </w:tc>
        <w:tc>
          <w:tcPr>
            <w:tcW w:w="1559" w:type="dxa"/>
            <w:tcBorders>
              <w:bottom w:val="single" w:sz="6" w:space="0" w:color="auto"/>
            </w:tcBorders>
          </w:tcPr>
          <w:p w:rsidR="00123CF3" w:rsidRPr="004F678C" w:rsidRDefault="00123CF3">
            <w:pPr>
              <w:pStyle w:val="rtal"/>
            </w:pPr>
            <w:r w:rsidRPr="004F678C">
              <w:t>BoU1y</w:t>
            </w:r>
          </w:p>
        </w:tc>
      </w:tr>
      <w:tr w:rsidR="00000000" w:rsidRPr="004F678C">
        <w:tblPrEx>
          <w:tblCellMar>
            <w:top w:w="0" w:type="dxa"/>
            <w:bottom w:w="0" w:type="dxa"/>
          </w:tblCellMar>
        </w:tblPrEx>
        <w:trPr>
          <w:cantSplit/>
          <w:trHeight w:hRule="exact" w:val="660"/>
        </w:trPr>
        <w:tc>
          <w:tcPr>
            <w:tcW w:w="3012" w:type="dxa"/>
          </w:tcPr>
          <w:p w:rsidR="00123CF3" w:rsidRPr="004F678C" w:rsidRDefault="00123CF3">
            <w:pPr>
              <w:pStyle w:val="StatusSida1"/>
            </w:pPr>
          </w:p>
        </w:tc>
        <w:tc>
          <w:tcPr>
            <w:tcW w:w="3012" w:type="dxa"/>
          </w:tcPr>
          <w:p w:rsidR="00123CF3" w:rsidRPr="004F678C" w:rsidRDefault="00123CF3">
            <w:pPr>
              <w:pStyle w:val="UtskriftsdatumSida1"/>
              <w:rPr>
                <w:b/>
                <w:sz w:val="28"/>
              </w:rPr>
            </w:pPr>
          </w:p>
        </w:tc>
        <w:tc>
          <w:tcPr>
            <w:tcW w:w="1559" w:type="dxa"/>
          </w:tcPr>
          <w:p w:rsidR="00123CF3" w:rsidRPr="004F678C" w:rsidRDefault="00123CF3"/>
        </w:tc>
      </w:tr>
    </w:tbl>
    <w:p w:rsidR="00123CF3" w:rsidRPr="004F678C" w:rsidRDefault="00123CF3">
      <w:pPr>
        <w:pStyle w:val="Rubrik1"/>
        <w:spacing w:before="0"/>
      </w:pPr>
      <w:bookmarkStart w:id="17" w:name="_Toc434983510"/>
      <w:r w:rsidRPr="004F678C">
        <w:t>Till finansutskottet</w:t>
      </w:r>
      <w:bookmarkEnd w:id="17"/>
    </w:p>
    <w:p w:rsidR="00123CF3" w:rsidRPr="004F678C" w:rsidRDefault="00123CF3">
      <w:bookmarkStart w:id="18" w:name="Textstart"/>
      <w:bookmarkEnd w:id="18"/>
      <w:r w:rsidRPr="004F678C">
        <w:t>Finansutskottet har berett bostadsutskottet tillfälle att avge yttrande över proposition 1998/99:1 budgetpropositionen för 1999 (volym 1) i vad avser tilläggsbudget till statsbudgeten för budgetåret 1998 jämte motioner i de delar som berör utskottets beredningsområde.</w:t>
      </w:r>
    </w:p>
    <w:p w:rsidR="00123CF3" w:rsidRPr="004F678C" w:rsidRDefault="00123CF3">
      <w:pPr>
        <w:pStyle w:val="Normaltindrag"/>
      </w:pPr>
      <w:r w:rsidRPr="004F678C">
        <w:t>Bostadsutskottet behandlar i detta yttrande förslagen i tilläggsbudgeten a</w:t>
      </w:r>
      <w:r w:rsidRPr="004F678C">
        <w:t>v</w:t>
      </w:r>
      <w:r w:rsidRPr="004F678C">
        <w:t>seende utgiftsområde 18, Samhällsplanering, bostadsförsörjning och by</w:t>
      </w:r>
      <w:r w:rsidRPr="004F678C">
        <w:t>g</w:t>
      </w:r>
      <w:r w:rsidRPr="004F678C">
        <w:t>gande, jämte förslag i motion 1998/99:Fi301 (s).</w:t>
      </w:r>
    </w:p>
    <w:p w:rsidR="00123CF3" w:rsidRPr="004F678C" w:rsidRDefault="00123CF3">
      <w:pPr>
        <w:pStyle w:val="Rubrik1"/>
      </w:pPr>
      <w:r w:rsidRPr="004F678C">
        <w:t>Utskottet</w:t>
      </w:r>
    </w:p>
    <w:p w:rsidR="00123CF3" w:rsidRPr="004F678C" w:rsidRDefault="00123CF3">
      <w:r w:rsidRPr="004F678C">
        <w:t>Regeringen föreslår vad gäller tilläggsbudget avseende utgiftsområde 18 dels att ramen för utgiftsområdet vidgas med 289 454 000 kr, dels att nio av a</w:t>
      </w:r>
      <w:r w:rsidRPr="004F678C">
        <w:t>n</w:t>
      </w:r>
      <w:r w:rsidRPr="004F678C">
        <w:t>slagen inom utgiftsområdet bestäms till en ny nivå. Med hänvisning till att garantiverksamheten vid Statens kreditgarantinämnd förväntas bli belastad med större skadebelopp än prognostiserat föreslås att anslaget för denna verksamhet (A5) räknas upp med 1 015 miljoner kronor. Överskridandet föreslås delvis bli finansierat genom minskade anslag enligt följande:</w:t>
      </w:r>
    </w:p>
    <w:p w:rsidR="00123CF3" w:rsidRPr="004F678C" w:rsidRDefault="00123CF3">
      <w:pPr>
        <w:pStyle w:val="Citat"/>
        <w:numPr>
          <w:ilvl w:val="0"/>
          <w:numId w:val="2"/>
        </w:numPr>
        <w:spacing w:before="0"/>
      </w:pPr>
      <w:r w:rsidRPr="004F678C">
        <w:t>A 1 Boverket: –17 miljoner kronor,</w:t>
      </w:r>
    </w:p>
    <w:p w:rsidR="00123CF3" w:rsidRPr="004F678C" w:rsidRDefault="00123CF3">
      <w:pPr>
        <w:pStyle w:val="Citat"/>
        <w:numPr>
          <w:ilvl w:val="0"/>
          <w:numId w:val="2"/>
        </w:numPr>
        <w:spacing w:before="0"/>
      </w:pPr>
      <w:r w:rsidRPr="004F678C">
        <w:t>A 2 Räntebidrag: –600 miljoner kronor,</w:t>
      </w:r>
    </w:p>
    <w:p w:rsidR="00123CF3" w:rsidRPr="004F678C" w:rsidRDefault="00123CF3">
      <w:pPr>
        <w:pStyle w:val="Citat"/>
        <w:numPr>
          <w:ilvl w:val="0"/>
          <w:numId w:val="2"/>
        </w:numPr>
        <w:spacing w:before="0"/>
      </w:pPr>
      <w:r w:rsidRPr="004F678C">
        <w:t>A 4 Statens bostadskreditnämnd, förvaltningskostnader: –2 miljoner kr</w:t>
      </w:r>
      <w:r w:rsidRPr="004F678C">
        <w:t>o</w:t>
      </w:r>
      <w:r w:rsidRPr="004F678C">
        <w:t>nor,</w:t>
      </w:r>
    </w:p>
    <w:p w:rsidR="00123CF3" w:rsidRPr="004F678C" w:rsidRDefault="00123CF3">
      <w:pPr>
        <w:pStyle w:val="Citat"/>
        <w:numPr>
          <w:ilvl w:val="0"/>
          <w:numId w:val="2"/>
        </w:numPr>
        <w:spacing w:before="0"/>
      </w:pPr>
      <w:r w:rsidRPr="004F678C">
        <w:t>A 8 Bidrag till Fonden för fukt- och mögelskador: –15 miljoner kronor,</w:t>
      </w:r>
    </w:p>
    <w:p w:rsidR="00123CF3" w:rsidRPr="004F678C" w:rsidRDefault="00123CF3">
      <w:pPr>
        <w:pStyle w:val="Citat"/>
        <w:numPr>
          <w:ilvl w:val="0"/>
          <w:numId w:val="2"/>
        </w:numPr>
        <w:spacing w:before="0"/>
      </w:pPr>
      <w:r w:rsidRPr="004F678C">
        <w:t>A 9 Bidrag till åtgärder mot radon i bostäder: –7 miljoner kronor,</w:t>
      </w:r>
    </w:p>
    <w:p w:rsidR="00123CF3" w:rsidRPr="004F678C" w:rsidRDefault="00123CF3">
      <w:pPr>
        <w:pStyle w:val="Citat"/>
        <w:numPr>
          <w:ilvl w:val="0"/>
          <w:numId w:val="2"/>
        </w:numPr>
        <w:spacing w:before="0"/>
      </w:pPr>
      <w:r w:rsidRPr="004F678C">
        <w:t>A 12 Investeringsbidrag för anordnande av bostäder för studenter m.fl.:       –75 miljoner kronor,</w:t>
      </w:r>
    </w:p>
    <w:p w:rsidR="00123CF3" w:rsidRPr="004F678C" w:rsidRDefault="00123CF3">
      <w:pPr>
        <w:pStyle w:val="Citat"/>
        <w:numPr>
          <w:ilvl w:val="0"/>
          <w:numId w:val="2"/>
        </w:numPr>
        <w:spacing w:before="0"/>
      </w:pPr>
      <w:r w:rsidRPr="004F678C">
        <w:t>C 1 Länsstyrelserna m.m.: –30 miljoner kronor,</w:t>
      </w:r>
    </w:p>
    <w:p w:rsidR="00123CF3" w:rsidRPr="004F678C" w:rsidRDefault="00123CF3">
      <w:pPr>
        <w:pStyle w:val="Citat"/>
        <w:numPr>
          <w:ilvl w:val="0"/>
          <w:numId w:val="2"/>
        </w:numPr>
        <w:spacing w:before="0"/>
      </w:pPr>
      <w:r w:rsidRPr="004F678C">
        <w:t>D 2 Statens va-nämnd: –2 miljoner kronor.</w:t>
      </w:r>
    </w:p>
    <w:p w:rsidR="00123CF3" w:rsidRPr="004F678C" w:rsidRDefault="00123CF3">
      <w:r w:rsidRPr="004F678C">
        <w:t>Endast en motion från årets allmänna motionstid tar upp frågor om tillägg</w:t>
      </w:r>
      <w:r w:rsidRPr="004F678C">
        <w:t>s</w:t>
      </w:r>
      <w:r w:rsidRPr="004F678C">
        <w:t>budgeten för utgiftsområde 18. I motion 1998/99:Fi301 (s) föreslås att rik</w:t>
      </w:r>
      <w:r w:rsidRPr="004F678C">
        <w:t>s</w:t>
      </w:r>
      <w:r w:rsidRPr="004F678C">
        <w:t>dagen i ett tillkännagivande till regeringen framhåller de problem som län</w:t>
      </w:r>
      <w:r w:rsidRPr="004F678C">
        <w:t>s</w:t>
      </w:r>
      <w:r w:rsidRPr="004F678C">
        <w:t>styrelserna m.fl. verksamheter drabbas av genom de föreslagna anslagsb</w:t>
      </w:r>
      <w:r w:rsidRPr="004F678C">
        <w:t>e</w:t>
      </w:r>
      <w:r w:rsidRPr="004F678C">
        <w:t xml:space="preserve">sparingarna. Motionärerna anför att omvärldsberoende budgetposter, som garantiverksamheten vid Statens bostadskreditnämnd, bör behandlas så att de inte påverkar anslag till verksamheter som t.ex länsstyrelserna.  </w:t>
      </w:r>
    </w:p>
    <w:p w:rsidR="00123CF3" w:rsidRPr="004F678C" w:rsidRDefault="00123CF3">
      <w:pPr>
        <w:pStyle w:val="Normaltindrag"/>
      </w:pPr>
      <w:r w:rsidRPr="004F678C">
        <w:lastRenderedPageBreak/>
        <w:t>Bostadsutskottet vill med anledning av de aktuella förslagen i budgetpr</w:t>
      </w:r>
      <w:r w:rsidRPr="004F678C">
        <w:t>o</w:t>
      </w:r>
      <w:r w:rsidRPr="004F678C">
        <w:t>positionen och i motionen anföra följande.</w:t>
      </w:r>
    </w:p>
    <w:p w:rsidR="00123CF3" w:rsidRPr="004F678C" w:rsidRDefault="00123CF3">
      <w:pPr>
        <w:pStyle w:val="Normaltindrag"/>
      </w:pPr>
      <w:r w:rsidRPr="004F678C">
        <w:t>Utskottet har i olika sammanhang, inte minst i samband med budgetbere</w:t>
      </w:r>
      <w:r w:rsidRPr="004F678C">
        <w:t>d</w:t>
      </w:r>
      <w:r w:rsidRPr="004F678C">
        <w:t>ningen, framhållit vikten av att ett fullgott beslutsunderlag tillställs riksd</w:t>
      </w:r>
      <w:r w:rsidRPr="004F678C">
        <w:t>a</w:t>
      </w:r>
      <w:r w:rsidRPr="004F678C">
        <w:t>gen. Det kan inledningsvis konstateras att förslaget om tilläggsbudget vad gäller utgiftsområde 18 (se budgetpropositionen volym 1 s. 130) i detta avs</w:t>
      </w:r>
      <w:r w:rsidRPr="004F678C">
        <w:t>e</w:t>
      </w:r>
      <w:r w:rsidRPr="004F678C">
        <w:t>ende uppvisar påtagliga brister. Vad gäller de förslagna anslagsminskninga</w:t>
      </w:r>
      <w:r w:rsidRPr="004F678C">
        <w:t>r</w:t>
      </w:r>
      <w:r w:rsidRPr="004F678C">
        <w:t>na saknas således helt en redovisning av hur besparingarna skall kunna up</w:t>
      </w:r>
      <w:r w:rsidRPr="004F678C">
        <w:t>p</w:t>
      </w:r>
      <w:r w:rsidRPr="004F678C">
        <w:t>nås inom respektive anslag. Det framgår inte heller på vilket sätt och i vilken utsträckning som minskningarna av anslagen bedöms på</w:t>
      </w:r>
      <w:r w:rsidRPr="004F678C">
        <w:t>verka de verksa</w:t>
      </w:r>
      <w:r w:rsidRPr="004F678C">
        <w:t>m</w:t>
      </w:r>
      <w:r w:rsidRPr="004F678C">
        <w:t>heter som finansieras genom respektive anslag. Utskottet vill för sin del hävda att samma krav på ett fullgott beslutsunderlag bör kunna ställas på förslagen på tilläggsbudget som på de förslag som avser kommande budge</w:t>
      </w:r>
      <w:r w:rsidRPr="004F678C">
        <w:t>t</w:t>
      </w:r>
      <w:r w:rsidRPr="004F678C">
        <w:t>år. En ordning där utskottsberedningen är beroende av att en stor del av beslutsunderlaget inhämtas under hand från Regeringskansliet är givetvis inte tillfredsställande. Detta gäller särskilt när den ekonomiska omfattningen av förslagen är så stor som i årets tilläggsbudget f</w:t>
      </w:r>
      <w:r w:rsidRPr="004F678C">
        <w:t>ör utgiftsområde 18. Det får mot denna bakgrund förutsättas att budgetpropositionen i fortsättningen utformas så att riksdagen redan genom förslagen får tillgång till ett b</w:t>
      </w:r>
      <w:r w:rsidRPr="004F678C">
        <w:t>e</w:t>
      </w:r>
      <w:r w:rsidRPr="004F678C">
        <w:t>slutsunderlag av hög kvalitet.</w:t>
      </w:r>
    </w:p>
    <w:p w:rsidR="00123CF3" w:rsidRPr="004F678C" w:rsidRDefault="00123CF3">
      <w:pPr>
        <w:pStyle w:val="Normaltindrag"/>
      </w:pPr>
      <w:r w:rsidRPr="004F678C">
        <w:t xml:space="preserve"> Bostadstskottet övergår nu till att kommentera det behov av ompriorit</w:t>
      </w:r>
      <w:r w:rsidRPr="004F678C">
        <w:t>e</w:t>
      </w:r>
      <w:r w:rsidRPr="004F678C">
        <w:t>ringar inom utgiftsområdet som uppkommit till följd av att tidigare progn</w:t>
      </w:r>
      <w:r w:rsidRPr="004F678C">
        <w:t>o</w:t>
      </w:r>
      <w:r w:rsidRPr="004F678C">
        <w:t>ser över ränteutvecklingen och utbetalningar av kreditgarantier slagit fel. Det bör för övrigt framhållas att bristerna i prognoserna för kreditgarantisystemet även lett till förslag om omfattande besparingar inom utgiftsområdet avsee</w:t>
      </w:r>
      <w:r w:rsidRPr="004F678C">
        <w:t>n</w:t>
      </w:r>
      <w:r w:rsidRPr="004F678C">
        <w:t>de budgetåren 1999–2001.</w:t>
      </w:r>
    </w:p>
    <w:p w:rsidR="00123CF3" w:rsidRPr="004F678C" w:rsidRDefault="00123CF3">
      <w:pPr>
        <w:pStyle w:val="Normaltindrag"/>
      </w:pPr>
      <w:r w:rsidRPr="004F678C">
        <w:t>Utskottet har vid flera tillfällen (se exempelvis yttr. 1996/97:BoU1y s. 6–8) framhållit de svårigheter som finns att korrekt förutse belastningen på vissa anslag inom utgiftsom</w:t>
      </w:r>
      <w:r w:rsidRPr="004F678C">
        <w:t>råde 18 och de problem som detta kan leda till i bu</w:t>
      </w:r>
      <w:r w:rsidRPr="004F678C">
        <w:t>d</w:t>
      </w:r>
      <w:r w:rsidRPr="004F678C">
        <w:t>getprocessen. I första hand har utskottet i dessa sammanhang diskuterat tillförlitligheten i prognoserna  för räntebidragsanslaget (A2) och konstaterat att prognoserna vid ett flertal tillfällen slagit kraftigt fel. Avvikelserna har berott både på att räntenivån och bostadsbyggandet utvecklats annorlunda än vad som förutsetts och att de kalkylmodeller som använts uppvisat brister. Utskottet har även erinrat om att motsvarande problem kan komma att uppstå v</w:t>
      </w:r>
      <w:r w:rsidRPr="004F678C">
        <w:t xml:space="preserve">ad gäller anslaget för garantiverksamheten vid Statens bostadskreditnämnd (A5). </w:t>
      </w:r>
    </w:p>
    <w:p w:rsidR="00123CF3" w:rsidRPr="004F678C" w:rsidRDefault="00123CF3">
      <w:pPr>
        <w:pStyle w:val="Normaltindrag"/>
      </w:pPr>
      <w:r w:rsidRPr="004F678C">
        <w:t>I den reviderade utgiftsprognos för budgetåret 1998 som regeringen red</w:t>
      </w:r>
      <w:r w:rsidRPr="004F678C">
        <w:t>o</w:t>
      </w:r>
      <w:r w:rsidRPr="004F678C">
        <w:t>visar för utgiftsområde 18 anges att utgifterna för området som helhet berä</w:t>
      </w:r>
      <w:r w:rsidRPr="004F678C">
        <w:t>k</w:t>
      </w:r>
      <w:r w:rsidRPr="004F678C">
        <w:t>nas bli 0,3 miljarder kronor lägre än den fastställda utgiftsramen. Vad gäller två av de anslag som ingår i utgiftsområdet förutses betydande avvikelser från de gällande anslagsnivåerna. Utgiftsprognosen för anslaget Räntebidrag (A2) har reviderats ned med 1,3 miljarder kronor jämfört med statsbudgeten. Samtidigt har Bostadskreditnämndens utgifter till följd av garantiåtaganden (A5) reviderats upp med 1,2 miljarder kronor. I båda f</w:t>
      </w:r>
      <w:r w:rsidRPr="004F678C">
        <w:t>allen anger regeringen att förändringen direkt eller indirekt orsakats av att marknadsräntorna legat på en lägre nivå än vad som förutsetts. Vad gäller kreditgarantiverksamheten anger regeringen att överskridandet på anslaget beror på att det låga räntel</w:t>
      </w:r>
      <w:r w:rsidRPr="004F678C">
        <w:t>ä</w:t>
      </w:r>
      <w:r w:rsidRPr="004F678C">
        <w:t>get lett till att räntebidragen avvecklats fortare för de kredittagare vars lån staten gara</w:t>
      </w:r>
      <w:r w:rsidRPr="004F678C">
        <w:t>n</w:t>
      </w:r>
      <w:r w:rsidRPr="004F678C">
        <w:t xml:space="preserve">terat.           </w:t>
      </w:r>
    </w:p>
    <w:p w:rsidR="00123CF3" w:rsidRPr="004F678C" w:rsidRDefault="00123CF3">
      <w:pPr>
        <w:pStyle w:val="Normaltindrag"/>
      </w:pPr>
      <w:r w:rsidRPr="004F678C">
        <w:t>Utskottet kan således konstatera att det i grunden positiva förhållandet att marknadsräntorna blivit lägre än vad riksdag och regering kunde föruts</w:t>
      </w:r>
      <w:r w:rsidRPr="004F678C">
        <w:t>e när budgeten för år 1998 fastställdes lett till såväl minskade som ökade utgifter på olika anslag inom utgiftsområde 18. Regeringens förslag om tilläggsbu</w:t>
      </w:r>
      <w:r w:rsidRPr="004F678C">
        <w:t>d</w:t>
      </w:r>
      <w:r w:rsidRPr="004F678C">
        <w:t>get torde innebära att dessa anslagsförändringar delvis skall kunna balanseras mot varandra genom att anslaget för räntebidrag skrivs ned med 600 miljoner kronor. I övrigt föreslås att behovet av anslagsökning för kreditgarantiver</w:t>
      </w:r>
      <w:r w:rsidRPr="004F678C">
        <w:t>k</w:t>
      </w:r>
      <w:r w:rsidRPr="004F678C">
        <w:t>samheten delvis skall finansieras genom neddragningar av ett flertal andra anslag inom utgiftsområdet. Det föreslagna förfar</w:t>
      </w:r>
      <w:r w:rsidRPr="004F678C">
        <w:t>andet kan i det uppkomna läget i och för sig synas rimligt. Samtidigt kan det ge anledning till vissa principiella överväganden om formerna för budgetberedningen vad gäller anslag på statsbudgeten som är starkt beroende av tillförlitliga prognosm</w:t>
      </w:r>
      <w:r w:rsidRPr="004F678C">
        <w:t>o</w:t>
      </w:r>
      <w:r w:rsidRPr="004F678C">
        <w:t>deller och av den allmänna ekonomiska utvec</w:t>
      </w:r>
      <w:r w:rsidRPr="004F678C">
        <w:t>k</w:t>
      </w:r>
      <w:r w:rsidRPr="004F678C">
        <w:t>lingen.</w:t>
      </w:r>
    </w:p>
    <w:p w:rsidR="00123CF3" w:rsidRPr="004F678C" w:rsidRDefault="00123CF3">
      <w:pPr>
        <w:pStyle w:val="Normaltindrag"/>
      </w:pPr>
      <w:r w:rsidRPr="004F678C">
        <w:t>Utan att ifrågasätta den grundläggande principen att varje anslagsöverskr</w:t>
      </w:r>
      <w:r w:rsidRPr="004F678C">
        <w:t>i</w:t>
      </w:r>
      <w:r w:rsidRPr="004F678C">
        <w:t>dande i förhållande till den fastställda budgeten skall finansieras anser u</w:t>
      </w:r>
      <w:r w:rsidRPr="004F678C">
        <w:t>t</w:t>
      </w:r>
      <w:r w:rsidRPr="004F678C">
        <w:t>skottet att det bör övervägas om det är möjligt att finna former som bättre än i dag kan hantera de problem som kan uppstå inom de utgiftsområden som innehåller tunga anslagsposter där belastningen inte kan förutses med någon större säkerhet. Ett första steg till en säkrare budgethantering i dessa avsee</w:t>
      </w:r>
      <w:r w:rsidRPr="004F678C">
        <w:t>n</w:t>
      </w:r>
      <w:r w:rsidRPr="004F678C">
        <w:t>den kan vara att ställa krav på redovisning av känsligheten i de prognoser som bildar utgångspunkt för förslagen för kommande budg</w:t>
      </w:r>
      <w:r w:rsidRPr="004F678C">
        <w:t>etår. Vidare skulle en preliminär bedömning av vad som bör göras om utfallet av anslagspr</w:t>
      </w:r>
      <w:r w:rsidRPr="004F678C">
        <w:t>o</w:t>
      </w:r>
      <w:r w:rsidRPr="004F678C">
        <w:t>gnosen inte blir det förväntade ge riksdagen möjlighet till bättre framförhål</w:t>
      </w:r>
      <w:r w:rsidRPr="004F678C">
        <w:t>l</w:t>
      </w:r>
      <w:r w:rsidRPr="004F678C">
        <w:t>ning i sitt arbete. Det finns också anledning att överväga vilka utgångspun</w:t>
      </w:r>
      <w:r w:rsidRPr="004F678C">
        <w:t>k</w:t>
      </w:r>
      <w:r w:rsidRPr="004F678C">
        <w:t>ter som bör användas i budgetarbetet när ett anslagsöverskridande ändå i</w:t>
      </w:r>
      <w:r w:rsidRPr="004F678C">
        <w:t>n</w:t>
      </w:r>
      <w:r w:rsidRPr="004F678C">
        <w:t>träffar. Vad gäller anslagsöverskridanden som beror på den allmänna ek</w:t>
      </w:r>
      <w:r w:rsidRPr="004F678C">
        <w:t>o</w:t>
      </w:r>
      <w:r w:rsidRPr="004F678C">
        <w:t xml:space="preserve">nomiska utvecklingen i samhället förefaller det rimligt att övervägandena om finansieringen sker med bredare utgångspunkter </w:t>
      </w:r>
      <w:r w:rsidRPr="004F678C">
        <w:t>än enbart det aktuella u</w:t>
      </w:r>
      <w:r w:rsidRPr="004F678C">
        <w:t>t</w:t>
      </w:r>
      <w:r w:rsidRPr="004F678C">
        <w:t>giftsomr</w:t>
      </w:r>
      <w:r w:rsidRPr="004F678C">
        <w:t>å</w:t>
      </w:r>
      <w:r w:rsidRPr="004F678C">
        <w:t xml:space="preserve">det. </w:t>
      </w:r>
    </w:p>
    <w:p w:rsidR="00123CF3" w:rsidRPr="004F678C" w:rsidRDefault="00123CF3">
      <w:pPr>
        <w:pStyle w:val="Normaltindrag"/>
      </w:pPr>
      <w:r w:rsidRPr="004F678C">
        <w:t>Riksdagen förordade våren 1998 genom ett tillkännagivande till talman</w:t>
      </w:r>
      <w:r w:rsidRPr="004F678C">
        <w:t>s</w:t>
      </w:r>
      <w:r w:rsidRPr="004F678C">
        <w:t>konferensen att en mer allmän utvärdering av budgetprocessen bör komma till stånd efter riksdagens budgetbehandling hösten 1998 (se bet. 1997/98:KU27). Utvärderingen avses genomföras med inriktning på att stärka riksdagens inflytande. Det får enligt bostadsutskottets mening föru</w:t>
      </w:r>
      <w:r w:rsidRPr="004F678C">
        <w:t>t</w:t>
      </w:r>
      <w:r w:rsidRPr="004F678C">
        <w:t>sättas att denna utvärdering även kommer att uppmärksamma de frågor som aktualis</w:t>
      </w:r>
      <w:r w:rsidRPr="004F678C">
        <w:t>e</w:t>
      </w:r>
      <w:r w:rsidRPr="004F678C">
        <w:t xml:space="preserve">rats av utskottet i detta yttrande. </w:t>
      </w:r>
    </w:p>
    <w:p w:rsidR="00123CF3" w:rsidRPr="004F678C" w:rsidRDefault="00123CF3">
      <w:pPr>
        <w:pStyle w:val="Normaltindrag"/>
      </w:pPr>
      <w:r w:rsidRPr="004F678C">
        <w:t>Med hänvisning till vad som ovan anförts om behovet av ett bättre b</w:t>
      </w:r>
      <w:r w:rsidRPr="004F678C">
        <w:t>e</w:t>
      </w:r>
      <w:r w:rsidRPr="004F678C">
        <w:t>slutsunderlag och vissa överväganden om formerna för budgethanteringen tillstyrker utskottet regeringens förslag om tilläggsbudget avseende utgift</w:t>
      </w:r>
      <w:r w:rsidRPr="004F678C">
        <w:t>s</w:t>
      </w:r>
      <w:r w:rsidRPr="004F678C">
        <w:t>omr</w:t>
      </w:r>
      <w:r w:rsidRPr="004F678C">
        <w:t>å</w:t>
      </w:r>
      <w:r w:rsidRPr="004F678C">
        <w:t>de 18 samt avstyrker motion 1998/99:Fi301 (s).</w:t>
      </w:r>
    </w:p>
    <w:p w:rsidR="00123CF3" w:rsidRPr="004F678C" w:rsidRDefault="00123CF3">
      <w:pPr>
        <w:pStyle w:val="Stockholm"/>
      </w:pPr>
    </w:p>
    <w:p w:rsidR="00123CF3" w:rsidRPr="004F678C" w:rsidRDefault="00123CF3">
      <w:pPr>
        <w:pStyle w:val="Stockholm"/>
      </w:pPr>
    </w:p>
    <w:p w:rsidR="00123CF3" w:rsidRPr="004F678C" w:rsidRDefault="00123CF3">
      <w:pPr>
        <w:pStyle w:val="Stockholm"/>
      </w:pPr>
    </w:p>
    <w:p w:rsidR="00123CF3" w:rsidRPr="004F678C" w:rsidRDefault="00123CF3">
      <w:pPr>
        <w:pStyle w:val="Stockholm"/>
      </w:pPr>
      <w:r w:rsidRPr="004F678C">
        <w:t>Stockholm den 10 november 1998</w:t>
      </w:r>
    </w:p>
    <w:p w:rsidR="00123CF3" w:rsidRPr="004F678C" w:rsidRDefault="00123CF3">
      <w:pPr>
        <w:pStyle w:val="Vgnar"/>
      </w:pPr>
      <w:r w:rsidRPr="004F678C">
        <w:t>På bostadsutskottets vägnar</w:t>
      </w:r>
    </w:p>
    <w:p w:rsidR="00123CF3" w:rsidRPr="004F678C" w:rsidRDefault="00123CF3">
      <w:pPr>
        <w:pStyle w:val="Ordfnamn"/>
      </w:pPr>
      <w:bookmarkStart w:id="19" w:name="Ordförande"/>
      <w:bookmarkEnd w:id="19"/>
      <w:r w:rsidRPr="004F678C">
        <w:t xml:space="preserve">Knut Billing </w:t>
      </w:r>
    </w:p>
    <w:p w:rsidR="00123CF3" w:rsidRPr="004F678C" w:rsidRDefault="00123CF3">
      <w:pPr>
        <w:pStyle w:val="Deltagare"/>
      </w:pPr>
      <w:r w:rsidRPr="004F678C">
        <w:t>I beslutet har deltagit: Knut Billing (m), Lennart Nilsson (s), Lilian Virgin (s), Owe Hellberg (v), Ulf Björklund (kd), Sten Andersson (m), Carina M</w:t>
      </w:r>
      <w:r w:rsidRPr="004F678C">
        <w:t>o</w:t>
      </w:r>
      <w:r w:rsidRPr="004F678C">
        <w:t>berg (s), Inga Berggren (m), Anders Ygeman (s), Siw Wittgren-Ahl (s), Ulla-Britt Hagström (kd), Carl-Erik Skårman (m), Helena Hillar Rosenqvist (mp), Rigmor Ahlstedt (c), Yvonne Ångström (fp) och Carina Adolfsson (s).</w:t>
      </w: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pStyle w:val="Normaltindrag"/>
      </w:pPr>
    </w:p>
    <w:p w:rsidR="00123CF3" w:rsidRPr="004F678C" w:rsidRDefault="00123CF3">
      <w:pPr>
        <w:rPr>
          <w:sz w:val="16"/>
        </w:rPr>
      </w:pPr>
    </w:p>
    <w:p w:rsidR="00123CF3" w:rsidRPr="004F678C" w:rsidRDefault="00123CF3">
      <w:pPr>
        <w:rPr>
          <w:sz w:val="16"/>
        </w:rPr>
      </w:pPr>
      <w:r w:rsidRPr="004F678C">
        <w:rPr>
          <w:sz w:val="16"/>
        </w:rPr>
        <w:t>Elanders Gotab, Stockholm 1998</w:t>
      </w:r>
    </w:p>
    <w:sectPr w:rsidR="00123CF3" w:rsidRPr="004F678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CF3" w:rsidRDefault="00123CF3">
      <w:pPr>
        <w:spacing w:before="0" w:line="240" w:lineRule="auto"/>
      </w:pPr>
      <w:r>
        <w:separator/>
      </w:r>
    </w:p>
  </w:endnote>
  <w:endnote w:type="continuationSeparator" w:id="0">
    <w:p w:rsidR="00123CF3" w:rsidRDefault="00123C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F3" w:rsidRDefault="00123CF3">
    <w:pPr>
      <w:pStyle w:val="SidfotH"/>
      <w:framePr w:wrap="around"/>
    </w:pPr>
    <w:r>
      <w:fldChar w:fldCharType="begin" w:fldLock="1"/>
    </w:r>
    <w:r>
      <w:instrText xml:space="preserve"> PAGE </w:instrText>
    </w:r>
    <w:r>
      <w:fldChar w:fldCharType="separate"/>
    </w:r>
    <w:r>
      <w:rPr>
        <w:noProof/>
      </w:rPr>
      <w:t>1</w:t>
    </w:r>
    <w:r>
      <w:fldChar w:fldCharType="end"/>
    </w:r>
  </w:p>
  <w:p w:rsidR="00123CF3" w:rsidRDefault="00123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CF3" w:rsidRDefault="00123CF3">
      <w:pPr>
        <w:spacing w:before="0" w:line="240" w:lineRule="auto"/>
      </w:pPr>
      <w:r>
        <w:separator/>
      </w:r>
    </w:p>
  </w:footnote>
  <w:footnote w:type="continuationSeparator" w:id="0">
    <w:p w:rsidR="00123CF3" w:rsidRDefault="00123C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F3" w:rsidRDefault="00123CF3">
    <w:pPr>
      <w:pStyle w:val="SidhuvudKant"/>
      <w:framePr w:w="1985" w:h="2743" w:hRule="exact" w:wrap="around" w:vAnchor="page" w:hAnchor="page" w:x="7372" w:y="568" w:anchorLock="0"/>
    </w:pPr>
  </w:p>
  <w:p w:rsidR="00123CF3" w:rsidRDefault="00123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E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CD0B3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89874830">
    <w:abstractNumId w:val="1"/>
  </w:num>
  <w:num w:numId="2" w16cid:durableId="151684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F973EA"/>
    <w:rsid w:val="00123CF3"/>
    <w:rsid w:val="004F678C"/>
    <w:rsid w:val="00F973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E7708-F5AA-41FE-9143-A54F2186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7751</Characters>
  <Application>Microsoft Office Word</Application>
  <DocSecurity>4</DocSecurity>
  <Lines>180</Lines>
  <Paragraphs>38</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Bostadsutskottets yttrande</vt:lpstr>
      <vt:lpstr>Till finansutskottet</vt:lpstr>
      <vt:lpstr>Utskottet</vt:lpstr>
    </vt:vector>
  </TitlesOfParts>
  <Company>Riksdagen</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1998-11-11T08:16:00Z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