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2A8B02" w14:textId="77777777">
        <w:tc>
          <w:tcPr>
            <w:tcW w:w="2268" w:type="dxa"/>
          </w:tcPr>
          <w:p w14:paraId="766023F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500707" w14:textId="77777777" w:rsidR="006E4E11" w:rsidRDefault="006E4E11" w:rsidP="007242A3">
            <w:pPr>
              <w:framePr w:w="5035" w:h="1644" w:wrap="notBeside" w:vAnchor="page" w:hAnchor="page" w:x="6573" w:y="721"/>
              <w:rPr>
                <w:rFonts w:ascii="TradeGothic" w:hAnsi="TradeGothic"/>
                <w:i/>
                <w:sz w:val="18"/>
              </w:rPr>
            </w:pPr>
          </w:p>
        </w:tc>
      </w:tr>
      <w:tr w:rsidR="006E4E11" w14:paraId="214F27DD" w14:textId="77777777">
        <w:tc>
          <w:tcPr>
            <w:tcW w:w="2268" w:type="dxa"/>
          </w:tcPr>
          <w:p w14:paraId="3923A20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0C636E" w14:textId="77777777" w:rsidR="006E4E11" w:rsidRDefault="006E4E11" w:rsidP="007242A3">
            <w:pPr>
              <w:framePr w:w="5035" w:h="1644" w:wrap="notBeside" w:vAnchor="page" w:hAnchor="page" w:x="6573" w:y="721"/>
              <w:rPr>
                <w:rFonts w:ascii="TradeGothic" w:hAnsi="TradeGothic"/>
                <w:b/>
                <w:sz w:val="22"/>
              </w:rPr>
            </w:pPr>
          </w:p>
        </w:tc>
      </w:tr>
      <w:tr w:rsidR="006E4E11" w14:paraId="7FBA6FA3" w14:textId="77777777">
        <w:tc>
          <w:tcPr>
            <w:tcW w:w="3402" w:type="dxa"/>
            <w:gridSpan w:val="2"/>
          </w:tcPr>
          <w:p w14:paraId="74B905E6" w14:textId="77777777" w:rsidR="006E4E11" w:rsidRDefault="006E4E11" w:rsidP="007242A3">
            <w:pPr>
              <w:framePr w:w="5035" w:h="1644" w:wrap="notBeside" w:vAnchor="page" w:hAnchor="page" w:x="6573" w:y="721"/>
            </w:pPr>
          </w:p>
        </w:tc>
        <w:tc>
          <w:tcPr>
            <w:tcW w:w="1865" w:type="dxa"/>
          </w:tcPr>
          <w:p w14:paraId="792446BB" w14:textId="77777777" w:rsidR="006E4E11" w:rsidRDefault="006E4E11" w:rsidP="007242A3">
            <w:pPr>
              <w:framePr w:w="5035" w:h="1644" w:wrap="notBeside" w:vAnchor="page" w:hAnchor="page" w:x="6573" w:y="721"/>
            </w:pPr>
          </w:p>
        </w:tc>
      </w:tr>
      <w:tr w:rsidR="006E4E11" w14:paraId="04CC55E2" w14:textId="77777777">
        <w:tc>
          <w:tcPr>
            <w:tcW w:w="2268" w:type="dxa"/>
          </w:tcPr>
          <w:p w14:paraId="2E59BC39" w14:textId="77777777" w:rsidR="006E4E11" w:rsidRDefault="006E4E11" w:rsidP="007242A3">
            <w:pPr>
              <w:framePr w:w="5035" w:h="1644" w:wrap="notBeside" w:vAnchor="page" w:hAnchor="page" w:x="6573" w:y="721"/>
            </w:pPr>
          </w:p>
        </w:tc>
        <w:tc>
          <w:tcPr>
            <w:tcW w:w="2999" w:type="dxa"/>
            <w:gridSpan w:val="2"/>
          </w:tcPr>
          <w:p w14:paraId="4396A1DC" w14:textId="77777777" w:rsidR="006E4E11" w:rsidRPr="00ED583F" w:rsidRDefault="00482CEF" w:rsidP="007242A3">
            <w:pPr>
              <w:framePr w:w="5035" w:h="1644" w:wrap="notBeside" w:vAnchor="page" w:hAnchor="page" w:x="6573" w:y="721"/>
              <w:rPr>
                <w:sz w:val="20"/>
              </w:rPr>
            </w:pPr>
            <w:r>
              <w:rPr>
                <w:sz w:val="20"/>
              </w:rPr>
              <w:t>Dnr Ju2014/4262/Statssekr</w:t>
            </w:r>
          </w:p>
        </w:tc>
      </w:tr>
      <w:tr w:rsidR="006E4E11" w14:paraId="53BDE0AC" w14:textId="77777777">
        <w:tc>
          <w:tcPr>
            <w:tcW w:w="2268" w:type="dxa"/>
          </w:tcPr>
          <w:p w14:paraId="2E07743A" w14:textId="77777777" w:rsidR="006E4E11" w:rsidRDefault="006E4E11" w:rsidP="007242A3">
            <w:pPr>
              <w:framePr w:w="5035" w:h="1644" w:wrap="notBeside" w:vAnchor="page" w:hAnchor="page" w:x="6573" w:y="721"/>
            </w:pPr>
          </w:p>
        </w:tc>
        <w:tc>
          <w:tcPr>
            <w:tcW w:w="2999" w:type="dxa"/>
            <w:gridSpan w:val="2"/>
          </w:tcPr>
          <w:p w14:paraId="6F02A69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1D7C784" w14:textId="77777777">
        <w:trPr>
          <w:trHeight w:val="284"/>
        </w:trPr>
        <w:tc>
          <w:tcPr>
            <w:tcW w:w="4911" w:type="dxa"/>
          </w:tcPr>
          <w:p w14:paraId="3660FD07" w14:textId="77777777" w:rsidR="006E4E11" w:rsidRDefault="00482CEF">
            <w:pPr>
              <w:pStyle w:val="Avsndare"/>
              <w:framePr w:h="2483" w:wrap="notBeside" w:x="1504"/>
              <w:rPr>
                <w:b/>
                <w:i w:val="0"/>
                <w:sz w:val="22"/>
              </w:rPr>
            </w:pPr>
            <w:r>
              <w:rPr>
                <w:b/>
                <w:i w:val="0"/>
                <w:sz w:val="22"/>
              </w:rPr>
              <w:t>Justitiedepartementet</w:t>
            </w:r>
          </w:p>
        </w:tc>
      </w:tr>
      <w:tr w:rsidR="006E4E11" w14:paraId="459E4C4D" w14:textId="77777777">
        <w:trPr>
          <w:trHeight w:val="284"/>
        </w:trPr>
        <w:tc>
          <w:tcPr>
            <w:tcW w:w="4911" w:type="dxa"/>
          </w:tcPr>
          <w:p w14:paraId="0E0DE1DB" w14:textId="77777777" w:rsidR="006E4E11" w:rsidRDefault="00482CEF">
            <w:pPr>
              <w:pStyle w:val="Avsndare"/>
              <w:framePr w:h="2483" w:wrap="notBeside" w:x="1504"/>
              <w:rPr>
                <w:bCs/>
                <w:iCs/>
              </w:rPr>
            </w:pPr>
            <w:r>
              <w:rPr>
                <w:bCs/>
                <w:iCs/>
              </w:rPr>
              <w:t>Justitieministern</w:t>
            </w:r>
          </w:p>
        </w:tc>
      </w:tr>
      <w:tr w:rsidR="006E4E11" w14:paraId="4B3CB5F6" w14:textId="77777777">
        <w:trPr>
          <w:trHeight w:val="284"/>
        </w:trPr>
        <w:tc>
          <w:tcPr>
            <w:tcW w:w="4911" w:type="dxa"/>
          </w:tcPr>
          <w:p w14:paraId="64E1F339" w14:textId="77777777" w:rsidR="006E4E11" w:rsidRDefault="006E4E11">
            <w:pPr>
              <w:pStyle w:val="Avsndare"/>
              <w:framePr w:h="2483" w:wrap="notBeside" w:x="1504"/>
              <w:rPr>
                <w:bCs/>
                <w:iCs/>
              </w:rPr>
            </w:pPr>
          </w:p>
        </w:tc>
      </w:tr>
      <w:tr w:rsidR="006E4E11" w14:paraId="4CCD1899" w14:textId="77777777">
        <w:trPr>
          <w:trHeight w:val="284"/>
        </w:trPr>
        <w:tc>
          <w:tcPr>
            <w:tcW w:w="4911" w:type="dxa"/>
          </w:tcPr>
          <w:p w14:paraId="731D798D" w14:textId="77777777" w:rsidR="006E4E11" w:rsidRDefault="006E4E11">
            <w:pPr>
              <w:pStyle w:val="Avsndare"/>
              <w:framePr w:h="2483" w:wrap="notBeside" w:x="1504"/>
              <w:rPr>
                <w:bCs/>
                <w:iCs/>
              </w:rPr>
            </w:pPr>
          </w:p>
        </w:tc>
      </w:tr>
      <w:tr w:rsidR="006E4E11" w14:paraId="66B6A048" w14:textId="77777777">
        <w:trPr>
          <w:trHeight w:val="284"/>
        </w:trPr>
        <w:tc>
          <w:tcPr>
            <w:tcW w:w="4911" w:type="dxa"/>
          </w:tcPr>
          <w:p w14:paraId="73358184" w14:textId="77777777" w:rsidR="006E4E11" w:rsidRDefault="006E4E11">
            <w:pPr>
              <w:pStyle w:val="Avsndare"/>
              <w:framePr w:h="2483" w:wrap="notBeside" w:x="1504"/>
              <w:rPr>
                <w:bCs/>
                <w:iCs/>
              </w:rPr>
            </w:pPr>
          </w:p>
        </w:tc>
      </w:tr>
      <w:tr w:rsidR="006E4E11" w14:paraId="5421DE63" w14:textId="77777777">
        <w:trPr>
          <w:trHeight w:val="284"/>
        </w:trPr>
        <w:tc>
          <w:tcPr>
            <w:tcW w:w="4911" w:type="dxa"/>
          </w:tcPr>
          <w:p w14:paraId="072FE99D" w14:textId="77777777" w:rsidR="006E4E11" w:rsidRDefault="006E4E11">
            <w:pPr>
              <w:pStyle w:val="Avsndare"/>
              <w:framePr w:h="2483" w:wrap="notBeside" w:x="1504"/>
              <w:rPr>
                <w:bCs/>
                <w:iCs/>
              </w:rPr>
            </w:pPr>
          </w:p>
        </w:tc>
      </w:tr>
      <w:tr w:rsidR="006E4E11" w14:paraId="420D8D5F" w14:textId="77777777">
        <w:trPr>
          <w:trHeight w:val="284"/>
        </w:trPr>
        <w:tc>
          <w:tcPr>
            <w:tcW w:w="4911" w:type="dxa"/>
          </w:tcPr>
          <w:p w14:paraId="325D5834" w14:textId="77777777" w:rsidR="006E4E11" w:rsidRDefault="006E4E11">
            <w:pPr>
              <w:pStyle w:val="Avsndare"/>
              <w:framePr w:h="2483" w:wrap="notBeside" w:x="1504"/>
              <w:rPr>
                <w:bCs/>
                <w:iCs/>
              </w:rPr>
            </w:pPr>
          </w:p>
        </w:tc>
      </w:tr>
      <w:tr w:rsidR="006E4E11" w14:paraId="075CDF1E" w14:textId="77777777">
        <w:trPr>
          <w:trHeight w:val="284"/>
        </w:trPr>
        <w:tc>
          <w:tcPr>
            <w:tcW w:w="4911" w:type="dxa"/>
          </w:tcPr>
          <w:p w14:paraId="1CF53E1F" w14:textId="77777777" w:rsidR="006E4E11" w:rsidRDefault="006E4E11">
            <w:pPr>
              <w:pStyle w:val="Avsndare"/>
              <w:framePr w:h="2483" w:wrap="notBeside" w:x="1504"/>
              <w:rPr>
                <w:bCs/>
                <w:iCs/>
              </w:rPr>
            </w:pPr>
          </w:p>
        </w:tc>
      </w:tr>
      <w:tr w:rsidR="006E4E11" w14:paraId="359409B9" w14:textId="77777777">
        <w:trPr>
          <w:trHeight w:val="284"/>
        </w:trPr>
        <w:tc>
          <w:tcPr>
            <w:tcW w:w="4911" w:type="dxa"/>
          </w:tcPr>
          <w:p w14:paraId="10E829B0" w14:textId="77777777" w:rsidR="006E4E11" w:rsidRDefault="006E4E11">
            <w:pPr>
              <w:pStyle w:val="Avsndare"/>
              <w:framePr w:h="2483" w:wrap="notBeside" w:x="1504"/>
              <w:rPr>
                <w:bCs/>
                <w:iCs/>
              </w:rPr>
            </w:pPr>
          </w:p>
        </w:tc>
      </w:tr>
    </w:tbl>
    <w:p w14:paraId="0B45CE4F" w14:textId="77777777" w:rsidR="006E4E11" w:rsidRDefault="00482CEF">
      <w:pPr>
        <w:framePr w:w="4400" w:h="2523" w:wrap="notBeside" w:vAnchor="page" w:hAnchor="page" w:x="6453" w:y="2445"/>
        <w:ind w:left="142"/>
      </w:pPr>
      <w:r>
        <w:t>Till riksdagen</w:t>
      </w:r>
    </w:p>
    <w:p w14:paraId="100866D9" w14:textId="2FEBBBED" w:rsidR="006E4E11" w:rsidRDefault="00482CEF" w:rsidP="00482CEF">
      <w:pPr>
        <w:pStyle w:val="RKrubrik"/>
        <w:pBdr>
          <w:bottom w:val="single" w:sz="4" w:space="1" w:color="auto"/>
        </w:pBdr>
        <w:spacing w:before="0" w:after="0"/>
      </w:pPr>
      <w:r>
        <w:t>Svar på fråga 2013/14:7</w:t>
      </w:r>
      <w:r w:rsidR="000613C1">
        <w:t>06 av Richard Jomshof (SD) Terr</w:t>
      </w:r>
      <w:r>
        <w:t>orresor</w:t>
      </w:r>
    </w:p>
    <w:p w14:paraId="31586CD3" w14:textId="77777777" w:rsidR="009454B0" w:rsidRDefault="009454B0">
      <w:pPr>
        <w:pStyle w:val="RKnormal"/>
      </w:pPr>
    </w:p>
    <w:p w14:paraId="38192687" w14:textId="2853A56F" w:rsidR="00482CEF" w:rsidRDefault="00482CEF">
      <w:pPr>
        <w:pStyle w:val="RKnormal"/>
      </w:pPr>
      <w:r>
        <w:t>Richard Jomshof har frågat mig om jag delar Sverigedemokraternas uppfattning att den som trots avrådan och varning väljer att lämna Sverige för att strida för</w:t>
      </w:r>
      <w:r w:rsidR="00F2187A">
        <w:t xml:space="preserve"> </w:t>
      </w:r>
      <w:r>
        <w:t>exempelvis al-Qaida i Syrien, också har mist sin rätt att återvända till Sverige samt om jag är villig att utreda ett lagförslag som gör det möjligt att upphäva medborgarskapet för svenska medborgare med dubbelt medborgarskap som väljer att åka utomlands för att delta i islamistiska nätverks elle</w:t>
      </w:r>
      <w:r w:rsidR="009454B0">
        <w:t>r terroristnätverks verksamhet.</w:t>
      </w:r>
    </w:p>
    <w:p w14:paraId="55FE6694" w14:textId="77777777" w:rsidR="009454B0" w:rsidRDefault="009454B0">
      <w:pPr>
        <w:pStyle w:val="RKnormal"/>
      </w:pPr>
    </w:p>
    <w:p w14:paraId="2390A5EF" w14:textId="65604A18" w:rsidR="006D3071" w:rsidRDefault="006D3071" w:rsidP="00C80EF4">
      <w:r>
        <w:t xml:space="preserve">Regeringen ser allvarligt på att personer från Sverige reser till </w:t>
      </w:r>
      <w:r>
        <w:t>konflikthärdar utomlands</w:t>
      </w:r>
      <w:r>
        <w:t xml:space="preserve"> för att de</w:t>
      </w:r>
      <w:r>
        <w:t xml:space="preserve">lta i olagliga våldshandlingar eller </w:t>
      </w:r>
      <w:bookmarkStart w:id="0" w:name="_GoBack"/>
      <w:r>
        <w:t>träning med koppling till terrorism.</w:t>
      </w:r>
      <w:r w:rsidRPr="006D3071">
        <w:t xml:space="preserve"> </w:t>
      </w:r>
      <w:r w:rsidR="00C80EF4">
        <w:t xml:space="preserve">För att stärka det förebyggande </w:t>
      </w:r>
      <w:bookmarkEnd w:id="0"/>
      <w:r w:rsidR="00C80EF4">
        <w:t xml:space="preserve">arbetet fattade regeringen den 26 juni beslut om att utse en </w:t>
      </w:r>
      <w:r w:rsidR="00C80EF4" w:rsidRPr="00C80EF4">
        <w:t>nationell samordna</w:t>
      </w:r>
      <w:r w:rsidR="00C80EF4">
        <w:t>re för att värna demokratin mot våldsbejakande extremism.</w:t>
      </w:r>
    </w:p>
    <w:p w14:paraId="66577E2B" w14:textId="77777777" w:rsidR="009454B0" w:rsidRDefault="009454B0" w:rsidP="00C80EF4"/>
    <w:p w14:paraId="7809FA6E" w14:textId="6696DDA7" w:rsidR="00035C69" w:rsidRDefault="00035C69" w:rsidP="00035C69">
      <w:pPr>
        <w:pStyle w:val="RKnormal"/>
      </w:pPr>
      <w:r>
        <w:t>I</w:t>
      </w:r>
      <w:r w:rsidRPr="00B95C98">
        <w:t xml:space="preserve"> lagen (1991:572) om särskild utlänningskontroll</w:t>
      </w:r>
      <w:r>
        <w:t xml:space="preserve"> </w:t>
      </w:r>
      <w:r w:rsidRPr="00B95C98">
        <w:t>f</w:t>
      </w:r>
      <w:r>
        <w:t>i</w:t>
      </w:r>
      <w:r w:rsidRPr="00B95C98">
        <w:t xml:space="preserve">nns regler som </w:t>
      </w:r>
      <w:r w:rsidR="00680018">
        <w:t xml:space="preserve">innebär att </w:t>
      </w:r>
      <w:r>
        <w:t xml:space="preserve">en utlänning </w:t>
      </w:r>
      <w:r w:rsidR="00680018">
        <w:t>kan</w:t>
      </w:r>
      <w:r>
        <w:t xml:space="preserve"> utvisas om det är särskilt påkallat av hänsyn till rikets säkerhet, eller om det med hänsyn till vad som är känt om personens tidigare verksamhet och övriga omständigheter kan befar</w:t>
      </w:r>
      <w:r>
        <w:softHyphen/>
        <w:t xml:space="preserve">as att han eller hon kommer att begå eller medverka till terroristbrott </w:t>
      </w:r>
      <w:r w:rsidR="00463F30">
        <w:t>eller försök, för</w:t>
      </w:r>
      <w:r>
        <w:t>beredelse eller stämpling till sådant brott. Lagen kan även tillämpas vid befarad brottslig gärning i en främmande stat.</w:t>
      </w:r>
    </w:p>
    <w:p w14:paraId="24F34C10" w14:textId="77777777" w:rsidR="009454B0" w:rsidRDefault="009454B0" w:rsidP="00035C69">
      <w:pPr>
        <w:pStyle w:val="RKnormal"/>
      </w:pPr>
    </w:p>
    <w:p w14:paraId="78FD0E8D" w14:textId="07961AA4" w:rsidR="00035C69" w:rsidRDefault="00035C69" w:rsidP="00035C69">
      <w:pPr>
        <w:pStyle w:val="RKnormal"/>
      </w:pPr>
      <w:r>
        <w:t xml:space="preserve">Regeringen lämnar årligen en skrivelse till riksdagen om tillämpningen av lagen. I samband med riksdagens behandling av skrivelsen har </w:t>
      </w:r>
      <w:r w:rsidR="00463F30">
        <w:t>j</w:t>
      </w:r>
      <w:r>
        <w:t>ustitieut</w:t>
      </w:r>
      <w:r>
        <w:softHyphen/>
        <w:t>skottet uttalat att reglerna är väl avvägda och vid flera til</w:t>
      </w:r>
      <w:r w:rsidR="00463F30">
        <w:t xml:space="preserve">lfällen avstyrkt motioner med </w:t>
      </w:r>
      <w:r>
        <w:t>yrkanden</w:t>
      </w:r>
      <w:r w:rsidR="00463F30">
        <w:t xml:space="preserve"> om ändringar i lagen</w:t>
      </w:r>
      <w:r>
        <w:t xml:space="preserve">, se </w:t>
      </w:r>
      <w:r w:rsidR="00463F30">
        <w:t>senast bet. 2013/14:JuU12. Riks</w:t>
      </w:r>
      <w:r>
        <w:t>dagen har följt utskottets förslag. Jag har inte för avsikt att ta initiativ till några ändringar i lagstiftningen.</w:t>
      </w:r>
    </w:p>
    <w:p w14:paraId="4948C40E" w14:textId="77777777" w:rsidR="009454B0" w:rsidRDefault="009454B0" w:rsidP="00035C69">
      <w:pPr>
        <w:pStyle w:val="RKnormal"/>
      </w:pPr>
    </w:p>
    <w:p w14:paraId="37E7CE47" w14:textId="4818B170" w:rsidR="00482CEF" w:rsidRDefault="00482CEF">
      <w:pPr>
        <w:pStyle w:val="RKnormal"/>
      </w:pPr>
      <w:r>
        <w:t>Svenska medborgares rätt till sitt medborgarskap är skydda</w:t>
      </w:r>
      <w:r w:rsidR="00463F30">
        <w:t>d</w:t>
      </w:r>
      <w:r w:rsidR="00C80EF4">
        <w:t xml:space="preserve"> i grundlag</w:t>
      </w:r>
      <w:r w:rsidR="009E6FC2">
        <w:t>. Vid den senaste reformen av r</w:t>
      </w:r>
      <w:r>
        <w:t xml:space="preserve">egeringsformen 2011 stärktes detta skydd </w:t>
      </w:r>
      <w:r>
        <w:lastRenderedPageBreak/>
        <w:t>med brett stöd bland riksdagspartierna. Jag har inte för a</w:t>
      </w:r>
      <w:r w:rsidR="00807E62">
        <w:t xml:space="preserve">vsikt att </w:t>
      </w:r>
      <w:r w:rsidR="00C80EF4">
        <w:t xml:space="preserve">ta initiativ till att </w:t>
      </w:r>
      <w:r w:rsidR="00807E62">
        <w:t xml:space="preserve">begränsa </w:t>
      </w:r>
      <w:r w:rsidR="009454B0">
        <w:t>skyd</w:t>
      </w:r>
      <w:r w:rsidR="00A956AA">
        <w:t>det</w:t>
      </w:r>
      <w:r w:rsidR="00807E62">
        <w:t>.</w:t>
      </w:r>
    </w:p>
    <w:p w14:paraId="12E7612E" w14:textId="77777777" w:rsidR="009454B0" w:rsidRDefault="009454B0">
      <w:pPr>
        <w:pStyle w:val="RKnormal"/>
      </w:pPr>
    </w:p>
    <w:p w14:paraId="6F661CBB" w14:textId="16FE2D3C" w:rsidR="00482CEF" w:rsidRDefault="00482CEF">
      <w:pPr>
        <w:pStyle w:val="RKnormal"/>
      </w:pPr>
      <w:r>
        <w:t>Stockholm den 1 juli 2014</w:t>
      </w:r>
    </w:p>
    <w:p w14:paraId="7A434CAD" w14:textId="77777777" w:rsidR="00173759" w:rsidRDefault="00173759">
      <w:pPr>
        <w:pStyle w:val="RKnormal"/>
      </w:pPr>
    </w:p>
    <w:p w14:paraId="469C0D46" w14:textId="77777777" w:rsidR="009454B0" w:rsidRDefault="009454B0">
      <w:pPr>
        <w:pStyle w:val="RKnormal"/>
      </w:pPr>
    </w:p>
    <w:p w14:paraId="3B6918F6" w14:textId="77777777" w:rsidR="00482CEF" w:rsidRDefault="00482CEF">
      <w:pPr>
        <w:pStyle w:val="RKnormal"/>
      </w:pPr>
      <w:r>
        <w:t>Beatrice Ask</w:t>
      </w:r>
    </w:p>
    <w:sectPr w:rsidR="00482CE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4289A" w14:textId="77777777" w:rsidR="00482CEF" w:rsidRDefault="00482CEF">
      <w:r>
        <w:separator/>
      </w:r>
    </w:p>
  </w:endnote>
  <w:endnote w:type="continuationSeparator" w:id="0">
    <w:p w14:paraId="07DB4C48" w14:textId="77777777" w:rsidR="00482CEF" w:rsidRDefault="0048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F65EA" w14:textId="77777777" w:rsidR="00482CEF" w:rsidRDefault="00482CEF">
      <w:r>
        <w:separator/>
      </w:r>
    </w:p>
  </w:footnote>
  <w:footnote w:type="continuationSeparator" w:id="0">
    <w:p w14:paraId="3F5CB40C" w14:textId="77777777" w:rsidR="00482CEF" w:rsidRDefault="00482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A4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49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94DC29" w14:textId="77777777">
      <w:trPr>
        <w:cantSplit/>
      </w:trPr>
      <w:tc>
        <w:tcPr>
          <w:tcW w:w="3119" w:type="dxa"/>
        </w:tcPr>
        <w:p w14:paraId="5C513C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904E79" w14:textId="77777777" w:rsidR="00E80146" w:rsidRDefault="00E80146">
          <w:pPr>
            <w:pStyle w:val="Sidhuvud"/>
            <w:ind w:right="360"/>
          </w:pPr>
        </w:p>
      </w:tc>
      <w:tc>
        <w:tcPr>
          <w:tcW w:w="1525" w:type="dxa"/>
        </w:tcPr>
        <w:p w14:paraId="421F4B34" w14:textId="77777777" w:rsidR="00E80146" w:rsidRDefault="00E80146">
          <w:pPr>
            <w:pStyle w:val="Sidhuvud"/>
            <w:ind w:right="360"/>
          </w:pPr>
        </w:p>
      </w:tc>
    </w:tr>
  </w:tbl>
  <w:p w14:paraId="7ACEFBA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521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0AA7B7" w14:textId="77777777">
      <w:trPr>
        <w:cantSplit/>
      </w:trPr>
      <w:tc>
        <w:tcPr>
          <w:tcW w:w="3119" w:type="dxa"/>
        </w:tcPr>
        <w:p w14:paraId="15ED7F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349772" w14:textId="77777777" w:rsidR="00E80146" w:rsidRDefault="00E80146">
          <w:pPr>
            <w:pStyle w:val="Sidhuvud"/>
            <w:ind w:right="360"/>
          </w:pPr>
        </w:p>
      </w:tc>
      <w:tc>
        <w:tcPr>
          <w:tcW w:w="1525" w:type="dxa"/>
        </w:tcPr>
        <w:p w14:paraId="23A2CFCD" w14:textId="77777777" w:rsidR="00E80146" w:rsidRDefault="00E80146">
          <w:pPr>
            <w:pStyle w:val="Sidhuvud"/>
            <w:ind w:right="360"/>
          </w:pPr>
        </w:p>
      </w:tc>
    </w:tr>
  </w:tbl>
  <w:p w14:paraId="0BD0F2D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D612" w14:textId="3A882433" w:rsidR="00482CEF" w:rsidRDefault="00482CEF">
    <w:pPr>
      <w:framePr w:w="2948" w:h="1321" w:hRule="exact" w:wrap="notBeside" w:vAnchor="page" w:hAnchor="page" w:x="1362" w:y="653"/>
    </w:pPr>
    <w:r>
      <w:rPr>
        <w:noProof/>
        <w:lang w:eastAsia="sv-SE"/>
      </w:rPr>
      <w:drawing>
        <wp:inline distT="0" distB="0" distL="0" distR="0" wp14:anchorId="6D9ED34C" wp14:editId="10D79BF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564642" w14:textId="77777777" w:rsidR="00E80146" w:rsidRDefault="00E80146">
    <w:pPr>
      <w:pStyle w:val="RKrubrik"/>
      <w:keepNext w:val="0"/>
      <w:tabs>
        <w:tab w:val="clear" w:pos="1134"/>
        <w:tab w:val="clear" w:pos="2835"/>
      </w:tabs>
      <w:spacing w:before="0" w:after="0" w:line="320" w:lineRule="atLeast"/>
      <w:rPr>
        <w:bCs/>
      </w:rPr>
    </w:pPr>
  </w:p>
  <w:p w14:paraId="5ED22406" w14:textId="77777777" w:rsidR="00E80146" w:rsidRDefault="00E80146">
    <w:pPr>
      <w:rPr>
        <w:rFonts w:ascii="TradeGothic" w:hAnsi="TradeGothic"/>
        <w:b/>
        <w:bCs/>
        <w:spacing w:val="12"/>
        <w:sz w:val="22"/>
      </w:rPr>
    </w:pPr>
  </w:p>
  <w:p w14:paraId="3EBCD00C" w14:textId="77777777" w:rsidR="00E80146" w:rsidRDefault="00E80146">
    <w:pPr>
      <w:pStyle w:val="RKrubrik"/>
      <w:keepNext w:val="0"/>
      <w:tabs>
        <w:tab w:val="clear" w:pos="1134"/>
        <w:tab w:val="clear" w:pos="2835"/>
      </w:tabs>
      <w:spacing w:before="0" w:after="0" w:line="320" w:lineRule="atLeast"/>
      <w:rPr>
        <w:bCs/>
      </w:rPr>
    </w:pPr>
  </w:p>
  <w:p w14:paraId="6C863C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EF"/>
    <w:rsid w:val="00035C69"/>
    <w:rsid w:val="000613C1"/>
    <w:rsid w:val="00084DCF"/>
    <w:rsid w:val="00150384"/>
    <w:rsid w:val="00160901"/>
    <w:rsid w:val="00173759"/>
    <w:rsid w:val="001805B7"/>
    <w:rsid w:val="003427E2"/>
    <w:rsid w:val="00367B1C"/>
    <w:rsid w:val="003F0474"/>
    <w:rsid w:val="00463F30"/>
    <w:rsid w:val="00482CEF"/>
    <w:rsid w:val="004A328D"/>
    <w:rsid w:val="0058762B"/>
    <w:rsid w:val="00680018"/>
    <w:rsid w:val="006D3071"/>
    <w:rsid w:val="006E4E11"/>
    <w:rsid w:val="00715A15"/>
    <w:rsid w:val="007242A3"/>
    <w:rsid w:val="007A6855"/>
    <w:rsid w:val="00807E62"/>
    <w:rsid w:val="008535CC"/>
    <w:rsid w:val="00901013"/>
    <w:rsid w:val="0092027A"/>
    <w:rsid w:val="009454B0"/>
    <w:rsid w:val="00955E31"/>
    <w:rsid w:val="00992E72"/>
    <w:rsid w:val="009B4951"/>
    <w:rsid w:val="009E6FC2"/>
    <w:rsid w:val="00A25377"/>
    <w:rsid w:val="00A956AA"/>
    <w:rsid w:val="00AF26D1"/>
    <w:rsid w:val="00C80EF4"/>
    <w:rsid w:val="00CA53BD"/>
    <w:rsid w:val="00D133D7"/>
    <w:rsid w:val="00D24807"/>
    <w:rsid w:val="00E24C1C"/>
    <w:rsid w:val="00E80146"/>
    <w:rsid w:val="00E904D0"/>
    <w:rsid w:val="00EC25F9"/>
    <w:rsid w:val="00ED583F"/>
    <w:rsid w:val="00EF580F"/>
    <w:rsid w:val="00F21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2C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2CEF"/>
    <w:rPr>
      <w:rFonts w:ascii="Tahoma" w:hAnsi="Tahoma" w:cs="Tahoma"/>
      <w:sz w:val="16"/>
      <w:szCs w:val="16"/>
      <w:lang w:eastAsia="en-US"/>
    </w:rPr>
  </w:style>
  <w:style w:type="character" w:styleId="Kommentarsreferens">
    <w:name w:val="annotation reference"/>
    <w:basedOn w:val="Standardstycketeckensnitt"/>
    <w:rsid w:val="00CA53BD"/>
    <w:rPr>
      <w:sz w:val="16"/>
      <w:szCs w:val="16"/>
    </w:rPr>
  </w:style>
  <w:style w:type="paragraph" w:styleId="Kommentarer">
    <w:name w:val="annotation text"/>
    <w:basedOn w:val="Normal"/>
    <w:link w:val="KommentarerChar"/>
    <w:rsid w:val="00CA53BD"/>
    <w:pPr>
      <w:spacing w:line="240" w:lineRule="auto"/>
    </w:pPr>
    <w:rPr>
      <w:sz w:val="20"/>
    </w:rPr>
  </w:style>
  <w:style w:type="character" w:customStyle="1" w:styleId="KommentarerChar">
    <w:name w:val="Kommentarer Char"/>
    <w:basedOn w:val="Standardstycketeckensnitt"/>
    <w:link w:val="Kommentarer"/>
    <w:rsid w:val="00CA53BD"/>
    <w:rPr>
      <w:rFonts w:ascii="OrigGarmnd BT" w:hAnsi="OrigGarmnd BT"/>
      <w:lang w:eastAsia="en-US"/>
    </w:rPr>
  </w:style>
  <w:style w:type="paragraph" w:styleId="Kommentarsmne">
    <w:name w:val="annotation subject"/>
    <w:basedOn w:val="Kommentarer"/>
    <w:next w:val="Kommentarer"/>
    <w:link w:val="KommentarsmneChar"/>
    <w:rsid w:val="00CA53BD"/>
    <w:rPr>
      <w:b/>
      <w:bCs/>
    </w:rPr>
  </w:style>
  <w:style w:type="character" w:customStyle="1" w:styleId="KommentarsmneChar">
    <w:name w:val="Kommentarsämne Char"/>
    <w:basedOn w:val="KommentarerChar"/>
    <w:link w:val="Kommentarsmne"/>
    <w:rsid w:val="00CA53B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2C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2CEF"/>
    <w:rPr>
      <w:rFonts w:ascii="Tahoma" w:hAnsi="Tahoma" w:cs="Tahoma"/>
      <w:sz w:val="16"/>
      <w:szCs w:val="16"/>
      <w:lang w:eastAsia="en-US"/>
    </w:rPr>
  </w:style>
  <w:style w:type="character" w:styleId="Kommentarsreferens">
    <w:name w:val="annotation reference"/>
    <w:basedOn w:val="Standardstycketeckensnitt"/>
    <w:rsid w:val="00CA53BD"/>
    <w:rPr>
      <w:sz w:val="16"/>
      <w:szCs w:val="16"/>
    </w:rPr>
  </w:style>
  <w:style w:type="paragraph" w:styleId="Kommentarer">
    <w:name w:val="annotation text"/>
    <w:basedOn w:val="Normal"/>
    <w:link w:val="KommentarerChar"/>
    <w:rsid w:val="00CA53BD"/>
    <w:pPr>
      <w:spacing w:line="240" w:lineRule="auto"/>
    </w:pPr>
    <w:rPr>
      <w:sz w:val="20"/>
    </w:rPr>
  </w:style>
  <w:style w:type="character" w:customStyle="1" w:styleId="KommentarerChar">
    <w:name w:val="Kommentarer Char"/>
    <w:basedOn w:val="Standardstycketeckensnitt"/>
    <w:link w:val="Kommentarer"/>
    <w:rsid w:val="00CA53BD"/>
    <w:rPr>
      <w:rFonts w:ascii="OrigGarmnd BT" w:hAnsi="OrigGarmnd BT"/>
      <w:lang w:eastAsia="en-US"/>
    </w:rPr>
  </w:style>
  <w:style w:type="paragraph" w:styleId="Kommentarsmne">
    <w:name w:val="annotation subject"/>
    <w:basedOn w:val="Kommentarer"/>
    <w:next w:val="Kommentarer"/>
    <w:link w:val="KommentarsmneChar"/>
    <w:rsid w:val="00CA53BD"/>
    <w:rPr>
      <w:b/>
      <w:bCs/>
    </w:rPr>
  </w:style>
  <w:style w:type="character" w:customStyle="1" w:styleId="KommentarsmneChar">
    <w:name w:val="Kommentarsämne Char"/>
    <w:basedOn w:val="KommentarerChar"/>
    <w:link w:val="Kommentarsmne"/>
    <w:rsid w:val="00CA53B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1727">
      <w:bodyDiv w:val="1"/>
      <w:marLeft w:val="0"/>
      <w:marRight w:val="0"/>
      <w:marTop w:val="0"/>
      <w:marBottom w:val="0"/>
      <w:divBdr>
        <w:top w:val="none" w:sz="0" w:space="0" w:color="auto"/>
        <w:left w:val="none" w:sz="0" w:space="0" w:color="auto"/>
        <w:bottom w:val="none" w:sz="0" w:space="0" w:color="auto"/>
        <w:right w:val="none" w:sz="0" w:space="0" w:color="auto"/>
      </w:divBdr>
    </w:div>
    <w:div w:id="566307841">
      <w:bodyDiv w:val="1"/>
      <w:marLeft w:val="0"/>
      <w:marRight w:val="0"/>
      <w:marTop w:val="0"/>
      <w:marBottom w:val="0"/>
      <w:divBdr>
        <w:top w:val="none" w:sz="0" w:space="0" w:color="auto"/>
        <w:left w:val="none" w:sz="0" w:space="0" w:color="auto"/>
        <w:bottom w:val="none" w:sz="0" w:space="0" w:color="auto"/>
        <w:right w:val="none" w:sz="0" w:space="0" w:color="auto"/>
      </w:divBdr>
    </w:div>
    <w:div w:id="671297255">
      <w:bodyDiv w:val="1"/>
      <w:marLeft w:val="0"/>
      <w:marRight w:val="0"/>
      <w:marTop w:val="0"/>
      <w:marBottom w:val="0"/>
      <w:divBdr>
        <w:top w:val="none" w:sz="0" w:space="0" w:color="auto"/>
        <w:left w:val="none" w:sz="0" w:space="0" w:color="auto"/>
        <w:bottom w:val="none" w:sz="0" w:space="0" w:color="auto"/>
        <w:right w:val="none" w:sz="0" w:space="0" w:color="auto"/>
      </w:divBdr>
    </w:div>
    <w:div w:id="110418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93b9477b-9b2b-4df4-b015-8d5cd40935f9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FWTQ6V37SVZC-1-1567</_dlc_DocId>
    <_dlc_DocIdUrl xmlns="5429eb68-8afa-474e-a293-a9fa933f1d84">
      <Url>http://rkdhs-ju/enhet/polis/_layouts/DocIdRedir.aspx?ID=FWTQ6V37SVZC-1-1567</Url>
      <Description>FWTQ6V37SVZC-1-1567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F8885-AA6A-47EC-8B7E-E81CEAE02D75}"/>
</file>

<file path=customXml/itemProps2.xml><?xml version="1.0" encoding="utf-8"?>
<ds:datastoreItem xmlns:ds="http://schemas.openxmlformats.org/officeDocument/2006/customXml" ds:itemID="{00BE0862-6ECA-4E63-BFBD-39CA9C8A9E2C}"/>
</file>

<file path=customXml/itemProps3.xml><?xml version="1.0" encoding="utf-8"?>
<ds:datastoreItem xmlns:ds="http://schemas.openxmlformats.org/officeDocument/2006/customXml" ds:itemID="{F0B3EC2C-EFCF-4172-8BA9-4FBDD672930F}"/>
</file>

<file path=customXml/itemProps4.xml><?xml version="1.0" encoding="utf-8"?>
<ds:datastoreItem xmlns:ds="http://schemas.openxmlformats.org/officeDocument/2006/customXml" ds:itemID="{00BE0862-6ECA-4E63-BFBD-39CA9C8A9E2C}">
  <ds:schemaRefs>
    <ds:schemaRef ds:uri="http://purl.org/dc/dcmitype/"/>
    <ds:schemaRef ds:uri="5429eb68-8afa-474e-a293-a9fa933f1d84"/>
    <ds:schemaRef ds:uri="http://www.w3.org/XML/1998/namespace"/>
    <ds:schemaRef ds:uri="http://schemas.microsoft.com/office/2006/metadata/properties"/>
    <ds:schemaRef ds:uri="http://schemas.microsoft.com/office/2006/documentManagement/types"/>
    <ds:schemaRef ds:uri="03bdfa32-753e-480b-a763-6185260a9611"/>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EEA4E8F4-D46E-4332-B98E-709F3FFB5F81}">
  <ds:schemaRefs>
    <ds:schemaRef ds:uri="http://schemas.microsoft.com/sharepoint/v3/contenttype/forms/url"/>
  </ds:schemaRefs>
</ds:datastoreItem>
</file>

<file path=customXml/itemProps6.xml><?xml version="1.0" encoding="utf-8"?>
<ds:datastoreItem xmlns:ds="http://schemas.openxmlformats.org/officeDocument/2006/customXml" ds:itemID="{F0B3EC2C-EFCF-4172-8BA9-4FBDD6729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1858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Wenander</dc:creator>
  <cp:lastModifiedBy>Karin Wenander</cp:lastModifiedBy>
  <cp:revision>17</cp:revision>
  <cp:lastPrinted>2014-06-30T07:48:00Z</cp:lastPrinted>
  <dcterms:created xsi:type="dcterms:W3CDTF">2014-06-26T07:47:00Z</dcterms:created>
  <dcterms:modified xsi:type="dcterms:W3CDTF">2014-06-30T08:19:00Z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5930c64e-0434-4d78-abff-686e186e5a26</vt:lpwstr>
  </property>
</Properties>
</file>