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CA7FBE055FA478E9A59F15AF203CA51"/>
        </w:placeholder>
        <w:text/>
      </w:sdtPr>
      <w:sdtEndPr/>
      <w:sdtContent>
        <w:p w:rsidRPr="009B062B" w:rsidR="00AF30DD" w:rsidP="00F83212" w:rsidRDefault="00AF30DD" w14:paraId="77DA2E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0269" w:displacedByCustomXml="next" w:id="0"/>
    <w:sdt>
      <w:sdtPr>
        <w:alias w:val="Yrkande 1"/>
        <w:tag w:val="394bc057-0c92-4458-9eeb-2ee7235faa2e"/>
        <w:id w:val="861868527"/>
        <w:lock w:val="sdtLocked"/>
      </w:sdtPr>
      <w:sdtEndPr/>
      <w:sdtContent>
        <w:p w:rsidR="00F259D0" w:rsidRDefault="003F5FA6" w14:paraId="082A6A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fortsätta arbetet med att skapa säkra och trygga stationsmiljöer även efter 2020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6544464241747CA9F1BE7B221663033"/>
        </w:placeholder>
        <w:text/>
      </w:sdtPr>
      <w:sdtEndPr/>
      <w:sdtContent>
        <w:p w:rsidRPr="009B062B" w:rsidR="006D79C9" w:rsidP="00333E95" w:rsidRDefault="006D79C9" w14:paraId="5E4D87D6" w14:textId="77777777">
          <w:pPr>
            <w:pStyle w:val="Rubrik1"/>
          </w:pPr>
          <w:r>
            <w:t>Motivering</w:t>
          </w:r>
        </w:p>
      </w:sdtContent>
    </w:sdt>
    <w:p w:rsidR="00422B9E" w:rsidP="00F851E2" w:rsidRDefault="004C0F14" w14:paraId="5F60F8E7" w14:textId="4523B469">
      <w:pPr>
        <w:pStyle w:val="Normalutanindragellerluft"/>
      </w:pPr>
      <w:r>
        <w:t xml:space="preserve">Ett utökat resande med allmänna kommunikationsmedel är bra för vårt samhälle </w:t>
      </w:r>
      <w:r w:rsidR="00964B05">
        <w:t>i fråga om</w:t>
      </w:r>
      <w:r>
        <w:t xml:space="preserve"> både miljömässiga och samhällsekonomiska aspekter.</w:t>
      </w:r>
    </w:p>
    <w:p w:rsidR="004C0F14" w:rsidP="00F851E2" w:rsidRDefault="004C0F14" w14:paraId="26399FCB" w14:textId="2012FD14">
      <w:r>
        <w:t xml:space="preserve">En viktig faktor för att välja att resa med tåg och buss är att man upplever </w:t>
      </w:r>
      <w:r w:rsidR="00DE1154">
        <w:t xml:space="preserve">hela </w:t>
      </w:r>
      <w:r>
        <w:t xml:space="preserve">resan </w:t>
      </w:r>
      <w:r w:rsidR="00964B05">
        <w:t xml:space="preserve">som </w:t>
      </w:r>
      <w:r>
        <w:t>trygg och säker. Utifrån detta faktum utgör stationsområdet en viktig del av upp</w:t>
      </w:r>
      <w:r w:rsidR="00F851E2">
        <w:softHyphen/>
      </w:r>
      <w:r>
        <w:t>levelsen.</w:t>
      </w:r>
      <w:r w:rsidR="00EA3723">
        <w:t xml:space="preserve"> </w:t>
      </w:r>
      <w:r>
        <w:t xml:space="preserve">Många stationsområden upplevs </w:t>
      </w:r>
      <w:r w:rsidR="00F83A6D">
        <w:t xml:space="preserve">dock </w:t>
      </w:r>
      <w:r>
        <w:t>som o</w:t>
      </w:r>
      <w:r w:rsidR="00561064">
        <w:t>trygga</w:t>
      </w:r>
      <w:r>
        <w:t xml:space="preserve"> på grund av begränsad </w:t>
      </w:r>
      <w:r w:rsidR="00F83A6D">
        <w:t>belysning</w:t>
      </w:r>
      <w:r>
        <w:t xml:space="preserve"> </w:t>
      </w:r>
      <w:r w:rsidR="00964B05">
        <w:t xml:space="preserve">och </w:t>
      </w:r>
      <w:r>
        <w:t>för att det ofta kan vara en samlingspunkt för verksamhet som både är störande och brottslig. Det förekommer också ofta klotter och skadegörelse inom stations</w:t>
      </w:r>
      <w:bookmarkStart w:name="_GoBack" w:id="2"/>
      <w:bookmarkEnd w:id="2"/>
      <w:r>
        <w:t>området.</w:t>
      </w:r>
    </w:p>
    <w:p w:rsidR="004C0F14" w:rsidP="00F851E2" w:rsidRDefault="004C0F14" w14:paraId="0BB3FB7A" w14:textId="5923F7C3">
      <w:r>
        <w:t>Det finns många sätt att komma till</w:t>
      </w:r>
      <w:r w:rsidR="00964B05">
        <w:t xml:space="preserve"> </w:t>
      </w:r>
      <w:r>
        <w:t xml:space="preserve">rätta med problemen men en metod som </w:t>
      </w:r>
      <w:r w:rsidR="00964B05">
        <w:t xml:space="preserve">har </w:t>
      </w:r>
      <w:r>
        <w:t xml:space="preserve">visat </w:t>
      </w:r>
      <w:r w:rsidR="00F83A6D">
        <w:t xml:space="preserve">gott </w:t>
      </w:r>
      <w:r>
        <w:t>resultat är att sätta upp övervakningskameror.</w:t>
      </w:r>
    </w:p>
    <w:p w:rsidR="00F83A6D" w:rsidP="00F851E2" w:rsidRDefault="004C0F14" w14:paraId="12C32ACD" w14:textId="2149CBD2">
      <w:r>
        <w:t xml:space="preserve">Som exempel vill jag lyfta Herrljunga station som </w:t>
      </w:r>
      <w:r w:rsidR="00964B05">
        <w:t xml:space="preserve">de </w:t>
      </w:r>
      <w:r>
        <w:t>senaste åren</w:t>
      </w:r>
      <w:r w:rsidR="00964B05">
        <w:t xml:space="preserve"> har</w:t>
      </w:r>
      <w:r>
        <w:t xml:space="preserve"> haft problem </w:t>
      </w:r>
      <w:r w:rsidR="00F83A6D">
        <w:t xml:space="preserve">med skadegörelse och </w:t>
      </w:r>
      <w:r>
        <w:t>klotter</w:t>
      </w:r>
      <w:r w:rsidR="00F83A6D">
        <w:t>. Den kommunala fastighetsstiftelse som ansvarar för stationsbyggnaden beslutade att sätta upp övervakningskameror vid själva stations</w:t>
      </w:r>
      <w:r w:rsidR="00F851E2">
        <w:softHyphen/>
      </w:r>
      <w:r w:rsidR="00F83A6D">
        <w:t xml:space="preserve">byggnaden </w:t>
      </w:r>
      <w:r w:rsidR="00EA3723">
        <w:t>våren 2020</w:t>
      </w:r>
      <w:r w:rsidR="00964B05">
        <w:t>,</w:t>
      </w:r>
      <w:r w:rsidR="00EA3723">
        <w:t xml:space="preserve"> </w:t>
      </w:r>
      <w:r w:rsidR="00F83A6D">
        <w:t>och resultat</w:t>
      </w:r>
      <w:r w:rsidR="00964B05">
        <w:t>et</w:t>
      </w:r>
      <w:r w:rsidR="00F83A6D">
        <w:t xml:space="preserve"> har blivit att området blivit mycket lugnare och skadegörelse hittills </w:t>
      </w:r>
      <w:r w:rsidR="00964B05">
        <w:t xml:space="preserve">har </w:t>
      </w:r>
      <w:r w:rsidR="00F83A6D">
        <w:t>uteblivit. Problemen kvarstår dock i gångtunnlarna till perrong</w:t>
      </w:r>
      <w:r w:rsidR="00F851E2">
        <w:softHyphen/>
      </w:r>
      <w:r w:rsidR="00F83A6D">
        <w:t>en samt i</w:t>
      </w:r>
      <w:r w:rsidR="00964B05">
        <w:t>nom</w:t>
      </w:r>
      <w:r w:rsidR="00F83A6D">
        <w:t xml:space="preserve"> övriga stationsområdet eftersom ansvaret </w:t>
      </w:r>
      <w:r w:rsidR="00561064">
        <w:t>för detta område</w:t>
      </w:r>
      <w:r w:rsidR="00F83A6D">
        <w:t xml:space="preserve"> ligger </w:t>
      </w:r>
      <w:r w:rsidR="00EA3723">
        <w:t>hos</w:t>
      </w:r>
      <w:r w:rsidR="00F83A6D">
        <w:t xml:space="preserve"> Trafikverket. Trafikverket har meddelat att </w:t>
      </w:r>
      <w:r w:rsidR="00964B05">
        <w:t xml:space="preserve">de </w:t>
      </w:r>
      <w:r w:rsidR="00F83A6D">
        <w:t xml:space="preserve">resurser som avsattes av regeringen </w:t>
      </w:r>
      <w:r w:rsidR="00B66B5A">
        <w:t>2018–2020</w:t>
      </w:r>
      <w:r w:rsidR="00F83A6D">
        <w:t xml:space="preserve"> för att skapa säkra och trygga stationsmiljöer inte täckte </w:t>
      </w:r>
      <w:r w:rsidR="00561064">
        <w:t xml:space="preserve">alla </w:t>
      </w:r>
      <w:r w:rsidR="00F83A6D">
        <w:t>behov och att man</w:t>
      </w:r>
      <w:r w:rsidR="00EA3723">
        <w:t xml:space="preserve"> därför</w:t>
      </w:r>
      <w:r w:rsidR="00F83A6D">
        <w:t xml:space="preserve"> </w:t>
      </w:r>
      <w:r w:rsidR="00964B05">
        <w:t xml:space="preserve">har </w:t>
      </w:r>
      <w:r w:rsidR="00F83A6D">
        <w:t>tvingats prioritera</w:t>
      </w:r>
      <w:r w:rsidR="00964B05">
        <w:t>,</w:t>
      </w:r>
      <w:r w:rsidR="00F83A6D">
        <w:t xml:space="preserve"> varvid t</w:t>
      </w:r>
      <w:r w:rsidR="00964B05">
        <w:t>.</w:t>
      </w:r>
      <w:r w:rsidR="00F83A6D">
        <w:t>ex</w:t>
      </w:r>
      <w:r w:rsidR="00964B05">
        <w:t>.</w:t>
      </w:r>
      <w:r w:rsidR="00F83A6D">
        <w:t xml:space="preserve"> Herrljunga stationsområde inte kommer att omfattas av det givna uppdraget</w:t>
      </w:r>
      <w:r w:rsidR="00561064">
        <w:t xml:space="preserve"> och de avsatta medlen 2018</w:t>
      </w:r>
      <w:r w:rsidR="00964B05">
        <w:t>–</w:t>
      </w:r>
      <w:r w:rsidR="00561064">
        <w:t>2020</w:t>
      </w:r>
      <w:r w:rsidR="00F83A6D">
        <w:t>.</w:t>
      </w:r>
    </w:p>
    <w:p w:rsidRPr="004C0F14" w:rsidR="004C0F14" w:rsidP="00F851E2" w:rsidRDefault="00F83A6D" w14:paraId="11DDC30D" w14:textId="77777777">
      <w:r>
        <w:lastRenderedPageBreak/>
        <w:t>Då behoven kvarstår på många stationsområden bör satsningen på att skapa säkra och trygga stationsmiljöer</w:t>
      </w:r>
      <w:r w:rsidR="004C0F14">
        <w:t xml:space="preserve"> </w:t>
      </w:r>
      <w:r>
        <w:t>fortsätta och därför bör det utredas hur medel kan avsättas även efter 2020 för detta viktiga 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8BA5AF7A064B5694AA84E9F855C3FB"/>
        </w:placeholder>
      </w:sdtPr>
      <w:sdtEndPr>
        <w:rPr>
          <w:i w:val="0"/>
          <w:noProof w:val="0"/>
        </w:rPr>
      </w:sdtEndPr>
      <w:sdtContent>
        <w:p w:rsidR="00F83212" w:rsidP="003F15F0" w:rsidRDefault="00F83212" w14:paraId="722063DC" w14:textId="77777777"/>
        <w:p w:rsidRPr="008E0FE2" w:rsidR="004801AC" w:rsidP="003F15F0" w:rsidRDefault="00F851E2" w14:paraId="5FA3F6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7237" w:rsidRDefault="00557237" w14:paraId="10BBCCCA" w14:textId="77777777"/>
    <w:sectPr w:rsidR="0055723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BB1B2" w14:textId="77777777" w:rsidR="00123693" w:rsidRDefault="00123693" w:rsidP="000C1CAD">
      <w:pPr>
        <w:spacing w:line="240" w:lineRule="auto"/>
      </w:pPr>
      <w:r>
        <w:separator/>
      </w:r>
    </w:p>
  </w:endnote>
  <w:endnote w:type="continuationSeparator" w:id="0">
    <w:p w14:paraId="1B6C84E4" w14:textId="77777777" w:rsidR="00123693" w:rsidRDefault="001236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57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F4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91C6" w14:textId="77777777" w:rsidR="00BC7010" w:rsidRDefault="00BC70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E8EC7" w14:textId="77777777" w:rsidR="00123693" w:rsidRDefault="00123693" w:rsidP="000C1CAD">
      <w:pPr>
        <w:spacing w:line="240" w:lineRule="auto"/>
      </w:pPr>
      <w:r>
        <w:separator/>
      </w:r>
    </w:p>
  </w:footnote>
  <w:footnote w:type="continuationSeparator" w:id="0">
    <w:p w14:paraId="532C242B" w14:textId="77777777" w:rsidR="00123693" w:rsidRDefault="001236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1870E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E43A5D" wp14:anchorId="58B676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51E2" w14:paraId="3A6A3B7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5F4C4A36614B6DBE65B4A3B18B3971"/>
                              </w:placeholder>
                              <w:text/>
                            </w:sdtPr>
                            <w:sdtEndPr/>
                            <w:sdtContent>
                              <w:r w:rsidR="0012369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04A66347744B7BA83058A5463442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B6764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851E2" w14:paraId="3A6A3B7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5F4C4A36614B6DBE65B4A3B18B3971"/>
                        </w:placeholder>
                        <w:text/>
                      </w:sdtPr>
                      <w:sdtEndPr/>
                      <w:sdtContent>
                        <w:r w:rsidR="0012369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04A66347744B7BA83058A54634424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3DD0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2E03DBC" w14:textId="77777777">
    <w:pPr>
      <w:jc w:val="right"/>
    </w:pPr>
  </w:p>
  <w:p w:rsidR="00262EA3" w:rsidP="00776B74" w:rsidRDefault="00262EA3" w14:paraId="2FAD3A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851E2" w14:paraId="66F1EA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8571C4" wp14:anchorId="509FE0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51E2" w14:paraId="69CDE5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369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851E2" w14:paraId="1ADEF6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51E2" w14:paraId="76AAFF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:534</w:t>
        </w:r>
      </w:sdtContent>
    </w:sdt>
  </w:p>
  <w:p w:rsidR="00262EA3" w:rsidP="00E03A3D" w:rsidRDefault="00F851E2" w14:paraId="19206B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3A6D" w14:paraId="0BCC598C" w14:textId="77777777">
        <w:pPr>
          <w:pStyle w:val="FSHRub2"/>
        </w:pPr>
        <w:r>
          <w:t>Fortsatt satsning på säkra och trygga stationsmiljöer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9413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236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693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5F0"/>
    <w:rsid w:val="003F1CA9"/>
    <w:rsid w:val="003F1E52"/>
    <w:rsid w:val="003F2909"/>
    <w:rsid w:val="003F2D43"/>
    <w:rsid w:val="003F4798"/>
    <w:rsid w:val="003F4B69"/>
    <w:rsid w:val="003F5FA6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7D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14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37"/>
    <w:rsid w:val="005572C0"/>
    <w:rsid w:val="00557C3D"/>
    <w:rsid w:val="00560085"/>
    <w:rsid w:val="00561064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5A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B05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B5A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010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154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723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9D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212"/>
    <w:rsid w:val="00F83A6D"/>
    <w:rsid w:val="00F83BAB"/>
    <w:rsid w:val="00F841E1"/>
    <w:rsid w:val="00F84A98"/>
    <w:rsid w:val="00F84AF1"/>
    <w:rsid w:val="00F8508C"/>
    <w:rsid w:val="00F851E2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8F4BA7"/>
  <w15:chartTrackingRefBased/>
  <w15:docId w15:val="{EC895F7D-6B69-4ADE-A7B7-70E34FAF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A7FBE055FA478E9A59F15AF203C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574EC-C21E-4629-9EC8-AD52AF3F09C6}"/>
      </w:docPartPr>
      <w:docPartBody>
        <w:p w:rsidR="005A4105" w:rsidRDefault="005A4105">
          <w:pPr>
            <w:pStyle w:val="1CA7FBE055FA478E9A59F15AF203CA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544464241747CA9F1BE7B221663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4416D-BD6B-4AC7-A002-1BCC03338627}"/>
      </w:docPartPr>
      <w:docPartBody>
        <w:p w:rsidR="005A4105" w:rsidRDefault="005A4105">
          <w:pPr>
            <w:pStyle w:val="96544464241747CA9F1BE7B2216630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5F4C4A36614B6DBE65B4A3B18B3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13D8B-3543-4B06-B736-3F6685654805}"/>
      </w:docPartPr>
      <w:docPartBody>
        <w:p w:rsidR="005A4105" w:rsidRDefault="005A4105">
          <w:pPr>
            <w:pStyle w:val="705F4C4A36614B6DBE65B4A3B18B3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04A66347744B7BA83058A546344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E8F31-B68E-4E43-BAFD-52F95E285B74}"/>
      </w:docPartPr>
      <w:docPartBody>
        <w:p w:rsidR="005A4105" w:rsidRDefault="005A4105">
          <w:pPr>
            <w:pStyle w:val="4604A66347744B7BA83058A546344245"/>
          </w:pPr>
          <w:r>
            <w:t xml:space="preserve"> </w:t>
          </w:r>
        </w:p>
      </w:docPartBody>
    </w:docPart>
    <w:docPart>
      <w:docPartPr>
        <w:name w:val="E58BA5AF7A064B5694AA84E9F855C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31FBA-5E14-4791-A361-90CAE9AB1C03}"/>
      </w:docPartPr>
      <w:docPartBody>
        <w:p w:rsidR="003279BA" w:rsidRDefault="003279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05"/>
    <w:rsid w:val="003279BA"/>
    <w:rsid w:val="005A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A7FBE055FA478E9A59F15AF203CA51">
    <w:name w:val="1CA7FBE055FA478E9A59F15AF203CA51"/>
  </w:style>
  <w:style w:type="paragraph" w:customStyle="1" w:styleId="124EA4BD38594E27A9333760AE261ABA">
    <w:name w:val="124EA4BD38594E27A9333760AE261A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5292B29478464891471A307A0BE029">
    <w:name w:val="645292B29478464891471A307A0BE029"/>
  </w:style>
  <w:style w:type="paragraph" w:customStyle="1" w:styleId="96544464241747CA9F1BE7B221663033">
    <w:name w:val="96544464241747CA9F1BE7B221663033"/>
  </w:style>
  <w:style w:type="paragraph" w:customStyle="1" w:styleId="9268F8519A994135813A551A21EF67CB">
    <w:name w:val="9268F8519A994135813A551A21EF67CB"/>
  </w:style>
  <w:style w:type="paragraph" w:customStyle="1" w:styleId="95FAC19BA1A74ACFA880D2BB4B5A5911">
    <w:name w:val="95FAC19BA1A74ACFA880D2BB4B5A5911"/>
  </w:style>
  <w:style w:type="paragraph" w:customStyle="1" w:styleId="705F4C4A36614B6DBE65B4A3B18B3971">
    <w:name w:val="705F4C4A36614B6DBE65B4A3B18B3971"/>
  </w:style>
  <w:style w:type="paragraph" w:customStyle="1" w:styleId="4604A66347744B7BA83058A546344245">
    <w:name w:val="4604A66347744B7BA83058A546344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DCF3C9-A99B-4092-92CF-BB8C87D70681}"/>
</file>

<file path=customXml/itemProps2.xml><?xml version="1.0" encoding="utf-8"?>
<ds:datastoreItem xmlns:ds="http://schemas.openxmlformats.org/officeDocument/2006/customXml" ds:itemID="{940F27E4-B557-4707-B457-F4622A18BC73}"/>
</file>

<file path=customXml/itemProps3.xml><?xml version="1.0" encoding="utf-8"?>
<ds:datastoreItem xmlns:ds="http://schemas.openxmlformats.org/officeDocument/2006/customXml" ds:itemID="{5AC12C4C-F936-4DAB-9063-08901C88A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1735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Fortsatt satsning på säkra och trygga stationsmiljöer</vt:lpstr>
      <vt:lpstr>
      </vt:lpstr>
    </vt:vector>
  </TitlesOfParts>
  <Company>Sveriges riksdag</Company>
  <LinksUpToDate>false</LinksUpToDate>
  <CharactersWithSpaces>2025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