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D765F9"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D765F9">
        <w:tc>
          <w:tcPr>
            <w:tcW w:w="9141" w:type="dxa"/>
          </w:tcPr>
          <w:p w:rsidR="00177FF8" w:rsidRPr="00D765F9" w:rsidRDefault="00177FF8">
            <w:pPr>
              <w:rPr>
                <w:sz w:val="22"/>
                <w:szCs w:val="22"/>
              </w:rPr>
            </w:pPr>
            <w:r w:rsidRPr="00D765F9">
              <w:rPr>
                <w:sz w:val="22"/>
                <w:szCs w:val="22"/>
              </w:rPr>
              <w:t>RIKSDAGEN</w:t>
            </w:r>
          </w:p>
          <w:p w:rsidR="00177FF8" w:rsidRPr="00D765F9" w:rsidRDefault="00177FF8">
            <w:pPr>
              <w:rPr>
                <w:sz w:val="22"/>
                <w:szCs w:val="22"/>
              </w:rPr>
            </w:pPr>
            <w:r w:rsidRPr="00D765F9">
              <w:rPr>
                <w:sz w:val="22"/>
                <w:szCs w:val="22"/>
              </w:rPr>
              <w:t>MILJÖ- OCH JORDBRUKSUTSKOTTET</w:t>
            </w:r>
          </w:p>
        </w:tc>
      </w:tr>
    </w:tbl>
    <w:p w:rsidR="00177FF8" w:rsidRPr="00D765F9" w:rsidRDefault="00177FF8">
      <w:pPr>
        <w:rPr>
          <w:sz w:val="22"/>
          <w:szCs w:val="22"/>
        </w:rPr>
      </w:pPr>
    </w:p>
    <w:p w:rsidR="00177FF8" w:rsidRPr="00D765F9"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D765F9">
        <w:trPr>
          <w:cantSplit/>
          <w:trHeight w:val="742"/>
        </w:trPr>
        <w:tc>
          <w:tcPr>
            <w:tcW w:w="1985" w:type="dxa"/>
          </w:tcPr>
          <w:p w:rsidR="00177FF8" w:rsidRPr="00D765F9" w:rsidRDefault="00177FF8">
            <w:pPr>
              <w:rPr>
                <w:b/>
                <w:sz w:val="22"/>
                <w:szCs w:val="22"/>
              </w:rPr>
            </w:pPr>
            <w:r w:rsidRPr="00D765F9">
              <w:rPr>
                <w:b/>
                <w:sz w:val="22"/>
                <w:szCs w:val="22"/>
              </w:rPr>
              <w:t xml:space="preserve">PROTOKOLL </w:t>
            </w:r>
          </w:p>
        </w:tc>
        <w:tc>
          <w:tcPr>
            <w:tcW w:w="6463" w:type="dxa"/>
          </w:tcPr>
          <w:p w:rsidR="00177FF8" w:rsidRPr="00D765F9" w:rsidRDefault="00626575">
            <w:pPr>
              <w:rPr>
                <w:b/>
                <w:sz w:val="22"/>
                <w:szCs w:val="22"/>
              </w:rPr>
            </w:pPr>
            <w:r w:rsidRPr="00D765F9">
              <w:rPr>
                <w:b/>
                <w:sz w:val="22"/>
                <w:szCs w:val="22"/>
              </w:rPr>
              <w:t>UTSKOTTSSAMMANTRÄDE 201</w:t>
            </w:r>
            <w:r w:rsidR="00DC48A8" w:rsidRPr="00D765F9">
              <w:rPr>
                <w:b/>
                <w:sz w:val="22"/>
                <w:szCs w:val="22"/>
              </w:rPr>
              <w:t>8</w:t>
            </w:r>
            <w:r w:rsidR="0003479D" w:rsidRPr="00D765F9">
              <w:rPr>
                <w:b/>
                <w:sz w:val="22"/>
                <w:szCs w:val="22"/>
              </w:rPr>
              <w:t>/1</w:t>
            </w:r>
            <w:r w:rsidR="00DC48A8" w:rsidRPr="00D765F9">
              <w:rPr>
                <w:b/>
                <w:sz w:val="22"/>
                <w:szCs w:val="22"/>
              </w:rPr>
              <w:t>9</w:t>
            </w:r>
            <w:r w:rsidR="0003479D" w:rsidRPr="00D765F9">
              <w:rPr>
                <w:b/>
                <w:sz w:val="22"/>
                <w:szCs w:val="22"/>
              </w:rPr>
              <w:t>:</w:t>
            </w:r>
            <w:r w:rsidR="004239CE" w:rsidRPr="00D765F9">
              <w:rPr>
                <w:b/>
                <w:sz w:val="22"/>
                <w:szCs w:val="22"/>
              </w:rPr>
              <w:t>3</w:t>
            </w:r>
          </w:p>
          <w:p w:rsidR="00177FF8" w:rsidRPr="00D765F9" w:rsidRDefault="00177FF8">
            <w:pPr>
              <w:rPr>
                <w:b/>
                <w:sz w:val="22"/>
                <w:szCs w:val="22"/>
              </w:rPr>
            </w:pPr>
          </w:p>
        </w:tc>
      </w:tr>
      <w:tr w:rsidR="00177FF8" w:rsidRPr="00D765F9">
        <w:tc>
          <w:tcPr>
            <w:tcW w:w="1985" w:type="dxa"/>
          </w:tcPr>
          <w:p w:rsidR="00177FF8" w:rsidRPr="00D765F9" w:rsidRDefault="00177FF8">
            <w:pPr>
              <w:rPr>
                <w:sz w:val="22"/>
                <w:szCs w:val="22"/>
              </w:rPr>
            </w:pPr>
            <w:r w:rsidRPr="00D765F9">
              <w:rPr>
                <w:sz w:val="22"/>
                <w:szCs w:val="22"/>
              </w:rPr>
              <w:t>DATUM</w:t>
            </w:r>
          </w:p>
        </w:tc>
        <w:tc>
          <w:tcPr>
            <w:tcW w:w="6463" w:type="dxa"/>
          </w:tcPr>
          <w:p w:rsidR="00177FF8" w:rsidRPr="00D765F9" w:rsidRDefault="00626575" w:rsidP="00C041FF">
            <w:pPr>
              <w:rPr>
                <w:sz w:val="22"/>
                <w:szCs w:val="22"/>
              </w:rPr>
            </w:pPr>
            <w:r w:rsidRPr="00D765F9">
              <w:rPr>
                <w:sz w:val="22"/>
                <w:szCs w:val="22"/>
              </w:rPr>
              <w:t>201</w:t>
            </w:r>
            <w:r w:rsidR="004E0E27" w:rsidRPr="00D765F9">
              <w:rPr>
                <w:sz w:val="22"/>
                <w:szCs w:val="22"/>
              </w:rPr>
              <w:t>8</w:t>
            </w:r>
            <w:r w:rsidR="008C2D5B" w:rsidRPr="00D765F9">
              <w:rPr>
                <w:sz w:val="22"/>
                <w:szCs w:val="22"/>
              </w:rPr>
              <w:t>-</w:t>
            </w:r>
            <w:r w:rsidR="00C041FF" w:rsidRPr="00D765F9">
              <w:rPr>
                <w:sz w:val="22"/>
                <w:szCs w:val="22"/>
              </w:rPr>
              <w:t>10</w:t>
            </w:r>
            <w:r w:rsidR="00A746E4" w:rsidRPr="00D765F9">
              <w:rPr>
                <w:sz w:val="22"/>
                <w:szCs w:val="22"/>
              </w:rPr>
              <w:t>-</w:t>
            </w:r>
            <w:r w:rsidR="00C041FF" w:rsidRPr="00D765F9">
              <w:rPr>
                <w:sz w:val="22"/>
                <w:szCs w:val="22"/>
              </w:rPr>
              <w:t>11</w:t>
            </w:r>
          </w:p>
        </w:tc>
      </w:tr>
      <w:tr w:rsidR="00177FF8" w:rsidRPr="00D765F9">
        <w:tc>
          <w:tcPr>
            <w:tcW w:w="1985" w:type="dxa"/>
          </w:tcPr>
          <w:p w:rsidR="00177FF8" w:rsidRPr="00D765F9" w:rsidRDefault="00177FF8">
            <w:pPr>
              <w:rPr>
                <w:sz w:val="22"/>
                <w:szCs w:val="22"/>
              </w:rPr>
            </w:pPr>
            <w:r w:rsidRPr="00D765F9">
              <w:rPr>
                <w:sz w:val="22"/>
                <w:szCs w:val="22"/>
              </w:rPr>
              <w:t>TID</w:t>
            </w:r>
          </w:p>
        </w:tc>
        <w:tc>
          <w:tcPr>
            <w:tcW w:w="6463" w:type="dxa"/>
          </w:tcPr>
          <w:p w:rsidR="00177FF8" w:rsidRPr="00D765F9" w:rsidRDefault="00C041FF" w:rsidP="00231475">
            <w:pPr>
              <w:rPr>
                <w:sz w:val="22"/>
                <w:szCs w:val="22"/>
              </w:rPr>
            </w:pPr>
            <w:r w:rsidRPr="00D765F9">
              <w:rPr>
                <w:sz w:val="22"/>
                <w:szCs w:val="22"/>
              </w:rPr>
              <w:t>08</w:t>
            </w:r>
            <w:r w:rsidR="00B54A57" w:rsidRPr="00D765F9">
              <w:rPr>
                <w:sz w:val="22"/>
                <w:szCs w:val="22"/>
              </w:rPr>
              <w:t>.</w:t>
            </w:r>
            <w:r w:rsidR="0021176A" w:rsidRPr="00D765F9">
              <w:rPr>
                <w:sz w:val="22"/>
                <w:szCs w:val="22"/>
              </w:rPr>
              <w:t>0</w:t>
            </w:r>
            <w:r w:rsidR="00B5691D" w:rsidRPr="00D765F9">
              <w:rPr>
                <w:sz w:val="22"/>
                <w:szCs w:val="22"/>
              </w:rPr>
              <w:t>0</w:t>
            </w:r>
            <w:r w:rsidR="00762508" w:rsidRPr="00D765F9">
              <w:rPr>
                <w:sz w:val="22"/>
                <w:szCs w:val="22"/>
              </w:rPr>
              <w:t xml:space="preserve"> </w:t>
            </w:r>
            <w:proofErr w:type="gramStart"/>
            <w:r w:rsidR="00302EBE" w:rsidRPr="00D765F9">
              <w:rPr>
                <w:sz w:val="22"/>
                <w:szCs w:val="22"/>
              </w:rPr>
              <w:t>–</w:t>
            </w:r>
            <w:r w:rsidR="00DA5AAC" w:rsidRPr="00D765F9">
              <w:rPr>
                <w:sz w:val="22"/>
                <w:szCs w:val="22"/>
              </w:rPr>
              <w:t xml:space="preserve"> </w:t>
            </w:r>
            <w:r w:rsidR="00762508" w:rsidRPr="00D765F9">
              <w:rPr>
                <w:sz w:val="22"/>
                <w:szCs w:val="22"/>
              </w:rPr>
              <w:t xml:space="preserve"> </w:t>
            </w:r>
            <w:r w:rsidR="00613238" w:rsidRPr="00D765F9">
              <w:rPr>
                <w:sz w:val="22"/>
                <w:szCs w:val="22"/>
              </w:rPr>
              <w:t>09</w:t>
            </w:r>
            <w:proofErr w:type="gramEnd"/>
            <w:r w:rsidR="00613238" w:rsidRPr="00D765F9">
              <w:rPr>
                <w:sz w:val="22"/>
                <w:szCs w:val="22"/>
              </w:rPr>
              <w:t>.05</w:t>
            </w:r>
          </w:p>
        </w:tc>
      </w:tr>
      <w:tr w:rsidR="00177FF8" w:rsidRPr="00D765F9">
        <w:tc>
          <w:tcPr>
            <w:tcW w:w="1985" w:type="dxa"/>
          </w:tcPr>
          <w:p w:rsidR="00177FF8" w:rsidRPr="00D765F9" w:rsidRDefault="00177FF8">
            <w:pPr>
              <w:rPr>
                <w:sz w:val="22"/>
                <w:szCs w:val="22"/>
              </w:rPr>
            </w:pPr>
            <w:r w:rsidRPr="00D765F9">
              <w:rPr>
                <w:sz w:val="22"/>
                <w:szCs w:val="22"/>
              </w:rPr>
              <w:t>NÄRVARANDE</w:t>
            </w:r>
          </w:p>
        </w:tc>
        <w:tc>
          <w:tcPr>
            <w:tcW w:w="6463" w:type="dxa"/>
          </w:tcPr>
          <w:p w:rsidR="00177FF8" w:rsidRPr="00D765F9" w:rsidRDefault="00177FF8">
            <w:pPr>
              <w:rPr>
                <w:sz w:val="22"/>
                <w:szCs w:val="22"/>
              </w:rPr>
            </w:pPr>
            <w:r w:rsidRPr="00D765F9">
              <w:rPr>
                <w:sz w:val="22"/>
                <w:szCs w:val="22"/>
              </w:rPr>
              <w:t>Se bilaga 1</w:t>
            </w:r>
          </w:p>
        </w:tc>
      </w:tr>
    </w:tbl>
    <w:p w:rsidR="00177FF8" w:rsidRPr="00D765F9" w:rsidRDefault="00177FF8">
      <w:pPr>
        <w:rPr>
          <w:sz w:val="22"/>
          <w:szCs w:val="22"/>
        </w:rPr>
      </w:pPr>
    </w:p>
    <w:p w:rsidR="00177FF8" w:rsidRPr="00D765F9" w:rsidRDefault="00177FF8">
      <w:pPr>
        <w:tabs>
          <w:tab w:val="left" w:pos="1701"/>
        </w:tabs>
        <w:rPr>
          <w:snapToGrid w:val="0"/>
          <w:color w:val="000000"/>
          <w:sz w:val="22"/>
          <w:szCs w:val="22"/>
        </w:rPr>
      </w:pPr>
    </w:p>
    <w:p w:rsidR="00177FF8" w:rsidRPr="00D765F9"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177FF8" w:rsidRPr="00D765F9" w:rsidTr="002241EF">
        <w:tc>
          <w:tcPr>
            <w:tcW w:w="567" w:type="dxa"/>
          </w:tcPr>
          <w:p w:rsidR="00177FF8" w:rsidRPr="00D765F9" w:rsidRDefault="00177FF8">
            <w:pPr>
              <w:tabs>
                <w:tab w:val="left" w:pos="1701"/>
              </w:tabs>
              <w:rPr>
                <w:b/>
                <w:snapToGrid w:val="0"/>
                <w:sz w:val="22"/>
                <w:szCs w:val="22"/>
              </w:rPr>
            </w:pPr>
            <w:r w:rsidRPr="00D765F9">
              <w:rPr>
                <w:b/>
                <w:snapToGrid w:val="0"/>
                <w:sz w:val="22"/>
                <w:szCs w:val="22"/>
              </w:rPr>
              <w:t>§ 1</w:t>
            </w:r>
          </w:p>
        </w:tc>
        <w:tc>
          <w:tcPr>
            <w:tcW w:w="6946" w:type="dxa"/>
          </w:tcPr>
          <w:p w:rsidR="000C1A14" w:rsidRPr="00D765F9" w:rsidRDefault="00C041FF" w:rsidP="000C1A14">
            <w:pPr>
              <w:tabs>
                <w:tab w:val="left" w:pos="1701"/>
              </w:tabs>
              <w:rPr>
                <w:bCs/>
                <w:color w:val="000000"/>
                <w:sz w:val="22"/>
                <w:szCs w:val="22"/>
              </w:rPr>
            </w:pPr>
            <w:r w:rsidRPr="00D765F9">
              <w:rPr>
                <w:b/>
                <w:snapToGrid w:val="0"/>
                <w:sz w:val="22"/>
                <w:szCs w:val="22"/>
              </w:rPr>
              <w:t xml:space="preserve">Kommissionens förslag om fastställande för 2019 av fiskemöjligheter för vissa fiskbestånd och grupper av fiskbestånd i Östersjön </w:t>
            </w:r>
            <w:r w:rsidR="000C1A14" w:rsidRPr="00D765F9">
              <w:rPr>
                <w:b/>
                <w:snapToGrid w:val="0"/>
                <w:sz w:val="22"/>
                <w:szCs w:val="22"/>
              </w:rPr>
              <w:br/>
            </w:r>
            <w:r w:rsidR="000C1A14" w:rsidRPr="00D765F9">
              <w:rPr>
                <w:b/>
                <w:snapToGrid w:val="0"/>
                <w:sz w:val="22"/>
                <w:szCs w:val="22"/>
              </w:rPr>
              <w:br/>
            </w:r>
            <w:r w:rsidR="000C1A14" w:rsidRPr="00D765F9">
              <w:rPr>
                <w:bCs/>
                <w:color w:val="000000"/>
                <w:sz w:val="22"/>
                <w:szCs w:val="22"/>
              </w:rPr>
              <w:t>Utskottet överlade med landsbygdsminister Sven-Erik Bucht,</w:t>
            </w:r>
            <w:r w:rsidR="000C1A14" w:rsidRPr="00D765F9">
              <w:rPr>
                <w:bCs/>
                <w:color w:val="000000"/>
                <w:sz w:val="22"/>
                <w:szCs w:val="22"/>
              </w:rPr>
              <w:br/>
              <w:t>Näringsdepartementet, om:</w:t>
            </w:r>
          </w:p>
          <w:p w:rsidR="000C1A14" w:rsidRPr="00D765F9" w:rsidRDefault="000C1A14" w:rsidP="000C1A14">
            <w:pPr>
              <w:rPr>
                <w:snapToGrid w:val="0"/>
                <w:sz w:val="22"/>
                <w:szCs w:val="22"/>
              </w:rPr>
            </w:pPr>
            <w:r w:rsidRPr="00D765F9">
              <w:rPr>
                <w:bCs/>
                <w:color w:val="000000"/>
                <w:sz w:val="22"/>
                <w:szCs w:val="22"/>
              </w:rPr>
              <w:br/>
            </w:r>
            <w:r w:rsidRPr="00D765F9">
              <w:rPr>
                <w:snapToGrid w:val="0"/>
                <w:sz w:val="22"/>
                <w:szCs w:val="22"/>
              </w:rPr>
              <w:t>COM(</w:t>
            </w:r>
            <w:r w:rsidR="00BC4408" w:rsidRPr="00D765F9">
              <w:rPr>
                <w:snapToGrid w:val="0"/>
                <w:sz w:val="22"/>
                <w:szCs w:val="22"/>
              </w:rPr>
              <w:t>2018) 608</w:t>
            </w:r>
            <w:r w:rsidRPr="00D765F9">
              <w:rPr>
                <w:snapToGrid w:val="0"/>
                <w:sz w:val="22"/>
                <w:szCs w:val="22"/>
              </w:rPr>
              <w:t xml:space="preserve"> Förslag till rådets förordning om fastställande för 2019 av fiskemöjligheter för vissa fiskbestånd och grupper av fiskebestånd i Östersjön</w:t>
            </w:r>
          </w:p>
          <w:p w:rsidR="000C1A14" w:rsidRPr="00D765F9" w:rsidRDefault="000C1A14" w:rsidP="000C1A14">
            <w:pPr>
              <w:rPr>
                <w:snapToGrid w:val="0"/>
                <w:sz w:val="22"/>
                <w:szCs w:val="22"/>
              </w:rPr>
            </w:pPr>
          </w:p>
          <w:p w:rsidR="000C1A14" w:rsidRPr="00D765F9" w:rsidRDefault="000C1A14" w:rsidP="000C1A14">
            <w:pPr>
              <w:rPr>
                <w:sz w:val="22"/>
                <w:szCs w:val="22"/>
              </w:rPr>
            </w:pPr>
            <w:r w:rsidRPr="00D765F9">
              <w:rPr>
                <w:snapToGrid w:val="0"/>
                <w:sz w:val="22"/>
                <w:szCs w:val="22"/>
              </w:rPr>
              <w:t>Underlaget utgjordes av en den 9 oktober 2018 översänd promemoria</w:t>
            </w:r>
            <w:r w:rsidRPr="00D765F9">
              <w:rPr>
                <w:sz w:val="22"/>
                <w:szCs w:val="22"/>
              </w:rPr>
              <w:t xml:space="preserve"> </w:t>
            </w:r>
          </w:p>
          <w:p w:rsidR="000C1A14" w:rsidRPr="00D765F9" w:rsidRDefault="000C1A14" w:rsidP="000C1A14">
            <w:pPr>
              <w:rPr>
                <w:sz w:val="22"/>
                <w:szCs w:val="22"/>
              </w:rPr>
            </w:pPr>
            <w:r w:rsidRPr="00D765F9">
              <w:rPr>
                <w:sz w:val="22"/>
                <w:szCs w:val="22"/>
              </w:rPr>
              <w:t xml:space="preserve">(dnr </w:t>
            </w:r>
            <w:proofErr w:type="gramStart"/>
            <w:r w:rsidR="00EE457A" w:rsidRPr="00D765F9">
              <w:rPr>
                <w:sz w:val="22"/>
                <w:szCs w:val="22"/>
              </w:rPr>
              <w:t>1.6.2-304</w:t>
            </w:r>
            <w:proofErr w:type="gramEnd"/>
            <w:r w:rsidRPr="00D765F9">
              <w:rPr>
                <w:sz w:val="22"/>
                <w:szCs w:val="22"/>
              </w:rPr>
              <w:t>-2018/19).</w:t>
            </w:r>
          </w:p>
          <w:p w:rsidR="000C1A14" w:rsidRPr="00D765F9" w:rsidRDefault="000C1A14" w:rsidP="000C1A14">
            <w:pPr>
              <w:widowControl/>
              <w:autoSpaceDE w:val="0"/>
              <w:autoSpaceDN w:val="0"/>
              <w:adjustRightInd w:val="0"/>
              <w:rPr>
                <w:b/>
                <w:bCs/>
                <w:sz w:val="22"/>
                <w:szCs w:val="22"/>
              </w:rPr>
            </w:pPr>
            <w:r w:rsidRPr="00D765F9">
              <w:rPr>
                <w:b/>
                <w:snapToGrid w:val="0"/>
                <w:sz w:val="22"/>
                <w:szCs w:val="22"/>
              </w:rPr>
              <w:br/>
              <w:t>Förslag till svensk ståndpunkt</w:t>
            </w:r>
          </w:p>
          <w:p w:rsidR="00A74D72" w:rsidRPr="00D765F9" w:rsidRDefault="00A74D72" w:rsidP="00A74D72">
            <w:pPr>
              <w:widowControl/>
              <w:autoSpaceDE w:val="0"/>
              <w:autoSpaceDN w:val="0"/>
              <w:adjustRightInd w:val="0"/>
              <w:rPr>
                <w:sz w:val="22"/>
                <w:szCs w:val="22"/>
              </w:rPr>
            </w:pPr>
            <w:r w:rsidRPr="00A74D72">
              <w:rPr>
                <w:sz w:val="22"/>
                <w:szCs w:val="22"/>
              </w:rPr>
              <w:t xml:space="preserve">Regeringens övergripande målsättning är att förvaltningsåtgärder ska beslutas i linje med den gemensamma fiskeripolitikens mål och principer. Regeringen kommer att verka för att detta återspeglas i den slutliga kompromissen. </w:t>
            </w:r>
          </w:p>
          <w:p w:rsidR="00F11426" w:rsidRPr="00A74D72" w:rsidRDefault="00F11426" w:rsidP="00A74D72">
            <w:pPr>
              <w:widowControl/>
              <w:autoSpaceDE w:val="0"/>
              <w:autoSpaceDN w:val="0"/>
              <w:adjustRightInd w:val="0"/>
              <w:rPr>
                <w:sz w:val="22"/>
                <w:szCs w:val="22"/>
              </w:rPr>
            </w:pPr>
          </w:p>
          <w:p w:rsidR="00A74D72" w:rsidRPr="00D765F9" w:rsidRDefault="00A74D72" w:rsidP="00A74D72">
            <w:pPr>
              <w:widowControl/>
              <w:autoSpaceDE w:val="0"/>
              <w:autoSpaceDN w:val="0"/>
              <w:adjustRightInd w:val="0"/>
              <w:rPr>
                <w:sz w:val="22"/>
                <w:szCs w:val="22"/>
              </w:rPr>
            </w:pPr>
            <w:r w:rsidRPr="00A74D72">
              <w:rPr>
                <w:sz w:val="22"/>
                <w:szCs w:val="22"/>
              </w:rPr>
              <w:t xml:space="preserve">När det gäller fiskemöjligheter i Östersjön anser regeringen således att det är angeläget att nå målen om beståndsstorlek över den nivå som kan ge maximalt hållbar avkastning (MSY), att reformens mål om landningsskyldighet möjliggörs, att den vetenskapliga rådgivningen och försiktighetsansatsen utgör grunden för besluten. I linje med detta är regeringen angelägen om att den fleråriga Östersjöplanen för torsk, sill/strömming och skarpsill ska tillämpas för de bestånd som omfattas av planen. </w:t>
            </w:r>
          </w:p>
          <w:p w:rsidR="00F11426" w:rsidRPr="00A74D72" w:rsidRDefault="00F11426" w:rsidP="00A74D72">
            <w:pPr>
              <w:widowControl/>
              <w:autoSpaceDE w:val="0"/>
              <w:autoSpaceDN w:val="0"/>
              <w:adjustRightInd w:val="0"/>
              <w:rPr>
                <w:sz w:val="22"/>
                <w:szCs w:val="22"/>
              </w:rPr>
            </w:pPr>
          </w:p>
          <w:p w:rsidR="00CF02AF" w:rsidRPr="00D765F9" w:rsidRDefault="00A74D72" w:rsidP="00A74D72">
            <w:pPr>
              <w:rPr>
                <w:sz w:val="22"/>
                <w:szCs w:val="22"/>
              </w:rPr>
            </w:pPr>
            <w:r w:rsidRPr="00D765F9">
              <w:rPr>
                <w:sz w:val="22"/>
                <w:szCs w:val="22"/>
              </w:rPr>
              <w:t xml:space="preserve">Vad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där fritidsfiskets har betydande bidrag till fiskeridödligheten anser regeringen att det för närvarande i specifika fall skulle finnas ett mervärde i att reglera fritidsfiske i vissa områden och för vissa arter i Östersjön inom ramen för denna förordning. </w:t>
            </w:r>
            <w:r w:rsidRPr="00D765F9">
              <w:rPr>
                <w:sz w:val="22"/>
                <w:szCs w:val="22"/>
              </w:rPr>
              <w:br/>
            </w:r>
          </w:p>
          <w:p w:rsidR="005F2AEA" w:rsidRPr="00D765F9" w:rsidRDefault="00CF02AF" w:rsidP="005F2AEA">
            <w:pPr>
              <w:rPr>
                <w:sz w:val="22"/>
                <w:szCs w:val="22"/>
              </w:rPr>
            </w:pPr>
            <w:r w:rsidRPr="00D765F9">
              <w:rPr>
                <w:b/>
                <w:bCs/>
                <w:color w:val="000000"/>
                <w:sz w:val="22"/>
                <w:szCs w:val="22"/>
              </w:rPr>
              <w:t>V-ledamoten anmälde följande avvikande mening:</w:t>
            </w:r>
            <w:r w:rsidRPr="00D765F9">
              <w:rPr>
                <w:b/>
                <w:bCs/>
                <w:color w:val="000000"/>
                <w:sz w:val="22"/>
                <w:szCs w:val="22"/>
              </w:rPr>
              <w:br/>
            </w:r>
            <w:r w:rsidR="005F2AEA" w:rsidRPr="00D765F9">
              <w:rPr>
                <w:sz w:val="22"/>
                <w:szCs w:val="22"/>
              </w:rPr>
              <w:t xml:space="preserve">Vi menar att situationen för torsken i Östersjön är akut och vi vill att regeringen driver på för ett moratorium för hela Östersjön från och med 2019. Detta för att åter uppnå ett hållbart bestånd av torsk som stärker Östersjön som ekosystem och som möjliggör ett hållbart fiske efter moratoriet.  </w:t>
            </w:r>
          </w:p>
          <w:p w:rsidR="005E7899" w:rsidRPr="00D765F9" w:rsidRDefault="005F2AEA" w:rsidP="005E7899">
            <w:pPr>
              <w:rPr>
                <w:sz w:val="22"/>
                <w:szCs w:val="22"/>
              </w:rPr>
            </w:pPr>
            <w:r w:rsidRPr="00D765F9">
              <w:rPr>
                <w:sz w:val="22"/>
                <w:szCs w:val="22"/>
              </w:rPr>
              <w:t> </w:t>
            </w:r>
            <w:r w:rsidR="00CF02AF" w:rsidRPr="00D765F9">
              <w:rPr>
                <w:sz w:val="22"/>
                <w:szCs w:val="22"/>
              </w:rPr>
              <w:br/>
            </w:r>
            <w:r w:rsidR="005E7899" w:rsidRPr="00D765F9">
              <w:rPr>
                <w:sz w:val="22"/>
                <w:szCs w:val="22"/>
              </w:rPr>
              <w:t xml:space="preserve">Ordförande konstaterade att det i övrigt inte fanns något att tillägga till den svenska ståndpunkten i detta skede. </w:t>
            </w:r>
          </w:p>
          <w:p w:rsidR="005E7899" w:rsidRPr="00D765F9" w:rsidRDefault="005E7899" w:rsidP="005E7899">
            <w:pPr>
              <w:rPr>
                <w:b/>
                <w:snapToGrid w:val="0"/>
                <w:sz w:val="22"/>
                <w:szCs w:val="22"/>
              </w:rPr>
            </w:pPr>
          </w:p>
          <w:p w:rsidR="00DC48A8" w:rsidRPr="00D765F9" w:rsidRDefault="005E7899" w:rsidP="005F2AEA">
            <w:pPr>
              <w:rPr>
                <w:snapToGrid w:val="0"/>
                <w:sz w:val="22"/>
                <w:szCs w:val="22"/>
              </w:rPr>
            </w:pPr>
            <w:r w:rsidRPr="00D765F9">
              <w:rPr>
                <w:snapToGrid w:val="0"/>
                <w:sz w:val="22"/>
                <w:szCs w:val="22"/>
              </w:rPr>
              <w:t>Denna paragraf förklarades omedelbart justerad.</w:t>
            </w:r>
          </w:p>
        </w:tc>
      </w:tr>
      <w:tr w:rsidR="00CC5952" w:rsidRPr="00D765F9" w:rsidTr="002241EF">
        <w:tc>
          <w:tcPr>
            <w:tcW w:w="567" w:type="dxa"/>
          </w:tcPr>
          <w:p w:rsidR="00CC5952" w:rsidRPr="00D765F9" w:rsidRDefault="00CC5952">
            <w:pPr>
              <w:tabs>
                <w:tab w:val="left" w:pos="1701"/>
              </w:tabs>
              <w:rPr>
                <w:b/>
                <w:snapToGrid w:val="0"/>
                <w:sz w:val="22"/>
                <w:szCs w:val="22"/>
              </w:rPr>
            </w:pPr>
            <w:r w:rsidRPr="00D765F9">
              <w:rPr>
                <w:b/>
                <w:snapToGrid w:val="0"/>
                <w:sz w:val="22"/>
                <w:szCs w:val="22"/>
              </w:rPr>
              <w:lastRenderedPageBreak/>
              <w:t xml:space="preserve">§ </w:t>
            </w:r>
            <w:r w:rsidR="00D30A97" w:rsidRPr="00D765F9">
              <w:rPr>
                <w:b/>
                <w:snapToGrid w:val="0"/>
                <w:sz w:val="22"/>
                <w:szCs w:val="22"/>
              </w:rPr>
              <w:t>2</w:t>
            </w:r>
          </w:p>
        </w:tc>
        <w:tc>
          <w:tcPr>
            <w:tcW w:w="6946" w:type="dxa"/>
          </w:tcPr>
          <w:p w:rsidR="001A35A0" w:rsidRPr="00D765F9" w:rsidRDefault="00C041FF" w:rsidP="00C041FF">
            <w:pPr>
              <w:rPr>
                <w:b/>
                <w:snapToGrid w:val="0"/>
                <w:sz w:val="22"/>
                <w:szCs w:val="22"/>
              </w:rPr>
            </w:pPr>
            <w:r w:rsidRPr="00D765F9">
              <w:rPr>
                <w:b/>
                <w:snapToGrid w:val="0"/>
                <w:sz w:val="22"/>
                <w:szCs w:val="22"/>
              </w:rPr>
              <w:t>Jordbruks- och fiskeråd 15 oktober 2018</w:t>
            </w:r>
          </w:p>
          <w:p w:rsidR="00A74D72" w:rsidRPr="00D765F9" w:rsidRDefault="00A74D72" w:rsidP="00A74D72">
            <w:pPr>
              <w:widowControl/>
              <w:autoSpaceDE w:val="0"/>
              <w:autoSpaceDN w:val="0"/>
              <w:adjustRightInd w:val="0"/>
              <w:rPr>
                <w:bCs/>
                <w:color w:val="000000"/>
                <w:sz w:val="22"/>
                <w:szCs w:val="22"/>
              </w:rPr>
            </w:pPr>
            <w:r w:rsidRPr="00D765F9">
              <w:rPr>
                <w:b/>
                <w:snapToGrid w:val="0"/>
                <w:sz w:val="22"/>
                <w:szCs w:val="22"/>
              </w:rPr>
              <w:br/>
            </w:r>
            <w:r w:rsidRPr="00D765F9">
              <w:rPr>
                <w:snapToGrid w:val="0"/>
                <w:sz w:val="22"/>
                <w:szCs w:val="22"/>
              </w:rPr>
              <w:t>Utskottet beslutade enligt 7 kap. 12 § RO att överlägga med</w:t>
            </w:r>
            <w:r w:rsidRPr="00D765F9">
              <w:rPr>
                <w:bCs/>
                <w:color w:val="000000"/>
                <w:sz w:val="22"/>
                <w:szCs w:val="22"/>
              </w:rPr>
              <w:t xml:space="preserve"> landsbygdsminister Sven-Erik Bucht, Näringsdepartementet</w:t>
            </w:r>
            <w:r w:rsidRPr="00D765F9">
              <w:rPr>
                <w:snapToGrid w:val="0"/>
                <w:sz w:val="22"/>
                <w:szCs w:val="22"/>
              </w:rPr>
              <w:t>, om följande punkt på rådsdagordningen</w:t>
            </w:r>
            <w:r w:rsidRPr="00D765F9">
              <w:rPr>
                <w:bCs/>
                <w:color w:val="000000"/>
                <w:sz w:val="22"/>
                <w:szCs w:val="22"/>
              </w:rPr>
              <w:t>:</w:t>
            </w:r>
          </w:p>
          <w:p w:rsidR="00A74D72" w:rsidRPr="00D765F9" w:rsidRDefault="00A74D72" w:rsidP="00A74D72">
            <w:pPr>
              <w:pStyle w:val="Default"/>
              <w:rPr>
                <w:rFonts w:ascii="Times New Roman" w:hAnsi="Times New Roman" w:cs="Times New Roman"/>
                <w:sz w:val="22"/>
                <w:szCs w:val="22"/>
              </w:rPr>
            </w:pPr>
            <w:r w:rsidRPr="00D765F9">
              <w:rPr>
                <w:rFonts w:ascii="Times New Roman" w:hAnsi="Times New Roman" w:cs="Times New Roman"/>
                <w:b/>
                <w:snapToGrid w:val="0"/>
                <w:sz w:val="22"/>
                <w:szCs w:val="22"/>
              </w:rPr>
              <w:br/>
              <w:t>Rådets dagordningspunkt 4. Förordningen om de strategiska planerna för den gemensamma jordbrukspolitiken</w:t>
            </w:r>
            <w:r w:rsidRPr="00D765F9">
              <w:rPr>
                <w:rFonts w:ascii="Times New Roman" w:hAnsi="Times New Roman" w:cs="Times New Roman"/>
                <w:b/>
                <w:snapToGrid w:val="0"/>
                <w:sz w:val="22"/>
                <w:szCs w:val="22"/>
              </w:rPr>
              <w:br/>
            </w:r>
            <w:r w:rsidRPr="00D765F9">
              <w:rPr>
                <w:rFonts w:ascii="Times New Roman" w:hAnsi="Times New Roman" w:cs="Times New Roman"/>
                <w:b/>
                <w:snapToGrid w:val="0"/>
                <w:sz w:val="22"/>
                <w:szCs w:val="22"/>
              </w:rPr>
              <w:br/>
            </w:r>
            <w:r w:rsidRPr="00D765F9">
              <w:rPr>
                <w:rFonts w:ascii="Times New Roman" w:hAnsi="Times New Roman" w:cs="Times New Roman"/>
                <w:snapToGrid w:val="0"/>
                <w:sz w:val="22"/>
                <w:szCs w:val="22"/>
              </w:rPr>
              <w:t>Underlaget utgjordes av en den 9 oktober 2018 översänd kommenterad dagordning.</w:t>
            </w:r>
            <w:r w:rsidRPr="00D765F9">
              <w:rPr>
                <w:rFonts w:ascii="Times New Roman" w:hAnsi="Times New Roman" w:cs="Times New Roman"/>
                <w:snapToGrid w:val="0"/>
                <w:sz w:val="22"/>
                <w:szCs w:val="22"/>
              </w:rPr>
              <w:br/>
            </w:r>
            <w:r w:rsidRPr="00D765F9">
              <w:rPr>
                <w:rFonts w:ascii="Times New Roman" w:hAnsi="Times New Roman" w:cs="Times New Roman"/>
                <w:snapToGrid w:val="0"/>
                <w:sz w:val="22"/>
                <w:szCs w:val="22"/>
              </w:rPr>
              <w:br/>
            </w:r>
            <w:r w:rsidRPr="00D765F9">
              <w:rPr>
                <w:rFonts w:ascii="Times New Roman" w:hAnsi="Times New Roman" w:cs="Times New Roman"/>
                <w:b/>
                <w:snapToGrid w:val="0"/>
                <w:sz w:val="22"/>
                <w:szCs w:val="22"/>
              </w:rPr>
              <w:t xml:space="preserve">Förslag till svensk ståndpunkt: </w:t>
            </w:r>
            <w:r w:rsidRPr="00D765F9">
              <w:rPr>
                <w:rFonts w:ascii="Times New Roman" w:hAnsi="Times New Roman" w:cs="Times New Roman"/>
                <w:b/>
                <w:snapToGrid w:val="0"/>
                <w:sz w:val="22"/>
                <w:szCs w:val="22"/>
              </w:rPr>
              <w:br/>
            </w:r>
            <w:r w:rsidRPr="00D765F9">
              <w:rPr>
                <w:rFonts w:ascii="Times New Roman" w:hAnsi="Times New Roman" w:cs="Times New Roman"/>
                <w:sz w:val="22"/>
                <w:szCs w:val="22"/>
              </w:rPr>
              <w:t xml:space="preserve">Vägledande principer för regeringen i förhandlingarna om GJP är totalt minskade utgifter, marknadsorientering, lika konkurrensvillkor, stärkta miljö- och klimatambitioner samt förenkling. </w:t>
            </w:r>
          </w:p>
          <w:p w:rsidR="00F11426" w:rsidRPr="00D765F9" w:rsidRDefault="00F11426" w:rsidP="00A74D72">
            <w:pPr>
              <w:pStyle w:val="Default"/>
              <w:rPr>
                <w:rFonts w:ascii="Times New Roman" w:hAnsi="Times New Roman" w:cs="Times New Roman"/>
                <w:sz w:val="22"/>
                <w:szCs w:val="22"/>
              </w:rPr>
            </w:pPr>
          </w:p>
          <w:p w:rsidR="00A74D72" w:rsidRPr="00D765F9" w:rsidRDefault="00A74D72" w:rsidP="00A74D72">
            <w:pPr>
              <w:widowControl/>
              <w:autoSpaceDE w:val="0"/>
              <w:autoSpaceDN w:val="0"/>
              <w:adjustRightInd w:val="0"/>
              <w:rPr>
                <w:color w:val="000000"/>
                <w:sz w:val="22"/>
                <w:szCs w:val="22"/>
              </w:rPr>
            </w:pPr>
            <w:r w:rsidRPr="00A74D72">
              <w:rPr>
                <w:color w:val="000000"/>
                <w:sz w:val="22"/>
                <w:szCs w:val="22"/>
              </w:rPr>
              <w:t xml:space="preserve">Regeringen är positiv till kommissionens ansats att ge medlemsländerna en ökad flexibilitet i genomförandet samt att politiken i högre grad än i dag ska vara resultatorienterad. De föreslagna målen för den gemensamma jordbrukspolitiken är rimliga och fungerar som en utgångspunkt för en fortsatt diskussion. Regeringen välkomnar att kommissionen prioriterar frågan om antibiotikaresistens bland målen. Det är även positivt att de båda pelarna ses som en helhet och får gemensamma mål. </w:t>
            </w:r>
          </w:p>
          <w:p w:rsidR="00F11426" w:rsidRPr="00A74D72" w:rsidRDefault="00F11426" w:rsidP="00A74D72">
            <w:pPr>
              <w:widowControl/>
              <w:autoSpaceDE w:val="0"/>
              <w:autoSpaceDN w:val="0"/>
              <w:adjustRightInd w:val="0"/>
              <w:rPr>
                <w:color w:val="000000"/>
                <w:sz w:val="22"/>
                <w:szCs w:val="22"/>
              </w:rPr>
            </w:pPr>
          </w:p>
          <w:p w:rsidR="00A74D72" w:rsidRPr="00D765F9" w:rsidRDefault="00A74D72" w:rsidP="00A74D72">
            <w:pPr>
              <w:widowControl/>
              <w:autoSpaceDE w:val="0"/>
              <w:autoSpaceDN w:val="0"/>
              <w:adjustRightInd w:val="0"/>
              <w:rPr>
                <w:color w:val="000000"/>
                <w:sz w:val="22"/>
                <w:szCs w:val="22"/>
              </w:rPr>
            </w:pPr>
            <w:r w:rsidRPr="00A74D72">
              <w:rPr>
                <w:color w:val="000000"/>
                <w:sz w:val="22"/>
                <w:szCs w:val="22"/>
              </w:rPr>
              <w:t xml:space="preserve">Kraven vid utformning av GJP-planen är till delar enklare än nuvarande landsbygdsprogram men regeringen önskar ytterligare förenklingar. En viktig fråga är att kommissionens förslag om en modell med samordnad granskning införs fullt ut i syfte att undvika icke- samordnade, överlappande kontroller och revisioner. </w:t>
            </w:r>
          </w:p>
          <w:p w:rsidR="00F11426" w:rsidRPr="00A74D72" w:rsidRDefault="00F11426" w:rsidP="00A74D72">
            <w:pPr>
              <w:widowControl/>
              <w:autoSpaceDE w:val="0"/>
              <w:autoSpaceDN w:val="0"/>
              <w:adjustRightInd w:val="0"/>
              <w:rPr>
                <w:color w:val="000000"/>
                <w:sz w:val="22"/>
                <w:szCs w:val="22"/>
              </w:rPr>
            </w:pPr>
          </w:p>
          <w:p w:rsidR="008B0E26" w:rsidRPr="00D765F9" w:rsidRDefault="00A74D72" w:rsidP="008B0E26">
            <w:pPr>
              <w:pStyle w:val="Default"/>
              <w:rPr>
                <w:rFonts w:ascii="Times New Roman" w:hAnsi="Times New Roman" w:cs="Times New Roman"/>
                <w:sz w:val="22"/>
                <w:szCs w:val="22"/>
              </w:rPr>
            </w:pPr>
            <w:r w:rsidRPr="00D765F9">
              <w:rPr>
                <w:rFonts w:ascii="Times New Roman" w:hAnsi="Times New Roman" w:cs="Times New Roman"/>
                <w:sz w:val="22"/>
                <w:szCs w:val="22"/>
              </w:rPr>
              <w:t xml:space="preserve">Regeringen är positiv till kommissionens ambition att stärka </w:t>
            </w:r>
            <w:proofErr w:type="spellStart"/>
            <w:r w:rsidRPr="00D765F9">
              <w:rPr>
                <w:rFonts w:ascii="Times New Roman" w:hAnsi="Times New Roman" w:cs="Times New Roman"/>
                <w:sz w:val="22"/>
                <w:szCs w:val="22"/>
              </w:rPr>
              <w:t>GJP:s</w:t>
            </w:r>
            <w:proofErr w:type="spellEnd"/>
            <w:r w:rsidRPr="00D765F9">
              <w:rPr>
                <w:rFonts w:ascii="Times New Roman" w:hAnsi="Times New Roman" w:cs="Times New Roman"/>
                <w:sz w:val="22"/>
                <w:szCs w:val="22"/>
              </w:rPr>
              <w:t xml:space="preserve"> klimat- och miljönytta men anser att mer behöver göras. Regeringen är dock tveksam till kommissionens förslag om utformning av grundvillkoren för jordbrukarstöd. Ett ökat fokus på riktade åtgärder på miljö- och klimatområdet är mer effektivt än generella åtgärder. Regeringen anser att det är viktigt att stöden utformas på ett sätt som inte resulterar i att lågt ställda nationella klimat- och miljökrav skapar konkurrensfördelar för enskilda medlemsländer. Regeringen är även tveksam till att grundvillkoren ska gälla ersättningar i pelare 2.</w:t>
            </w:r>
            <w:r w:rsidRPr="00D765F9">
              <w:rPr>
                <w:rFonts w:ascii="Times New Roman" w:hAnsi="Times New Roman" w:cs="Times New Roman"/>
                <w:b/>
                <w:snapToGrid w:val="0"/>
                <w:sz w:val="22"/>
                <w:szCs w:val="22"/>
              </w:rPr>
              <w:br/>
            </w:r>
            <w:r w:rsidRPr="00D765F9">
              <w:rPr>
                <w:rFonts w:ascii="Times New Roman" w:hAnsi="Times New Roman" w:cs="Times New Roman"/>
                <w:b/>
                <w:snapToGrid w:val="0"/>
                <w:sz w:val="22"/>
                <w:szCs w:val="22"/>
              </w:rPr>
              <w:br/>
            </w:r>
            <w:r w:rsidRPr="00D765F9">
              <w:rPr>
                <w:rFonts w:ascii="Times New Roman" w:hAnsi="Times New Roman" w:cs="Times New Roman"/>
                <w:b/>
                <w:bCs/>
                <w:sz w:val="22"/>
                <w:szCs w:val="22"/>
              </w:rPr>
              <w:t>V-ledamoten anmälde följande avvikande mening:</w:t>
            </w:r>
            <w:r w:rsidR="00EC3A75" w:rsidRPr="00D765F9">
              <w:rPr>
                <w:rFonts w:ascii="Times New Roman" w:hAnsi="Times New Roman" w:cs="Times New Roman"/>
                <w:b/>
                <w:bCs/>
                <w:sz w:val="22"/>
                <w:szCs w:val="22"/>
              </w:rPr>
              <w:br/>
            </w:r>
            <w:r w:rsidR="008B0E26" w:rsidRPr="00D765F9">
              <w:rPr>
                <w:rFonts w:ascii="Times New Roman" w:hAnsi="Times New Roman" w:cs="Times New Roman"/>
                <w:sz w:val="22"/>
                <w:szCs w:val="22"/>
              </w:rPr>
              <w:t xml:space="preserve">EU-kommissionens förslag till reform av den gemensamma jordbrukspolitiken (GJP) blev inte den omfattande reform som många hade hoppats på. Det finns en uppenbar risk att huvudproblemen med GJP kommer att kvarstå: en gammalmodig subventionspolitik som inte stimulerar ett modernt ekologiskt hållbart jordbruk. </w:t>
            </w:r>
          </w:p>
          <w:p w:rsidR="008B0E26" w:rsidRPr="00D765F9" w:rsidRDefault="008B0E26" w:rsidP="008B0E26">
            <w:pPr>
              <w:pStyle w:val="Default"/>
              <w:rPr>
                <w:rFonts w:ascii="Times New Roman" w:hAnsi="Times New Roman" w:cs="Times New Roman"/>
                <w:sz w:val="22"/>
                <w:szCs w:val="22"/>
              </w:rPr>
            </w:pPr>
            <w:r w:rsidRPr="00D765F9">
              <w:rPr>
                <w:rFonts w:ascii="Times New Roman" w:hAnsi="Times New Roman" w:cs="Times New Roman"/>
                <w:sz w:val="22"/>
                <w:szCs w:val="22"/>
              </w:rPr>
              <w:t xml:space="preserve">Vänsterpartiet anser att EU:s jordbrukspolitik helt och hållet borde avskaffas, och att medlemsländerna själva borde kunna bestämma över sin livsmedelsproduktion. Samarbete på jordbruksområdet ska självklart kunna fortsätta att göras, i synnerhet för att uppfylla ambitionen om att minska jordbrukets miljö- och klimatbelastning. </w:t>
            </w:r>
          </w:p>
          <w:p w:rsidR="008B0E26" w:rsidRPr="00D765F9" w:rsidRDefault="008B0E26" w:rsidP="008B0E26">
            <w:pPr>
              <w:rPr>
                <w:color w:val="000000"/>
                <w:sz w:val="22"/>
                <w:szCs w:val="22"/>
              </w:rPr>
            </w:pPr>
            <w:r w:rsidRPr="00D765F9">
              <w:rPr>
                <w:color w:val="000000"/>
                <w:sz w:val="22"/>
                <w:szCs w:val="22"/>
              </w:rPr>
              <w:t xml:space="preserve">Avseende det konkreta förslaget från EU-kommissionen välkomnar vi att regeringen vill minska </w:t>
            </w:r>
            <w:proofErr w:type="spellStart"/>
            <w:r w:rsidRPr="00D765F9">
              <w:rPr>
                <w:color w:val="000000"/>
                <w:sz w:val="22"/>
                <w:szCs w:val="22"/>
              </w:rPr>
              <w:t>GJP:s</w:t>
            </w:r>
            <w:proofErr w:type="spellEnd"/>
            <w:r w:rsidRPr="00D765F9">
              <w:rPr>
                <w:color w:val="000000"/>
                <w:sz w:val="22"/>
                <w:szCs w:val="22"/>
              </w:rPr>
              <w:t xml:space="preserve"> totala budgetpåverkan. Vi anser att Sverige måste driva miljödimensionen av jordbrukspolitiken hårdare. Så länge som den gemensamma jordbrukspolitiken finns kvar ska jordbruksstöd endast betalas ut till uppfyllandet av kollektiva nyttigheter, exempelvis uppfyllande av våra miljömål och pelare 1 borde avskaffas. Sverige borde verka för att de skadliga direktstöden tas bort helt och hållet, detsamma gäller de s.k. marknadsinstrumenten (som Sverige vill fasa ut, men med brasklappen ”på </w:t>
            </w:r>
            <w:r w:rsidRPr="00D765F9">
              <w:rPr>
                <w:color w:val="000000"/>
                <w:sz w:val="22"/>
                <w:szCs w:val="22"/>
              </w:rPr>
              <w:lastRenderedPageBreak/>
              <w:t xml:space="preserve">sikt”). Vi anser att regeringen borde välkomna kommissionens förslag till takbelopp för direktstöden. Det är orimligt att ett fåtal storföretag får så stora jordbruksbidrag som idag. Detta borde regeringen framföra som sin position vid Jordbruks- och fiskerådet. </w:t>
            </w:r>
          </w:p>
          <w:p w:rsidR="00743A3D" w:rsidRPr="00D765F9" w:rsidRDefault="00A74D72" w:rsidP="00A55D25">
            <w:pPr>
              <w:widowControl/>
              <w:autoSpaceDE w:val="0"/>
              <w:autoSpaceDN w:val="0"/>
              <w:adjustRightInd w:val="0"/>
              <w:rPr>
                <w:snapToGrid w:val="0"/>
                <w:sz w:val="22"/>
                <w:szCs w:val="22"/>
              </w:rPr>
            </w:pPr>
            <w:r w:rsidRPr="00D765F9">
              <w:rPr>
                <w:color w:val="000000"/>
                <w:sz w:val="22"/>
                <w:szCs w:val="22"/>
              </w:rPr>
              <w:br/>
            </w:r>
            <w:r w:rsidR="00701B08" w:rsidRPr="00D765F9">
              <w:rPr>
                <w:sz w:val="22"/>
                <w:szCs w:val="22"/>
              </w:rPr>
              <w:t>Ordförande konstaterade att det i övrigt inte fanns något att tillägga till den svenska ståndpunkten i detta skede.</w:t>
            </w:r>
            <w:r w:rsidR="00960858" w:rsidRPr="00D765F9">
              <w:rPr>
                <w:sz w:val="22"/>
                <w:szCs w:val="22"/>
              </w:rPr>
              <w:br/>
            </w:r>
            <w:r w:rsidR="00960858" w:rsidRPr="00D765F9">
              <w:rPr>
                <w:sz w:val="22"/>
                <w:szCs w:val="22"/>
              </w:rPr>
              <w:br/>
            </w:r>
            <w:r w:rsidR="00960858" w:rsidRPr="00D765F9">
              <w:rPr>
                <w:snapToGrid w:val="0"/>
                <w:sz w:val="22"/>
                <w:szCs w:val="22"/>
              </w:rPr>
              <w:t>Denna paragraf förklarades omedelbart justerad.</w:t>
            </w:r>
            <w:r w:rsidR="00701B08" w:rsidRPr="00D765F9">
              <w:rPr>
                <w:b/>
                <w:snapToGrid w:val="0"/>
                <w:sz w:val="22"/>
                <w:szCs w:val="22"/>
              </w:rPr>
              <w:br/>
            </w:r>
            <w:r w:rsidR="00592B13" w:rsidRPr="00D765F9">
              <w:rPr>
                <w:b/>
                <w:snapToGrid w:val="0"/>
                <w:sz w:val="22"/>
                <w:szCs w:val="22"/>
              </w:rPr>
              <w:br/>
            </w:r>
            <w:r w:rsidR="00592B13" w:rsidRPr="00D765F9">
              <w:rPr>
                <w:rFonts w:eastAsiaTheme="minorHAnsi"/>
                <w:bCs/>
                <w:color w:val="000000"/>
                <w:sz w:val="22"/>
                <w:szCs w:val="22"/>
                <w:lang w:eastAsia="en-US"/>
              </w:rPr>
              <w:t>Landsbygdsminister Sven-Erik Bucht med medarbetare lämnade</w:t>
            </w:r>
            <w:r w:rsidR="003D0DB3" w:rsidRPr="00D765F9">
              <w:rPr>
                <w:rFonts w:eastAsiaTheme="minorHAnsi"/>
                <w:bCs/>
                <w:color w:val="000000"/>
                <w:sz w:val="22"/>
                <w:szCs w:val="22"/>
                <w:lang w:eastAsia="en-US"/>
              </w:rPr>
              <w:t xml:space="preserve"> under övriga punkter </w:t>
            </w:r>
            <w:r w:rsidR="002C4167">
              <w:rPr>
                <w:rFonts w:eastAsiaTheme="minorHAnsi"/>
                <w:bCs/>
                <w:color w:val="000000"/>
                <w:sz w:val="22"/>
                <w:szCs w:val="22"/>
                <w:lang w:eastAsia="en-US"/>
              </w:rPr>
              <w:t xml:space="preserve">på </w:t>
            </w:r>
            <w:r w:rsidR="003D0DB3" w:rsidRPr="00D765F9">
              <w:rPr>
                <w:rFonts w:eastAsiaTheme="minorHAnsi"/>
                <w:bCs/>
                <w:color w:val="000000"/>
                <w:sz w:val="22"/>
                <w:szCs w:val="22"/>
                <w:lang w:eastAsia="en-US"/>
              </w:rPr>
              <w:t>rådsdagordningen</w:t>
            </w:r>
            <w:r w:rsidR="00592B13" w:rsidRPr="00D765F9">
              <w:rPr>
                <w:rFonts w:eastAsiaTheme="minorHAnsi"/>
                <w:bCs/>
                <w:color w:val="000000"/>
                <w:sz w:val="22"/>
                <w:szCs w:val="22"/>
                <w:lang w:eastAsia="en-US"/>
              </w:rPr>
              <w:t xml:space="preserve"> information inför </w:t>
            </w:r>
            <w:r w:rsidR="00A55D25" w:rsidRPr="00D765F9">
              <w:rPr>
                <w:rFonts w:eastAsiaTheme="minorHAnsi"/>
                <w:bCs/>
                <w:color w:val="000000"/>
                <w:sz w:val="22"/>
                <w:szCs w:val="22"/>
                <w:lang w:eastAsia="en-US"/>
              </w:rPr>
              <w:t xml:space="preserve">Jordbruks- och fiskerådet den 15 </w:t>
            </w:r>
            <w:r w:rsidR="00592B13" w:rsidRPr="00D765F9">
              <w:rPr>
                <w:rFonts w:eastAsiaTheme="minorHAnsi"/>
                <w:bCs/>
                <w:color w:val="000000"/>
                <w:sz w:val="22"/>
                <w:szCs w:val="22"/>
                <w:lang w:eastAsia="en-US"/>
              </w:rPr>
              <w:t>oktober 2018.</w:t>
            </w:r>
            <w:r w:rsidR="006B34FC" w:rsidRPr="00D765F9">
              <w:rPr>
                <w:rFonts w:eastAsiaTheme="minorHAnsi"/>
                <w:bCs/>
                <w:color w:val="000000"/>
                <w:sz w:val="22"/>
                <w:szCs w:val="22"/>
                <w:lang w:eastAsia="en-US"/>
              </w:rPr>
              <w:br/>
            </w:r>
          </w:p>
        </w:tc>
      </w:tr>
      <w:tr w:rsidR="00D30A97" w:rsidRPr="00D765F9" w:rsidTr="00C5706E">
        <w:tc>
          <w:tcPr>
            <w:tcW w:w="567" w:type="dxa"/>
          </w:tcPr>
          <w:p w:rsidR="00D30A97" w:rsidRPr="00D765F9" w:rsidRDefault="00D30A97" w:rsidP="00C5706E">
            <w:pPr>
              <w:tabs>
                <w:tab w:val="left" w:pos="1701"/>
              </w:tabs>
              <w:rPr>
                <w:b/>
                <w:snapToGrid w:val="0"/>
                <w:sz w:val="22"/>
                <w:szCs w:val="22"/>
              </w:rPr>
            </w:pPr>
            <w:r w:rsidRPr="00D765F9">
              <w:rPr>
                <w:b/>
                <w:snapToGrid w:val="0"/>
                <w:sz w:val="22"/>
                <w:szCs w:val="22"/>
              </w:rPr>
              <w:lastRenderedPageBreak/>
              <w:t>§ 3</w:t>
            </w:r>
          </w:p>
        </w:tc>
        <w:tc>
          <w:tcPr>
            <w:tcW w:w="6946" w:type="dxa"/>
          </w:tcPr>
          <w:p w:rsidR="001A35A0" w:rsidRPr="00D765F9" w:rsidRDefault="00C041FF" w:rsidP="002A14AC">
            <w:pPr>
              <w:rPr>
                <w:b/>
                <w:snapToGrid w:val="0"/>
                <w:sz w:val="22"/>
                <w:szCs w:val="22"/>
              </w:rPr>
            </w:pPr>
            <w:r w:rsidRPr="00D765F9">
              <w:rPr>
                <w:b/>
                <w:snapToGrid w:val="0"/>
                <w:sz w:val="22"/>
                <w:szCs w:val="22"/>
              </w:rPr>
              <w:t>Information om avslutat bulgariskt och nytt österrikiskt ordförandeskap</w:t>
            </w:r>
          </w:p>
          <w:p w:rsidR="00D87D66" w:rsidRPr="00D765F9" w:rsidRDefault="001835D6" w:rsidP="002A14AC">
            <w:pPr>
              <w:rPr>
                <w:snapToGrid w:val="0"/>
                <w:sz w:val="22"/>
                <w:szCs w:val="22"/>
              </w:rPr>
            </w:pPr>
            <w:r w:rsidRPr="00D765F9">
              <w:rPr>
                <w:b/>
                <w:snapToGrid w:val="0"/>
                <w:sz w:val="22"/>
                <w:szCs w:val="22"/>
              </w:rPr>
              <w:br/>
            </w:r>
            <w:r w:rsidRPr="00D765F9">
              <w:rPr>
                <w:snapToGrid w:val="0"/>
                <w:sz w:val="22"/>
                <w:szCs w:val="22"/>
              </w:rPr>
              <w:t>Landsbygdsminister Sven-Erik Bucht lämnade information om avslutat Bulgariskt och nytt österrikiskt ordförandeskap.</w:t>
            </w:r>
          </w:p>
          <w:p w:rsidR="00DD0C0B" w:rsidRPr="00D765F9" w:rsidRDefault="00DD0C0B" w:rsidP="002A14AC">
            <w:pPr>
              <w:rPr>
                <w:b/>
                <w:snapToGrid w:val="0"/>
                <w:sz w:val="22"/>
                <w:szCs w:val="22"/>
              </w:rPr>
            </w:pPr>
          </w:p>
        </w:tc>
      </w:tr>
      <w:tr w:rsidR="001A35A0" w:rsidRPr="00D765F9" w:rsidTr="00C5706E">
        <w:tc>
          <w:tcPr>
            <w:tcW w:w="567" w:type="dxa"/>
          </w:tcPr>
          <w:p w:rsidR="001A35A0" w:rsidRPr="00D765F9" w:rsidRDefault="001A35A0" w:rsidP="00C5706E">
            <w:pPr>
              <w:tabs>
                <w:tab w:val="left" w:pos="1701"/>
              </w:tabs>
              <w:rPr>
                <w:b/>
                <w:snapToGrid w:val="0"/>
                <w:sz w:val="22"/>
                <w:szCs w:val="22"/>
              </w:rPr>
            </w:pPr>
            <w:r w:rsidRPr="00D765F9">
              <w:rPr>
                <w:b/>
                <w:snapToGrid w:val="0"/>
                <w:sz w:val="22"/>
                <w:szCs w:val="22"/>
              </w:rPr>
              <w:t xml:space="preserve">§ 4 </w:t>
            </w:r>
          </w:p>
        </w:tc>
        <w:tc>
          <w:tcPr>
            <w:tcW w:w="6946" w:type="dxa"/>
          </w:tcPr>
          <w:p w:rsidR="00D87D66" w:rsidRPr="00D765F9" w:rsidRDefault="002C4052" w:rsidP="007521E5">
            <w:pPr>
              <w:rPr>
                <w:b/>
                <w:snapToGrid w:val="0"/>
                <w:sz w:val="22"/>
                <w:szCs w:val="22"/>
              </w:rPr>
            </w:pPr>
            <w:r w:rsidRPr="00D765F9">
              <w:rPr>
                <w:b/>
                <w:snapToGrid w:val="0"/>
                <w:sz w:val="22"/>
                <w:szCs w:val="22"/>
              </w:rPr>
              <w:t>Nya suppleanter</w:t>
            </w:r>
            <w:r w:rsidRPr="00D765F9">
              <w:rPr>
                <w:b/>
                <w:snapToGrid w:val="0"/>
                <w:sz w:val="22"/>
                <w:szCs w:val="22"/>
              </w:rPr>
              <w:br/>
            </w:r>
            <w:r w:rsidRPr="00D765F9">
              <w:rPr>
                <w:b/>
                <w:snapToGrid w:val="0"/>
                <w:sz w:val="22"/>
                <w:szCs w:val="22"/>
              </w:rPr>
              <w:br/>
            </w:r>
            <w:r w:rsidRPr="00D765F9">
              <w:rPr>
                <w:snapToGrid w:val="0"/>
                <w:sz w:val="22"/>
                <w:szCs w:val="22"/>
              </w:rPr>
              <w:t>Ordförande hälsade David Josefsson (M),</w:t>
            </w:r>
            <w:r w:rsidR="00CC6C41">
              <w:rPr>
                <w:snapToGrid w:val="0"/>
                <w:sz w:val="22"/>
                <w:szCs w:val="22"/>
              </w:rPr>
              <w:t xml:space="preserve"> </w:t>
            </w:r>
            <w:r w:rsidR="00CC6C41" w:rsidRPr="00D765F9">
              <w:rPr>
                <w:snapToGrid w:val="0"/>
                <w:sz w:val="22"/>
                <w:szCs w:val="22"/>
              </w:rPr>
              <w:t>Mats Wiking (S</w:t>
            </w:r>
            <w:r w:rsidR="00CC6C41">
              <w:rPr>
                <w:snapToGrid w:val="0"/>
                <w:sz w:val="22"/>
                <w:szCs w:val="22"/>
              </w:rPr>
              <w:t>)</w:t>
            </w:r>
            <w:r w:rsidR="009F4A91">
              <w:rPr>
                <w:snapToGrid w:val="0"/>
                <w:sz w:val="22"/>
                <w:szCs w:val="22"/>
              </w:rPr>
              <w:t xml:space="preserve"> Anne Oskarsson (SD) </w:t>
            </w:r>
            <w:r w:rsidR="007521E5" w:rsidRPr="00D765F9">
              <w:rPr>
                <w:snapToGrid w:val="0"/>
                <w:sz w:val="22"/>
                <w:szCs w:val="22"/>
              </w:rPr>
              <w:t>välkomna som nya suppleanter i utskottet.</w:t>
            </w:r>
          </w:p>
          <w:p w:rsidR="004949B7" w:rsidRPr="00D765F9" w:rsidRDefault="004949B7" w:rsidP="007521E5">
            <w:pPr>
              <w:rPr>
                <w:rFonts w:eastAsiaTheme="minorHAnsi"/>
                <w:b/>
                <w:bCs/>
                <w:color w:val="000000"/>
                <w:sz w:val="22"/>
                <w:szCs w:val="22"/>
                <w:lang w:eastAsia="en-US"/>
              </w:rPr>
            </w:pPr>
          </w:p>
        </w:tc>
      </w:tr>
      <w:tr w:rsidR="001A35A0" w:rsidRPr="00D765F9" w:rsidTr="00C5706E">
        <w:tc>
          <w:tcPr>
            <w:tcW w:w="567" w:type="dxa"/>
          </w:tcPr>
          <w:p w:rsidR="001A35A0" w:rsidRPr="00D765F9" w:rsidRDefault="001A35A0" w:rsidP="00C5706E">
            <w:pPr>
              <w:tabs>
                <w:tab w:val="left" w:pos="1701"/>
              </w:tabs>
              <w:rPr>
                <w:b/>
                <w:snapToGrid w:val="0"/>
                <w:sz w:val="22"/>
                <w:szCs w:val="22"/>
              </w:rPr>
            </w:pPr>
            <w:r w:rsidRPr="00D765F9">
              <w:rPr>
                <w:b/>
                <w:snapToGrid w:val="0"/>
                <w:sz w:val="22"/>
                <w:szCs w:val="22"/>
              </w:rPr>
              <w:t xml:space="preserve">§ </w:t>
            </w:r>
            <w:r w:rsidR="00A746E4" w:rsidRPr="00D765F9">
              <w:rPr>
                <w:b/>
                <w:snapToGrid w:val="0"/>
                <w:sz w:val="22"/>
                <w:szCs w:val="22"/>
              </w:rPr>
              <w:t>5</w:t>
            </w:r>
          </w:p>
        </w:tc>
        <w:tc>
          <w:tcPr>
            <w:tcW w:w="6946" w:type="dxa"/>
          </w:tcPr>
          <w:p w:rsidR="00743A3D" w:rsidRPr="00D765F9" w:rsidRDefault="00743A3D" w:rsidP="00743A3D">
            <w:pPr>
              <w:rPr>
                <w:snapToGrid w:val="0"/>
                <w:sz w:val="22"/>
                <w:szCs w:val="22"/>
              </w:rPr>
            </w:pPr>
            <w:r w:rsidRPr="00D765F9">
              <w:rPr>
                <w:b/>
                <w:snapToGrid w:val="0"/>
                <w:sz w:val="22"/>
                <w:szCs w:val="22"/>
              </w:rPr>
              <w:t>Justering av protokoll</w:t>
            </w:r>
            <w:r w:rsidRPr="00D765F9">
              <w:rPr>
                <w:b/>
                <w:snapToGrid w:val="0"/>
                <w:sz w:val="22"/>
                <w:szCs w:val="22"/>
              </w:rPr>
              <w:br/>
            </w:r>
          </w:p>
          <w:p w:rsidR="00743A3D" w:rsidRPr="00D765F9" w:rsidRDefault="00743A3D" w:rsidP="00743A3D">
            <w:pPr>
              <w:rPr>
                <w:rFonts w:eastAsiaTheme="minorHAnsi"/>
                <w:b/>
                <w:bCs/>
                <w:color w:val="000000"/>
                <w:sz w:val="22"/>
                <w:szCs w:val="22"/>
                <w:lang w:eastAsia="en-US"/>
              </w:rPr>
            </w:pPr>
            <w:r w:rsidRPr="00D765F9">
              <w:rPr>
                <w:snapToGrid w:val="0"/>
                <w:sz w:val="22"/>
                <w:szCs w:val="22"/>
              </w:rPr>
              <w:t>Utskottet justerade protokoll 2018/19:1 och 2018/19:2.</w:t>
            </w:r>
          </w:p>
          <w:p w:rsidR="00D87D66" w:rsidRPr="00D765F9" w:rsidRDefault="00D87D66" w:rsidP="002A14AC">
            <w:pPr>
              <w:rPr>
                <w:rFonts w:eastAsiaTheme="minorHAnsi"/>
                <w:bCs/>
                <w:color w:val="000000"/>
                <w:sz w:val="22"/>
                <w:szCs w:val="22"/>
                <w:lang w:eastAsia="en-US"/>
              </w:rPr>
            </w:pPr>
          </w:p>
        </w:tc>
      </w:tr>
      <w:tr w:rsidR="00D87D66" w:rsidRPr="00D765F9" w:rsidTr="00C5706E">
        <w:tc>
          <w:tcPr>
            <w:tcW w:w="567" w:type="dxa"/>
          </w:tcPr>
          <w:p w:rsidR="00D87D66" w:rsidRPr="00D765F9" w:rsidRDefault="00D87D66" w:rsidP="00C5706E">
            <w:pPr>
              <w:tabs>
                <w:tab w:val="left" w:pos="1701"/>
              </w:tabs>
              <w:rPr>
                <w:b/>
                <w:snapToGrid w:val="0"/>
                <w:sz w:val="22"/>
                <w:szCs w:val="22"/>
              </w:rPr>
            </w:pPr>
            <w:r w:rsidRPr="00D765F9">
              <w:rPr>
                <w:b/>
                <w:snapToGrid w:val="0"/>
                <w:sz w:val="22"/>
                <w:szCs w:val="22"/>
              </w:rPr>
              <w:t>§ 6</w:t>
            </w:r>
          </w:p>
        </w:tc>
        <w:tc>
          <w:tcPr>
            <w:tcW w:w="6946" w:type="dxa"/>
          </w:tcPr>
          <w:p w:rsidR="00D87D66" w:rsidRPr="00D765F9" w:rsidRDefault="00331CB0" w:rsidP="002A14AC">
            <w:pPr>
              <w:rPr>
                <w:rFonts w:eastAsiaTheme="minorHAnsi"/>
                <w:bCs/>
                <w:color w:val="000000"/>
                <w:sz w:val="22"/>
                <w:szCs w:val="22"/>
                <w:lang w:eastAsia="en-US"/>
              </w:rPr>
            </w:pPr>
            <w:r w:rsidRPr="00D765F9">
              <w:rPr>
                <w:rFonts w:eastAsiaTheme="minorHAnsi"/>
                <w:b/>
                <w:bCs/>
                <w:color w:val="000000"/>
                <w:sz w:val="22"/>
                <w:szCs w:val="22"/>
                <w:lang w:eastAsia="en-US"/>
              </w:rPr>
              <w:t xml:space="preserve">Inbjudan från </w:t>
            </w:r>
            <w:r w:rsidR="00AE0B64" w:rsidRPr="00D765F9">
              <w:rPr>
                <w:rFonts w:eastAsiaTheme="minorHAnsi"/>
                <w:b/>
                <w:bCs/>
                <w:color w:val="000000"/>
                <w:sz w:val="22"/>
                <w:szCs w:val="22"/>
                <w:lang w:eastAsia="en-US"/>
              </w:rPr>
              <w:t>Riksrevisionen</w:t>
            </w:r>
            <w:r w:rsidRPr="00D765F9">
              <w:rPr>
                <w:rFonts w:eastAsiaTheme="minorHAnsi"/>
                <w:b/>
                <w:bCs/>
                <w:color w:val="000000"/>
                <w:sz w:val="22"/>
                <w:szCs w:val="22"/>
                <w:lang w:eastAsia="en-US"/>
              </w:rPr>
              <w:t xml:space="preserve"> </w:t>
            </w:r>
            <w:r w:rsidRPr="00D765F9">
              <w:rPr>
                <w:rFonts w:eastAsiaTheme="minorHAnsi"/>
                <w:b/>
                <w:bCs/>
                <w:color w:val="000000"/>
                <w:sz w:val="22"/>
                <w:szCs w:val="22"/>
                <w:lang w:eastAsia="en-US"/>
              </w:rPr>
              <w:br/>
            </w:r>
            <w:r w:rsidR="00AE0B64" w:rsidRPr="00D765F9">
              <w:rPr>
                <w:rFonts w:eastAsiaTheme="minorHAnsi"/>
                <w:bCs/>
                <w:color w:val="000000"/>
                <w:sz w:val="22"/>
                <w:szCs w:val="22"/>
                <w:lang w:eastAsia="en-US"/>
              </w:rPr>
              <w:br/>
            </w:r>
            <w:r w:rsidR="00743A3D" w:rsidRPr="00D765F9">
              <w:rPr>
                <w:rFonts w:eastAsiaTheme="minorHAnsi"/>
                <w:bCs/>
                <w:color w:val="000000"/>
                <w:sz w:val="22"/>
                <w:szCs w:val="22"/>
                <w:lang w:eastAsia="en-US"/>
              </w:rPr>
              <w:t>Kanslichefen meddelade att</w:t>
            </w:r>
            <w:r w:rsidR="00B90B0F" w:rsidRPr="00D765F9">
              <w:rPr>
                <w:rFonts w:eastAsiaTheme="minorHAnsi"/>
                <w:bCs/>
                <w:color w:val="000000"/>
                <w:sz w:val="22"/>
                <w:szCs w:val="22"/>
                <w:lang w:eastAsia="en-US"/>
              </w:rPr>
              <w:t xml:space="preserve"> </w:t>
            </w:r>
            <w:r w:rsidR="00743A3D" w:rsidRPr="00D765F9">
              <w:rPr>
                <w:rFonts w:eastAsiaTheme="minorHAnsi"/>
                <w:bCs/>
                <w:color w:val="000000"/>
                <w:sz w:val="22"/>
                <w:szCs w:val="22"/>
                <w:lang w:eastAsia="en-US"/>
              </w:rPr>
              <w:t xml:space="preserve">Riksrevisionen har bjudit in utskottet </w:t>
            </w:r>
            <w:r w:rsidR="009D50C1" w:rsidRPr="00D765F9">
              <w:rPr>
                <w:rFonts w:eastAsiaTheme="minorHAnsi"/>
                <w:bCs/>
                <w:color w:val="000000"/>
                <w:sz w:val="22"/>
                <w:szCs w:val="22"/>
                <w:lang w:eastAsia="en-US"/>
              </w:rPr>
              <w:t>till ett information</w:t>
            </w:r>
            <w:r w:rsidR="00B90B0F" w:rsidRPr="00D765F9">
              <w:rPr>
                <w:rFonts w:eastAsiaTheme="minorHAnsi"/>
                <w:bCs/>
                <w:color w:val="000000"/>
                <w:sz w:val="22"/>
                <w:szCs w:val="22"/>
                <w:lang w:eastAsia="en-US"/>
              </w:rPr>
              <w:t>stillfälle onsdagen</w:t>
            </w:r>
            <w:r w:rsidR="009D50C1" w:rsidRPr="00D765F9">
              <w:rPr>
                <w:rFonts w:eastAsiaTheme="minorHAnsi"/>
                <w:bCs/>
                <w:color w:val="000000"/>
                <w:sz w:val="22"/>
                <w:szCs w:val="22"/>
                <w:lang w:eastAsia="en-US"/>
              </w:rPr>
              <w:t xml:space="preserve"> den</w:t>
            </w:r>
            <w:r w:rsidR="00743A3D" w:rsidRPr="00D765F9">
              <w:rPr>
                <w:rFonts w:eastAsiaTheme="minorHAnsi"/>
                <w:bCs/>
                <w:color w:val="000000"/>
                <w:sz w:val="22"/>
                <w:szCs w:val="22"/>
                <w:lang w:eastAsia="en-US"/>
              </w:rPr>
              <w:t xml:space="preserve"> 14 november</w:t>
            </w:r>
            <w:r w:rsidR="004742C0" w:rsidRPr="00D765F9">
              <w:rPr>
                <w:rFonts w:eastAsiaTheme="minorHAnsi"/>
                <w:bCs/>
                <w:color w:val="000000"/>
                <w:sz w:val="22"/>
                <w:szCs w:val="22"/>
                <w:lang w:eastAsia="en-US"/>
              </w:rPr>
              <w:t xml:space="preserve">, </w:t>
            </w:r>
            <w:r w:rsidR="005004E0">
              <w:rPr>
                <w:rFonts w:eastAsiaTheme="minorHAnsi"/>
                <w:bCs/>
                <w:color w:val="000000"/>
                <w:sz w:val="22"/>
                <w:szCs w:val="22"/>
                <w:lang w:eastAsia="en-US"/>
              </w:rPr>
              <w:t>kvällstid</w:t>
            </w:r>
            <w:r w:rsidR="004742C0" w:rsidRPr="00D765F9">
              <w:rPr>
                <w:rFonts w:eastAsiaTheme="minorHAnsi"/>
                <w:bCs/>
                <w:color w:val="000000"/>
                <w:sz w:val="22"/>
                <w:szCs w:val="22"/>
                <w:lang w:eastAsia="en-US"/>
              </w:rPr>
              <w:t>.</w:t>
            </w:r>
            <w:r w:rsidR="005004E0">
              <w:rPr>
                <w:rFonts w:eastAsiaTheme="minorHAnsi"/>
                <w:bCs/>
                <w:color w:val="000000"/>
                <w:sz w:val="22"/>
                <w:szCs w:val="22"/>
                <w:lang w:eastAsia="en-US"/>
              </w:rPr>
              <w:t xml:space="preserve"> Exakt tid meddelas vid senare tillfälle.</w:t>
            </w:r>
            <w:r w:rsidR="00AE0B64" w:rsidRPr="00D765F9">
              <w:rPr>
                <w:rFonts w:eastAsiaTheme="minorHAnsi"/>
                <w:bCs/>
                <w:color w:val="000000"/>
                <w:sz w:val="22"/>
                <w:szCs w:val="22"/>
                <w:lang w:eastAsia="en-US"/>
              </w:rPr>
              <w:t xml:space="preserve"> </w:t>
            </w:r>
          </w:p>
          <w:p w:rsidR="00D87D66" w:rsidRPr="00D765F9" w:rsidRDefault="00D87D66" w:rsidP="002A14AC">
            <w:pPr>
              <w:rPr>
                <w:rFonts w:eastAsiaTheme="minorHAnsi"/>
                <w:bCs/>
                <w:color w:val="000000"/>
                <w:sz w:val="22"/>
                <w:szCs w:val="22"/>
                <w:lang w:eastAsia="en-US"/>
              </w:rPr>
            </w:pPr>
          </w:p>
        </w:tc>
      </w:tr>
      <w:tr w:rsidR="009D50C1" w:rsidRPr="00D765F9" w:rsidTr="00C5706E">
        <w:tc>
          <w:tcPr>
            <w:tcW w:w="567" w:type="dxa"/>
          </w:tcPr>
          <w:p w:rsidR="009D50C1" w:rsidRPr="00D765F9" w:rsidRDefault="009D50C1" w:rsidP="00C5706E">
            <w:pPr>
              <w:tabs>
                <w:tab w:val="left" w:pos="1701"/>
              </w:tabs>
              <w:rPr>
                <w:b/>
                <w:snapToGrid w:val="0"/>
                <w:sz w:val="22"/>
                <w:szCs w:val="22"/>
              </w:rPr>
            </w:pPr>
            <w:r w:rsidRPr="00D765F9">
              <w:rPr>
                <w:b/>
                <w:snapToGrid w:val="0"/>
                <w:sz w:val="22"/>
                <w:szCs w:val="22"/>
              </w:rPr>
              <w:t>§ 7</w:t>
            </w:r>
          </w:p>
        </w:tc>
        <w:tc>
          <w:tcPr>
            <w:tcW w:w="6946" w:type="dxa"/>
          </w:tcPr>
          <w:p w:rsidR="009D50C1" w:rsidRPr="00D765F9" w:rsidRDefault="009D50C1" w:rsidP="00E20090">
            <w:pPr>
              <w:rPr>
                <w:rFonts w:eastAsiaTheme="minorHAnsi"/>
                <w:bCs/>
                <w:color w:val="000000"/>
                <w:sz w:val="22"/>
                <w:szCs w:val="22"/>
                <w:lang w:eastAsia="en-US"/>
              </w:rPr>
            </w:pPr>
            <w:r w:rsidRPr="00D765F9">
              <w:rPr>
                <w:rFonts w:eastAsiaTheme="minorHAnsi"/>
                <w:b/>
                <w:bCs/>
                <w:color w:val="000000"/>
                <w:sz w:val="22"/>
                <w:szCs w:val="22"/>
                <w:lang w:eastAsia="en-US"/>
              </w:rPr>
              <w:t>Utskottets arbete med uppföljning och utvärdering</w:t>
            </w:r>
            <w:r w:rsidRPr="00D765F9">
              <w:rPr>
                <w:rFonts w:eastAsiaTheme="minorHAnsi"/>
                <w:b/>
                <w:bCs/>
                <w:color w:val="000000"/>
                <w:sz w:val="22"/>
                <w:szCs w:val="22"/>
                <w:lang w:eastAsia="en-US"/>
              </w:rPr>
              <w:br/>
            </w:r>
            <w:r w:rsidRPr="00D765F9">
              <w:rPr>
                <w:rFonts w:eastAsiaTheme="minorHAnsi"/>
                <w:b/>
                <w:bCs/>
                <w:color w:val="000000"/>
                <w:sz w:val="22"/>
                <w:szCs w:val="22"/>
                <w:lang w:eastAsia="en-US"/>
              </w:rPr>
              <w:br/>
            </w:r>
            <w:proofErr w:type="gramStart"/>
            <w:r w:rsidR="005301F1">
              <w:rPr>
                <w:rFonts w:eastAsiaTheme="minorHAnsi"/>
                <w:bCs/>
                <w:color w:val="000000"/>
                <w:sz w:val="22"/>
                <w:szCs w:val="22"/>
                <w:lang w:eastAsia="en-US"/>
              </w:rPr>
              <w:t>Torsdagen</w:t>
            </w:r>
            <w:proofErr w:type="gramEnd"/>
            <w:r w:rsidR="005301F1">
              <w:rPr>
                <w:rFonts w:eastAsiaTheme="minorHAnsi"/>
                <w:bCs/>
                <w:color w:val="000000"/>
                <w:sz w:val="22"/>
                <w:szCs w:val="22"/>
                <w:lang w:eastAsia="en-US"/>
              </w:rPr>
              <w:t xml:space="preserve"> den 18 oktober 2018 informerar sekretariatschefen vid</w:t>
            </w:r>
            <w:r w:rsidR="009F4A91">
              <w:rPr>
                <w:rFonts w:eastAsiaTheme="minorHAnsi"/>
                <w:bCs/>
                <w:color w:val="000000"/>
                <w:sz w:val="22"/>
                <w:szCs w:val="22"/>
                <w:lang w:eastAsia="en-US"/>
              </w:rPr>
              <w:t xml:space="preserve"> </w:t>
            </w:r>
            <w:r w:rsidR="00EF1446">
              <w:rPr>
                <w:rFonts w:eastAsiaTheme="minorHAnsi"/>
                <w:bCs/>
                <w:color w:val="000000"/>
                <w:sz w:val="22"/>
                <w:szCs w:val="22"/>
                <w:lang w:eastAsia="en-US"/>
              </w:rPr>
              <w:t>u</w:t>
            </w:r>
            <w:r w:rsidR="009F4A91" w:rsidRPr="00D765F9">
              <w:rPr>
                <w:rFonts w:eastAsiaTheme="minorHAnsi"/>
                <w:bCs/>
                <w:color w:val="000000"/>
                <w:sz w:val="22"/>
                <w:szCs w:val="22"/>
                <w:lang w:eastAsia="en-US"/>
              </w:rPr>
              <w:t>tvärderings</w:t>
            </w:r>
            <w:r w:rsidR="005301F1">
              <w:rPr>
                <w:rFonts w:eastAsiaTheme="minorHAnsi"/>
                <w:bCs/>
                <w:color w:val="000000"/>
                <w:sz w:val="22"/>
                <w:szCs w:val="22"/>
                <w:lang w:eastAsia="en-US"/>
              </w:rPr>
              <w:t>-</w:t>
            </w:r>
            <w:r w:rsidR="009F4A91" w:rsidRPr="00D765F9">
              <w:rPr>
                <w:rFonts w:eastAsiaTheme="minorHAnsi"/>
                <w:bCs/>
                <w:color w:val="000000"/>
                <w:sz w:val="22"/>
                <w:szCs w:val="22"/>
                <w:lang w:eastAsia="en-US"/>
              </w:rPr>
              <w:t xml:space="preserve"> och forskningssekretariatet</w:t>
            </w:r>
            <w:r w:rsidR="005301F1">
              <w:rPr>
                <w:rFonts w:eastAsiaTheme="minorHAnsi"/>
                <w:bCs/>
                <w:color w:val="000000"/>
                <w:sz w:val="22"/>
                <w:szCs w:val="22"/>
                <w:lang w:eastAsia="en-US"/>
              </w:rPr>
              <w:t xml:space="preserve"> </w:t>
            </w:r>
            <w:r w:rsidR="00794654">
              <w:rPr>
                <w:rFonts w:eastAsiaTheme="minorHAnsi"/>
                <w:bCs/>
                <w:color w:val="000000"/>
                <w:sz w:val="22"/>
                <w:szCs w:val="22"/>
                <w:lang w:eastAsia="en-US"/>
              </w:rPr>
              <w:t>om</w:t>
            </w:r>
            <w:r w:rsidR="00E20090">
              <w:rPr>
                <w:rFonts w:eastAsiaTheme="minorHAnsi"/>
                <w:bCs/>
                <w:color w:val="000000"/>
                <w:sz w:val="22"/>
                <w:szCs w:val="22"/>
                <w:lang w:eastAsia="en-US"/>
              </w:rPr>
              <w:t xml:space="preserve"> sekretariatets.</w:t>
            </w:r>
            <w:r w:rsidR="007C44B6" w:rsidRPr="00D765F9">
              <w:rPr>
                <w:rFonts w:eastAsiaTheme="minorHAnsi"/>
                <w:bCs/>
                <w:color w:val="000000"/>
                <w:sz w:val="22"/>
                <w:szCs w:val="22"/>
                <w:lang w:eastAsia="en-US"/>
              </w:rPr>
              <w:br/>
            </w:r>
          </w:p>
        </w:tc>
      </w:tr>
      <w:tr w:rsidR="00743A3D" w:rsidRPr="00D765F9" w:rsidTr="00C5706E">
        <w:tc>
          <w:tcPr>
            <w:tcW w:w="567" w:type="dxa"/>
          </w:tcPr>
          <w:p w:rsidR="00743A3D" w:rsidRPr="00D765F9" w:rsidRDefault="004A515B" w:rsidP="00C5706E">
            <w:pPr>
              <w:tabs>
                <w:tab w:val="left" w:pos="1701"/>
              </w:tabs>
              <w:rPr>
                <w:b/>
                <w:snapToGrid w:val="0"/>
                <w:sz w:val="22"/>
                <w:szCs w:val="22"/>
              </w:rPr>
            </w:pPr>
            <w:r w:rsidRPr="00D765F9">
              <w:rPr>
                <w:b/>
                <w:snapToGrid w:val="0"/>
                <w:sz w:val="22"/>
                <w:szCs w:val="22"/>
              </w:rPr>
              <w:t>§ 8</w:t>
            </w:r>
          </w:p>
        </w:tc>
        <w:tc>
          <w:tcPr>
            <w:tcW w:w="6946" w:type="dxa"/>
          </w:tcPr>
          <w:p w:rsidR="00B66805" w:rsidRPr="00D765F9" w:rsidRDefault="004B78AC" w:rsidP="00F71042">
            <w:pPr>
              <w:rPr>
                <w:rFonts w:eastAsiaTheme="minorHAnsi"/>
                <w:bCs/>
                <w:color w:val="000000"/>
                <w:sz w:val="22"/>
                <w:szCs w:val="22"/>
                <w:lang w:eastAsia="en-US"/>
              </w:rPr>
            </w:pPr>
            <w:r w:rsidRPr="00D765F9">
              <w:rPr>
                <w:rFonts w:eastAsiaTheme="minorHAnsi"/>
                <w:b/>
                <w:bCs/>
                <w:color w:val="000000"/>
                <w:sz w:val="22"/>
                <w:szCs w:val="22"/>
                <w:lang w:eastAsia="en-US"/>
              </w:rPr>
              <w:t>Informationstillfällen för intresserade</w:t>
            </w:r>
            <w:r w:rsidR="00613238" w:rsidRPr="00D765F9">
              <w:rPr>
                <w:rFonts w:eastAsiaTheme="minorHAnsi"/>
                <w:b/>
                <w:bCs/>
                <w:color w:val="000000"/>
                <w:sz w:val="22"/>
                <w:szCs w:val="22"/>
                <w:lang w:eastAsia="en-US"/>
              </w:rPr>
              <w:t xml:space="preserve"> ledamöter</w:t>
            </w:r>
            <w:r w:rsidR="003B3781" w:rsidRPr="00D765F9">
              <w:rPr>
                <w:rFonts w:eastAsiaTheme="minorHAnsi"/>
                <w:b/>
                <w:bCs/>
                <w:color w:val="000000"/>
                <w:sz w:val="22"/>
                <w:szCs w:val="22"/>
                <w:lang w:eastAsia="en-US"/>
              </w:rPr>
              <w:br/>
            </w:r>
            <w:r w:rsidR="00E25F1B">
              <w:rPr>
                <w:rFonts w:eastAsiaTheme="minorHAnsi"/>
                <w:bCs/>
                <w:color w:val="000000"/>
                <w:sz w:val="22"/>
                <w:szCs w:val="22"/>
                <w:lang w:eastAsia="en-US"/>
              </w:rPr>
              <w:br/>
            </w:r>
            <w:proofErr w:type="gramStart"/>
            <w:r w:rsidR="0018199F">
              <w:rPr>
                <w:rFonts w:eastAsiaTheme="minorHAnsi"/>
                <w:bCs/>
                <w:color w:val="000000"/>
                <w:sz w:val="22"/>
                <w:szCs w:val="22"/>
                <w:lang w:eastAsia="en-US"/>
              </w:rPr>
              <w:t>Tisdagen</w:t>
            </w:r>
            <w:proofErr w:type="gramEnd"/>
            <w:r w:rsidR="0018199F">
              <w:rPr>
                <w:rFonts w:eastAsiaTheme="minorHAnsi"/>
                <w:bCs/>
                <w:color w:val="000000"/>
                <w:sz w:val="22"/>
                <w:szCs w:val="22"/>
                <w:lang w:eastAsia="en-US"/>
              </w:rPr>
              <w:t xml:space="preserve"> den</w:t>
            </w:r>
            <w:r w:rsidR="00B66805" w:rsidRPr="00D765F9">
              <w:rPr>
                <w:rFonts w:eastAsiaTheme="minorHAnsi"/>
                <w:bCs/>
                <w:color w:val="000000"/>
                <w:sz w:val="22"/>
                <w:szCs w:val="22"/>
                <w:lang w:eastAsia="en-US"/>
              </w:rPr>
              <w:t xml:space="preserve"> 16 oktober </w:t>
            </w:r>
            <w:r w:rsidR="0034713C">
              <w:rPr>
                <w:rFonts w:eastAsiaTheme="minorHAnsi"/>
                <w:bCs/>
                <w:color w:val="000000"/>
                <w:sz w:val="22"/>
                <w:szCs w:val="22"/>
                <w:lang w:eastAsia="en-US"/>
              </w:rPr>
              <w:t xml:space="preserve">2018 </w:t>
            </w:r>
            <w:r w:rsidR="0018199F">
              <w:rPr>
                <w:rFonts w:eastAsiaTheme="minorHAnsi"/>
                <w:bCs/>
                <w:color w:val="000000"/>
                <w:sz w:val="22"/>
                <w:szCs w:val="22"/>
                <w:lang w:eastAsia="en-US"/>
              </w:rPr>
              <w:t xml:space="preserve">hålls en </w:t>
            </w:r>
            <w:r w:rsidR="00B66805" w:rsidRPr="00D765F9">
              <w:rPr>
                <w:rFonts w:eastAsiaTheme="minorHAnsi"/>
                <w:bCs/>
                <w:color w:val="000000"/>
                <w:sz w:val="22"/>
                <w:szCs w:val="22"/>
                <w:lang w:eastAsia="en-US"/>
              </w:rPr>
              <w:t xml:space="preserve">introduktion om </w:t>
            </w:r>
            <w:r w:rsidR="0018199F">
              <w:rPr>
                <w:rFonts w:eastAsiaTheme="minorHAnsi"/>
                <w:bCs/>
                <w:color w:val="000000"/>
                <w:sz w:val="22"/>
                <w:szCs w:val="22"/>
                <w:lang w:eastAsia="en-US"/>
              </w:rPr>
              <w:t>miljö- och jordbruks</w:t>
            </w:r>
            <w:r w:rsidR="00B66805" w:rsidRPr="00D765F9">
              <w:rPr>
                <w:rFonts w:eastAsiaTheme="minorHAnsi"/>
                <w:bCs/>
                <w:color w:val="000000"/>
                <w:sz w:val="22"/>
                <w:szCs w:val="22"/>
                <w:lang w:eastAsia="en-US"/>
              </w:rPr>
              <w:t xml:space="preserve">utskottets </w:t>
            </w:r>
            <w:r w:rsidR="0018199F">
              <w:rPr>
                <w:rFonts w:eastAsiaTheme="minorHAnsi"/>
                <w:bCs/>
                <w:color w:val="000000"/>
                <w:sz w:val="22"/>
                <w:szCs w:val="22"/>
                <w:lang w:eastAsia="en-US"/>
              </w:rPr>
              <w:t xml:space="preserve">arbete </w:t>
            </w:r>
            <w:r w:rsidR="00B66805" w:rsidRPr="00D765F9">
              <w:rPr>
                <w:rFonts w:eastAsiaTheme="minorHAnsi"/>
                <w:bCs/>
                <w:color w:val="000000"/>
                <w:sz w:val="22"/>
                <w:szCs w:val="22"/>
                <w:lang w:eastAsia="en-US"/>
              </w:rPr>
              <w:t xml:space="preserve">direkt efter sammanträdet- </w:t>
            </w:r>
          </w:p>
          <w:p w:rsidR="00E25F1B" w:rsidRDefault="00613238" w:rsidP="0018199F">
            <w:pPr>
              <w:rPr>
                <w:rFonts w:eastAsiaTheme="minorHAnsi"/>
                <w:bCs/>
                <w:color w:val="000000"/>
                <w:sz w:val="22"/>
                <w:szCs w:val="22"/>
                <w:lang w:eastAsia="en-US"/>
              </w:rPr>
            </w:pPr>
            <w:r w:rsidRPr="00D765F9">
              <w:rPr>
                <w:rFonts w:eastAsiaTheme="minorHAnsi"/>
                <w:bCs/>
                <w:color w:val="000000"/>
                <w:sz w:val="22"/>
                <w:szCs w:val="22"/>
                <w:lang w:eastAsia="en-US"/>
              </w:rPr>
              <w:br/>
            </w:r>
            <w:r w:rsidR="0018199F">
              <w:rPr>
                <w:rFonts w:eastAsiaTheme="minorHAnsi"/>
                <w:bCs/>
                <w:color w:val="000000"/>
                <w:sz w:val="22"/>
                <w:szCs w:val="22"/>
                <w:lang w:eastAsia="en-US"/>
              </w:rPr>
              <w:t>Torsdagen d</w:t>
            </w:r>
            <w:r w:rsidR="00B66805" w:rsidRPr="00D765F9">
              <w:rPr>
                <w:rFonts w:eastAsiaTheme="minorHAnsi"/>
                <w:bCs/>
                <w:color w:val="000000"/>
                <w:sz w:val="22"/>
                <w:szCs w:val="22"/>
                <w:lang w:eastAsia="en-US"/>
              </w:rPr>
              <w:t>en 18 oktober</w:t>
            </w:r>
            <w:r w:rsidR="0034713C">
              <w:rPr>
                <w:rFonts w:eastAsiaTheme="minorHAnsi"/>
                <w:bCs/>
                <w:color w:val="000000"/>
                <w:sz w:val="22"/>
                <w:szCs w:val="22"/>
                <w:lang w:eastAsia="en-US"/>
              </w:rPr>
              <w:t xml:space="preserve"> 2018</w:t>
            </w:r>
            <w:r w:rsidR="0018199F">
              <w:rPr>
                <w:rFonts w:eastAsiaTheme="minorHAnsi"/>
                <w:bCs/>
                <w:color w:val="000000"/>
                <w:sz w:val="22"/>
                <w:szCs w:val="22"/>
                <w:lang w:eastAsia="en-US"/>
              </w:rPr>
              <w:t xml:space="preserve"> hålls en</w:t>
            </w:r>
            <w:r w:rsidR="00B66805" w:rsidRPr="00D765F9">
              <w:rPr>
                <w:rFonts w:eastAsiaTheme="minorHAnsi"/>
                <w:bCs/>
                <w:color w:val="000000"/>
                <w:sz w:val="22"/>
                <w:szCs w:val="22"/>
                <w:lang w:eastAsia="en-US"/>
              </w:rPr>
              <w:t xml:space="preserve"> introduktion till </w:t>
            </w:r>
            <w:r w:rsidR="0018199F">
              <w:rPr>
                <w:rFonts w:eastAsiaTheme="minorHAnsi"/>
                <w:bCs/>
                <w:color w:val="000000"/>
                <w:sz w:val="22"/>
                <w:szCs w:val="22"/>
                <w:lang w:eastAsia="en-US"/>
              </w:rPr>
              <w:t>miljö- och jordbruks</w:t>
            </w:r>
            <w:r w:rsidR="0018199F" w:rsidRPr="00D765F9">
              <w:rPr>
                <w:rFonts w:eastAsiaTheme="minorHAnsi"/>
                <w:bCs/>
                <w:color w:val="000000"/>
                <w:sz w:val="22"/>
                <w:szCs w:val="22"/>
                <w:lang w:eastAsia="en-US"/>
              </w:rPr>
              <w:t>utskottets</w:t>
            </w:r>
            <w:r w:rsidR="00B66805" w:rsidRPr="00D765F9">
              <w:rPr>
                <w:rFonts w:eastAsiaTheme="minorHAnsi"/>
                <w:bCs/>
                <w:color w:val="000000"/>
                <w:sz w:val="22"/>
                <w:szCs w:val="22"/>
                <w:lang w:eastAsia="en-US"/>
              </w:rPr>
              <w:t xml:space="preserve"> EU-arbete direkt efter sammanträdet. </w:t>
            </w:r>
          </w:p>
          <w:p w:rsidR="00743A3D" w:rsidRPr="00D765F9" w:rsidRDefault="00E25F1B" w:rsidP="007441F8">
            <w:pPr>
              <w:rPr>
                <w:rFonts w:eastAsiaTheme="minorHAnsi"/>
                <w:bCs/>
                <w:color w:val="000000"/>
                <w:sz w:val="22"/>
                <w:szCs w:val="22"/>
                <w:lang w:eastAsia="en-US"/>
              </w:rPr>
            </w:pPr>
            <w:r w:rsidRPr="00D765F9">
              <w:rPr>
                <w:rFonts w:eastAsiaTheme="minorHAnsi"/>
                <w:bCs/>
                <w:color w:val="000000"/>
                <w:sz w:val="22"/>
                <w:szCs w:val="22"/>
                <w:lang w:eastAsia="en-US"/>
              </w:rPr>
              <w:br/>
            </w:r>
            <w:r w:rsidR="0034713C">
              <w:rPr>
                <w:rFonts w:eastAsiaTheme="minorHAnsi"/>
                <w:bCs/>
                <w:color w:val="000000"/>
                <w:sz w:val="22"/>
                <w:szCs w:val="22"/>
                <w:lang w:eastAsia="en-US"/>
              </w:rPr>
              <w:t>Tisdagen den</w:t>
            </w:r>
            <w:r w:rsidRPr="00D765F9">
              <w:rPr>
                <w:rFonts w:eastAsiaTheme="minorHAnsi"/>
                <w:bCs/>
                <w:color w:val="000000"/>
                <w:sz w:val="22"/>
                <w:szCs w:val="22"/>
                <w:lang w:eastAsia="en-US"/>
              </w:rPr>
              <w:t xml:space="preserve"> 23 oktober</w:t>
            </w:r>
            <w:r>
              <w:rPr>
                <w:rFonts w:eastAsiaTheme="minorHAnsi"/>
                <w:bCs/>
                <w:color w:val="000000"/>
                <w:sz w:val="22"/>
                <w:szCs w:val="22"/>
                <w:lang w:eastAsia="en-US"/>
              </w:rPr>
              <w:t xml:space="preserve"> </w:t>
            </w:r>
            <w:r w:rsidR="0034713C">
              <w:rPr>
                <w:rFonts w:eastAsiaTheme="minorHAnsi"/>
                <w:bCs/>
                <w:color w:val="000000"/>
                <w:sz w:val="22"/>
                <w:szCs w:val="22"/>
                <w:lang w:eastAsia="en-US"/>
              </w:rPr>
              <w:t xml:space="preserve">2018 </w:t>
            </w:r>
            <w:r>
              <w:rPr>
                <w:rFonts w:eastAsiaTheme="minorHAnsi"/>
                <w:bCs/>
                <w:color w:val="000000"/>
                <w:sz w:val="22"/>
                <w:szCs w:val="22"/>
                <w:lang w:eastAsia="en-US"/>
              </w:rPr>
              <w:t>kl. 13.30 hålls</w:t>
            </w:r>
            <w:r w:rsidRPr="00D765F9">
              <w:rPr>
                <w:rFonts w:eastAsiaTheme="minorHAnsi"/>
                <w:bCs/>
                <w:color w:val="000000"/>
                <w:sz w:val="22"/>
                <w:szCs w:val="22"/>
                <w:lang w:eastAsia="en-US"/>
              </w:rPr>
              <w:t xml:space="preserve"> ett informationstillfälle</w:t>
            </w:r>
            <w:r w:rsidR="00585D32">
              <w:rPr>
                <w:rFonts w:eastAsiaTheme="minorHAnsi"/>
                <w:bCs/>
                <w:color w:val="000000"/>
                <w:sz w:val="22"/>
                <w:szCs w:val="22"/>
                <w:lang w:eastAsia="en-US"/>
              </w:rPr>
              <w:t xml:space="preserve"> för samtliga nya ledamöter</w:t>
            </w:r>
            <w:r w:rsidRPr="00D765F9">
              <w:rPr>
                <w:rFonts w:eastAsiaTheme="minorHAnsi"/>
                <w:bCs/>
                <w:color w:val="000000"/>
                <w:sz w:val="22"/>
                <w:szCs w:val="22"/>
                <w:lang w:eastAsia="en-US"/>
              </w:rPr>
              <w:t xml:space="preserve"> om budgetprocessen,</w:t>
            </w:r>
            <w:r>
              <w:rPr>
                <w:rFonts w:eastAsiaTheme="minorHAnsi"/>
                <w:bCs/>
                <w:color w:val="000000"/>
                <w:sz w:val="22"/>
                <w:szCs w:val="22"/>
                <w:lang w:eastAsia="en-US"/>
              </w:rPr>
              <w:t xml:space="preserve"> lagstiftningsprocessen och konstitutionsutskottets</w:t>
            </w:r>
            <w:r w:rsidRPr="00D765F9">
              <w:rPr>
                <w:rFonts w:eastAsiaTheme="minorHAnsi"/>
                <w:bCs/>
                <w:color w:val="000000"/>
                <w:sz w:val="22"/>
                <w:szCs w:val="22"/>
                <w:lang w:eastAsia="en-US"/>
              </w:rPr>
              <w:t xml:space="preserve"> arbete.</w:t>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r w:rsidR="00F01299">
              <w:rPr>
                <w:rFonts w:eastAsiaTheme="minorHAnsi"/>
                <w:bCs/>
                <w:color w:val="000000"/>
                <w:sz w:val="22"/>
                <w:szCs w:val="22"/>
                <w:lang w:eastAsia="en-US"/>
              </w:rPr>
              <w:br/>
            </w:r>
          </w:p>
        </w:tc>
      </w:tr>
      <w:tr w:rsidR="00DC48A8" w:rsidRPr="00D765F9" w:rsidTr="002241EF">
        <w:tc>
          <w:tcPr>
            <w:tcW w:w="567" w:type="dxa"/>
          </w:tcPr>
          <w:p w:rsidR="00DC48A8" w:rsidRPr="00D765F9" w:rsidRDefault="00DC48A8" w:rsidP="00D5250E">
            <w:pPr>
              <w:tabs>
                <w:tab w:val="left" w:pos="1701"/>
              </w:tabs>
              <w:rPr>
                <w:b/>
                <w:snapToGrid w:val="0"/>
                <w:sz w:val="22"/>
                <w:szCs w:val="22"/>
              </w:rPr>
            </w:pPr>
            <w:r w:rsidRPr="00D765F9">
              <w:rPr>
                <w:b/>
                <w:snapToGrid w:val="0"/>
                <w:sz w:val="22"/>
                <w:szCs w:val="22"/>
              </w:rPr>
              <w:lastRenderedPageBreak/>
              <w:t xml:space="preserve">§ </w:t>
            </w:r>
            <w:r w:rsidR="004A515B" w:rsidRPr="00D765F9">
              <w:rPr>
                <w:b/>
                <w:snapToGrid w:val="0"/>
                <w:sz w:val="22"/>
                <w:szCs w:val="22"/>
              </w:rPr>
              <w:t>9</w:t>
            </w:r>
          </w:p>
        </w:tc>
        <w:tc>
          <w:tcPr>
            <w:tcW w:w="6946" w:type="dxa"/>
          </w:tcPr>
          <w:p w:rsidR="00DC48A8" w:rsidRPr="00D765F9" w:rsidRDefault="00DC48A8" w:rsidP="00D5250E">
            <w:pPr>
              <w:tabs>
                <w:tab w:val="left" w:pos="1701"/>
              </w:tabs>
              <w:rPr>
                <w:rFonts w:eastAsiaTheme="minorHAnsi"/>
                <w:b/>
                <w:bCs/>
                <w:color w:val="000000"/>
                <w:sz w:val="22"/>
                <w:szCs w:val="22"/>
                <w:lang w:eastAsia="en-US"/>
              </w:rPr>
            </w:pPr>
            <w:r w:rsidRPr="00D765F9">
              <w:rPr>
                <w:rFonts w:eastAsiaTheme="minorHAnsi"/>
                <w:b/>
                <w:bCs/>
                <w:color w:val="000000"/>
                <w:sz w:val="22"/>
                <w:szCs w:val="22"/>
                <w:lang w:eastAsia="en-US"/>
              </w:rPr>
              <w:t>Nästa sammanträde</w:t>
            </w:r>
          </w:p>
          <w:p w:rsidR="00DC48A8" w:rsidRPr="00D765F9" w:rsidRDefault="00DC48A8" w:rsidP="00D5250E">
            <w:pPr>
              <w:tabs>
                <w:tab w:val="left" w:pos="1701"/>
              </w:tabs>
              <w:rPr>
                <w:rFonts w:eastAsiaTheme="minorHAnsi"/>
                <w:b/>
                <w:bCs/>
                <w:color w:val="000000"/>
                <w:sz w:val="22"/>
                <w:szCs w:val="22"/>
                <w:lang w:eastAsia="en-US"/>
              </w:rPr>
            </w:pPr>
          </w:p>
          <w:p w:rsidR="00DC48A8" w:rsidRDefault="00DC48A8" w:rsidP="00DC48A8">
            <w:pPr>
              <w:tabs>
                <w:tab w:val="left" w:pos="1701"/>
              </w:tabs>
              <w:rPr>
                <w:snapToGrid w:val="0"/>
                <w:sz w:val="22"/>
                <w:szCs w:val="22"/>
              </w:rPr>
            </w:pPr>
            <w:r w:rsidRPr="00D765F9">
              <w:rPr>
                <w:snapToGrid w:val="0"/>
                <w:sz w:val="22"/>
                <w:szCs w:val="22"/>
              </w:rPr>
              <w:t>Nästa sammanträde äger rum</w:t>
            </w:r>
            <w:r w:rsidR="00C041FF" w:rsidRPr="00D765F9">
              <w:rPr>
                <w:snapToGrid w:val="0"/>
                <w:sz w:val="22"/>
                <w:szCs w:val="22"/>
              </w:rPr>
              <w:t xml:space="preserve"> tis</w:t>
            </w:r>
            <w:r w:rsidRPr="00D765F9">
              <w:rPr>
                <w:snapToGrid w:val="0"/>
                <w:sz w:val="22"/>
                <w:szCs w:val="22"/>
              </w:rPr>
              <w:t xml:space="preserve">dagen den </w:t>
            </w:r>
            <w:r w:rsidR="00C041FF" w:rsidRPr="00D765F9">
              <w:rPr>
                <w:snapToGrid w:val="0"/>
                <w:sz w:val="22"/>
                <w:szCs w:val="22"/>
              </w:rPr>
              <w:t xml:space="preserve">16 </w:t>
            </w:r>
            <w:r w:rsidRPr="00D765F9">
              <w:rPr>
                <w:snapToGrid w:val="0"/>
                <w:sz w:val="22"/>
                <w:szCs w:val="22"/>
              </w:rPr>
              <w:t>oktober 201</w:t>
            </w:r>
            <w:r w:rsidR="00C041FF" w:rsidRPr="00D765F9">
              <w:rPr>
                <w:snapToGrid w:val="0"/>
                <w:sz w:val="22"/>
                <w:szCs w:val="22"/>
              </w:rPr>
              <w:t>8 kl. 11</w:t>
            </w:r>
            <w:r w:rsidRPr="00D765F9">
              <w:rPr>
                <w:snapToGrid w:val="0"/>
                <w:sz w:val="22"/>
                <w:szCs w:val="22"/>
              </w:rPr>
              <w:t>.00.</w:t>
            </w:r>
          </w:p>
          <w:p w:rsidR="00BD53EB" w:rsidRPr="00D765F9" w:rsidRDefault="00BD53EB" w:rsidP="00DC48A8">
            <w:pPr>
              <w:tabs>
                <w:tab w:val="left" w:pos="1701"/>
              </w:tabs>
              <w:rPr>
                <w:rFonts w:eastAsiaTheme="minorHAnsi"/>
                <w:b/>
                <w:bCs/>
                <w:color w:val="000000"/>
                <w:sz w:val="22"/>
                <w:szCs w:val="22"/>
                <w:lang w:eastAsia="en-US"/>
              </w:rPr>
            </w:pPr>
          </w:p>
        </w:tc>
      </w:tr>
    </w:tbl>
    <w:p w:rsidR="00AA6AE6" w:rsidRDefault="00AA6AE6"/>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D5250E" w:rsidRPr="00D765F9" w:rsidTr="00AA6AE6">
        <w:tc>
          <w:tcPr>
            <w:tcW w:w="7156" w:type="dxa"/>
          </w:tcPr>
          <w:p w:rsidR="00D5250E" w:rsidRPr="00D765F9" w:rsidRDefault="00D5250E" w:rsidP="00D5250E">
            <w:pPr>
              <w:tabs>
                <w:tab w:val="left" w:pos="1701"/>
              </w:tabs>
              <w:rPr>
                <w:sz w:val="22"/>
                <w:szCs w:val="22"/>
              </w:rPr>
            </w:pPr>
            <w:r w:rsidRPr="00D765F9">
              <w:rPr>
                <w:sz w:val="22"/>
                <w:szCs w:val="22"/>
              </w:rPr>
              <w:t>Vid protokollet</w:t>
            </w:r>
          </w:p>
          <w:p w:rsidR="00D5250E" w:rsidRDefault="00D5250E" w:rsidP="00D5250E">
            <w:pPr>
              <w:tabs>
                <w:tab w:val="left" w:pos="1701"/>
              </w:tabs>
              <w:rPr>
                <w:sz w:val="22"/>
                <w:szCs w:val="22"/>
              </w:rPr>
            </w:pPr>
          </w:p>
          <w:p w:rsidR="00D5250E" w:rsidRPr="00D765F9" w:rsidRDefault="00D5250E" w:rsidP="00D5250E">
            <w:pPr>
              <w:tabs>
                <w:tab w:val="left" w:pos="1701"/>
              </w:tabs>
              <w:rPr>
                <w:sz w:val="22"/>
                <w:szCs w:val="22"/>
              </w:rPr>
            </w:pPr>
          </w:p>
          <w:p w:rsidR="009C0C9D" w:rsidRPr="00D765F9" w:rsidRDefault="009C0C9D" w:rsidP="00D5250E">
            <w:pPr>
              <w:tabs>
                <w:tab w:val="left" w:pos="1701"/>
              </w:tabs>
              <w:rPr>
                <w:sz w:val="22"/>
                <w:szCs w:val="22"/>
              </w:rPr>
            </w:pPr>
          </w:p>
          <w:p w:rsidR="00D5250E" w:rsidRPr="00D765F9" w:rsidRDefault="00D5250E" w:rsidP="00D5250E">
            <w:pPr>
              <w:tabs>
                <w:tab w:val="left" w:pos="1701"/>
              </w:tabs>
              <w:rPr>
                <w:sz w:val="22"/>
                <w:szCs w:val="22"/>
              </w:rPr>
            </w:pPr>
            <w:r w:rsidRPr="00D765F9">
              <w:rPr>
                <w:sz w:val="22"/>
                <w:szCs w:val="22"/>
              </w:rPr>
              <w:t xml:space="preserve">Justeras den </w:t>
            </w:r>
            <w:r w:rsidR="000112AC" w:rsidRPr="00D765F9">
              <w:rPr>
                <w:sz w:val="22"/>
                <w:szCs w:val="22"/>
              </w:rPr>
              <w:t>18 oktober</w:t>
            </w:r>
            <w:r w:rsidR="00381298" w:rsidRPr="00D765F9">
              <w:rPr>
                <w:sz w:val="22"/>
                <w:szCs w:val="22"/>
              </w:rPr>
              <w:t xml:space="preserve"> </w:t>
            </w:r>
            <w:r w:rsidR="004E0E27" w:rsidRPr="00D765F9">
              <w:rPr>
                <w:sz w:val="22"/>
                <w:szCs w:val="22"/>
              </w:rPr>
              <w:t>2018</w:t>
            </w:r>
            <w:r w:rsidR="00577F18">
              <w:rPr>
                <w:sz w:val="22"/>
                <w:szCs w:val="22"/>
              </w:rPr>
              <w:br/>
            </w:r>
            <w:r w:rsidR="00577F18">
              <w:rPr>
                <w:sz w:val="22"/>
                <w:szCs w:val="22"/>
              </w:rPr>
              <w:br/>
            </w:r>
            <w:r w:rsidR="00577F18">
              <w:rPr>
                <w:sz w:val="22"/>
                <w:szCs w:val="22"/>
              </w:rPr>
              <w:br/>
            </w:r>
            <w:r w:rsidR="00577F18">
              <w:rPr>
                <w:sz w:val="22"/>
                <w:szCs w:val="22"/>
              </w:rPr>
              <w:br/>
              <w:t>Kristina Yngwe</w:t>
            </w:r>
          </w:p>
          <w:p w:rsidR="00D5250E" w:rsidRPr="00D765F9" w:rsidRDefault="00D5250E" w:rsidP="00D5250E">
            <w:pPr>
              <w:tabs>
                <w:tab w:val="left" w:pos="1701"/>
              </w:tabs>
              <w:rPr>
                <w:sz w:val="22"/>
                <w:szCs w:val="22"/>
              </w:rPr>
            </w:pPr>
          </w:p>
          <w:p w:rsidR="00D5250E" w:rsidRPr="00D765F9" w:rsidRDefault="00D5250E" w:rsidP="00157E3A">
            <w:pPr>
              <w:tabs>
                <w:tab w:val="left" w:pos="1701"/>
              </w:tabs>
              <w:rPr>
                <w:b/>
                <w:sz w:val="22"/>
                <w:szCs w:val="22"/>
              </w:rPr>
            </w:pPr>
          </w:p>
          <w:p w:rsidR="00F143DB" w:rsidRPr="00D765F9" w:rsidRDefault="00F143DB" w:rsidP="00157E3A">
            <w:pPr>
              <w:tabs>
                <w:tab w:val="left" w:pos="1701"/>
              </w:tabs>
              <w:rPr>
                <w:b/>
                <w:sz w:val="22"/>
                <w:szCs w:val="22"/>
              </w:rPr>
            </w:pPr>
          </w:p>
          <w:p w:rsidR="00F143DB" w:rsidRPr="00D765F9" w:rsidRDefault="00F143DB" w:rsidP="00157E3A">
            <w:pPr>
              <w:tabs>
                <w:tab w:val="left" w:pos="1701"/>
              </w:tabs>
              <w:rPr>
                <w:sz w:val="22"/>
                <w:szCs w:val="22"/>
              </w:rPr>
            </w:pPr>
          </w:p>
        </w:tc>
      </w:tr>
    </w:tbl>
    <w:p w:rsidR="00177FF8" w:rsidRPr="00D765F9" w:rsidRDefault="00177FF8">
      <w:pPr>
        <w:tabs>
          <w:tab w:val="left" w:pos="1701"/>
        </w:tabs>
        <w:rPr>
          <w:sz w:val="22"/>
          <w:szCs w:val="22"/>
        </w:rPr>
      </w:pPr>
    </w:p>
    <w:p w:rsidR="00B96E81" w:rsidRPr="00D765F9" w:rsidRDefault="00B96E81" w:rsidP="001806D9">
      <w:pPr>
        <w:pStyle w:val="Brdtext"/>
        <w:rPr>
          <w:sz w:val="22"/>
          <w:szCs w:val="22"/>
        </w:rPr>
        <w:sectPr w:rsidR="00B96E81" w:rsidRPr="00D765F9"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D765F9" w:rsidTr="005A0266">
        <w:trPr>
          <w:gridAfter w:val="1"/>
          <w:wAfter w:w="142" w:type="dxa"/>
        </w:trPr>
        <w:tc>
          <w:tcPr>
            <w:tcW w:w="3969" w:type="dxa"/>
            <w:tcBorders>
              <w:top w:val="nil"/>
              <w:left w:val="nil"/>
              <w:bottom w:val="nil"/>
              <w:right w:val="nil"/>
            </w:tcBorders>
          </w:tcPr>
          <w:p w:rsidR="009823FA" w:rsidRPr="00D765F9" w:rsidRDefault="009823FA" w:rsidP="005A0266">
            <w:pPr>
              <w:tabs>
                <w:tab w:val="left" w:pos="1701"/>
              </w:tabs>
              <w:rPr>
                <w:sz w:val="22"/>
                <w:szCs w:val="22"/>
              </w:rPr>
            </w:pPr>
            <w:r w:rsidRPr="00D765F9">
              <w:rPr>
                <w:sz w:val="22"/>
                <w:szCs w:val="22"/>
              </w:rPr>
              <w:lastRenderedPageBreak/>
              <w:br w:type="page"/>
            </w:r>
            <w:r w:rsidRPr="00D765F9">
              <w:rPr>
                <w:sz w:val="22"/>
                <w:szCs w:val="22"/>
              </w:rPr>
              <w:br w:type="page"/>
              <w:t>MILJÖ- OCH JORDBRUKS- UTSKOTTET</w:t>
            </w:r>
          </w:p>
        </w:tc>
        <w:tc>
          <w:tcPr>
            <w:tcW w:w="3260" w:type="dxa"/>
            <w:gridSpan w:val="8"/>
            <w:tcBorders>
              <w:top w:val="nil"/>
              <w:left w:val="nil"/>
              <w:bottom w:val="nil"/>
              <w:right w:val="nil"/>
            </w:tcBorders>
          </w:tcPr>
          <w:p w:rsidR="009823FA" w:rsidRPr="00D765F9" w:rsidRDefault="009823FA" w:rsidP="005A0266">
            <w:pPr>
              <w:tabs>
                <w:tab w:val="left" w:pos="1701"/>
              </w:tabs>
              <w:rPr>
                <w:b/>
                <w:sz w:val="22"/>
                <w:szCs w:val="22"/>
              </w:rPr>
            </w:pPr>
            <w:r w:rsidRPr="00D765F9">
              <w:rPr>
                <w:b/>
                <w:sz w:val="22"/>
                <w:szCs w:val="22"/>
              </w:rPr>
              <w:t>NÄRVAROFÖRTECKNING</w:t>
            </w:r>
          </w:p>
        </w:tc>
        <w:tc>
          <w:tcPr>
            <w:tcW w:w="1843" w:type="dxa"/>
            <w:gridSpan w:val="5"/>
            <w:tcBorders>
              <w:top w:val="nil"/>
              <w:left w:val="nil"/>
              <w:bottom w:val="nil"/>
              <w:right w:val="nil"/>
            </w:tcBorders>
          </w:tcPr>
          <w:p w:rsidR="009823FA" w:rsidRPr="00D765F9" w:rsidRDefault="009823FA" w:rsidP="005A0266">
            <w:pPr>
              <w:tabs>
                <w:tab w:val="left" w:pos="1701"/>
              </w:tabs>
              <w:rPr>
                <w:sz w:val="22"/>
                <w:szCs w:val="22"/>
              </w:rPr>
            </w:pPr>
            <w:r w:rsidRPr="00D765F9">
              <w:rPr>
                <w:b/>
                <w:sz w:val="22"/>
                <w:szCs w:val="22"/>
              </w:rPr>
              <w:t xml:space="preserve">Bilaga 1 </w:t>
            </w:r>
            <w:r w:rsidRPr="00D765F9">
              <w:rPr>
                <w:sz w:val="22"/>
                <w:szCs w:val="22"/>
              </w:rPr>
              <w:t xml:space="preserve">till </w:t>
            </w:r>
          </w:p>
          <w:p w:rsidR="009823FA" w:rsidRPr="00D765F9" w:rsidRDefault="009823FA" w:rsidP="005A0266">
            <w:pPr>
              <w:tabs>
                <w:tab w:val="left" w:pos="1701"/>
              </w:tabs>
              <w:rPr>
                <w:sz w:val="22"/>
                <w:szCs w:val="22"/>
              </w:rPr>
            </w:pPr>
            <w:r w:rsidRPr="00D765F9">
              <w:rPr>
                <w:sz w:val="22"/>
                <w:szCs w:val="22"/>
              </w:rPr>
              <w:t>prot. 2018/19:</w:t>
            </w:r>
            <w:r w:rsidR="00B66805" w:rsidRPr="00D765F9">
              <w:rPr>
                <w:sz w:val="22"/>
                <w:szCs w:val="22"/>
              </w:rPr>
              <w:t>3</w:t>
            </w: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66F35">
              <w:rPr>
                <w:sz w:val="22"/>
                <w:szCs w:val="22"/>
              </w:rPr>
              <w:t xml:space="preserve">§ </w:t>
            </w:r>
            <w:r w:rsidR="00B66805" w:rsidRPr="00166F35">
              <w:rPr>
                <w:sz w:val="22"/>
                <w:szCs w:val="22"/>
              </w:rPr>
              <w:t>1 – 9</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 xml:space="preserve"> </w:t>
            </w:r>
            <w:bookmarkStart w:id="0" w:name="_GoBack"/>
            <w:bookmarkEnd w:id="0"/>
          </w:p>
        </w:tc>
        <w:tc>
          <w:tcPr>
            <w:tcW w:w="850"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V</w:t>
            </w: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spacing w:line="256" w:lineRule="auto"/>
              <w:rPr>
                <w:sz w:val="22"/>
                <w:szCs w:val="22"/>
                <w:lang w:eastAsia="en-US"/>
              </w:rPr>
            </w:pPr>
            <w:r w:rsidRPr="00D765F9">
              <w:rPr>
                <w:sz w:val="22"/>
                <w:szCs w:val="22"/>
                <w:lang w:eastAsia="en-US"/>
              </w:rPr>
              <w:t>Kristina Yngwe (C),</w:t>
            </w:r>
            <w:r w:rsidRPr="00D765F9">
              <w:rPr>
                <w:color w:val="000000"/>
                <w:sz w:val="22"/>
                <w:szCs w:val="22"/>
                <w:lang w:val="en-US"/>
              </w:rPr>
              <w:t xml:space="preserve"> </w:t>
            </w:r>
            <w:proofErr w:type="spellStart"/>
            <w:r w:rsidRPr="00D765F9">
              <w:rPr>
                <w:color w:val="000000"/>
                <w:sz w:val="22"/>
                <w:szCs w:val="22"/>
                <w:lang w:val="en-US"/>
              </w:rPr>
              <w:t>ordf</w:t>
            </w:r>
            <w:proofErr w:type="spellEnd"/>
            <w:r w:rsidRPr="00D765F9">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spacing w:line="256" w:lineRule="auto"/>
              <w:rPr>
                <w:sz w:val="22"/>
                <w:szCs w:val="22"/>
                <w:lang w:eastAsia="en-US"/>
              </w:rPr>
            </w:pPr>
            <w:r w:rsidRPr="00D765F9">
              <w:rPr>
                <w:sz w:val="22"/>
                <w:szCs w:val="22"/>
                <w:lang w:eastAsia="en-US"/>
              </w:rPr>
              <w:t xml:space="preserve">Maria </w:t>
            </w:r>
            <w:proofErr w:type="spellStart"/>
            <w:r w:rsidRPr="00D765F9">
              <w:rPr>
                <w:sz w:val="22"/>
                <w:szCs w:val="22"/>
                <w:lang w:eastAsia="en-US"/>
              </w:rPr>
              <w:t>Gardfjell</w:t>
            </w:r>
            <w:proofErr w:type="spellEnd"/>
            <w:r w:rsidRPr="00D765F9">
              <w:rPr>
                <w:sz w:val="22"/>
                <w:szCs w:val="22"/>
                <w:lang w:eastAsia="en-US"/>
              </w:rPr>
              <w:t xml:space="preserve"> (MP), vice ordf.</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CF4403">
            <w:pPr>
              <w:spacing w:line="256" w:lineRule="auto"/>
              <w:rPr>
                <w:sz w:val="22"/>
                <w:szCs w:val="22"/>
                <w:lang w:eastAsia="en-US"/>
              </w:rPr>
            </w:pPr>
            <w:r w:rsidRPr="00D765F9">
              <w:rPr>
                <w:sz w:val="22"/>
                <w:szCs w:val="22"/>
                <w:lang w:val="en-US" w:eastAsia="en-US"/>
              </w:rPr>
              <w:t xml:space="preserve">Hanna </w:t>
            </w:r>
            <w:proofErr w:type="spellStart"/>
            <w:r w:rsidRPr="00D765F9">
              <w:rPr>
                <w:sz w:val="22"/>
                <w:szCs w:val="22"/>
                <w:lang w:val="en-US" w:eastAsia="en-US"/>
              </w:rPr>
              <w:t>West</w:t>
            </w:r>
            <w:r w:rsidR="00CF4403" w:rsidRPr="00D765F9">
              <w:rPr>
                <w:sz w:val="22"/>
                <w:szCs w:val="22"/>
                <w:lang w:val="en-US" w:eastAsia="en-US"/>
              </w:rPr>
              <w:t>eré</w:t>
            </w:r>
            <w:r w:rsidRPr="00D765F9">
              <w:rPr>
                <w:sz w:val="22"/>
                <w:szCs w:val="22"/>
                <w:lang w:val="en-US" w:eastAsia="en-US"/>
              </w:rPr>
              <w:t>n</w:t>
            </w:r>
            <w:proofErr w:type="spellEnd"/>
            <w:r w:rsidRPr="00D765F9">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spacing w:line="256" w:lineRule="auto"/>
              <w:rPr>
                <w:sz w:val="22"/>
                <w:szCs w:val="22"/>
                <w:lang w:eastAsia="en-US"/>
              </w:rPr>
            </w:pPr>
            <w:r w:rsidRPr="00D765F9">
              <w:rPr>
                <w:sz w:val="22"/>
                <w:szCs w:val="22"/>
                <w:lang w:eastAsia="en-US"/>
              </w:rPr>
              <w:t xml:space="preserve">Maria Malmer </w:t>
            </w:r>
            <w:proofErr w:type="spellStart"/>
            <w:r w:rsidRPr="00D765F9">
              <w:rPr>
                <w:sz w:val="22"/>
                <w:szCs w:val="22"/>
                <w:lang w:eastAsia="en-US"/>
              </w:rPr>
              <w:t>Stenergard</w:t>
            </w:r>
            <w:proofErr w:type="spellEnd"/>
            <w:r w:rsidRPr="00D765F9">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65F9">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EF4B6A" w:rsidP="00EF4B6A">
            <w:pPr>
              <w:spacing w:line="256" w:lineRule="auto"/>
              <w:rPr>
                <w:sz w:val="22"/>
                <w:szCs w:val="22"/>
                <w:lang w:val="en-US" w:eastAsia="en-US"/>
              </w:rPr>
            </w:pPr>
            <w:proofErr w:type="spellStart"/>
            <w:r w:rsidRPr="00D765F9">
              <w:rPr>
                <w:sz w:val="22"/>
                <w:szCs w:val="22"/>
                <w:lang w:val="en-US" w:eastAsia="en-US"/>
              </w:rPr>
              <w:t>Isak</w:t>
            </w:r>
            <w:proofErr w:type="spellEnd"/>
            <w:r w:rsidRPr="00D765F9">
              <w:rPr>
                <w:sz w:val="22"/>
                <w:szCs w:val="22"/>
                <w:lang w:val="en-US" w:eastAsia="en-US"/>
              </w:rPr>
              <w:t xml:space="preserve"> From (S)</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65F9">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B35D41" w:rsidP="005A0266">
            <w:pPr>
              <w:spacing w:line="256" w:lineRule="auto"/>
              <w:rPr>
                <w:sz w:val="22"/>
                <w:szCs w:val="22"/>
                <w:lang w:eastAsia="en-US"/>
              </w:rPr>
            </w:pPr>
            <w:r w:rsidRPr="00D765F9">
              <w:rPr>
                <w:sz w:val="22"/>
                <w:szCs w:val="22"/>
                <w:lang w:eastAsia="en-US"/>
              </w:rPr>
              <w:t xml:space="preserve">Åsa </w:t>
            </w:r>
            <w:proofErr w:type="spellStart"/>
            <w:r w:rsidRPr="00D765F9">
              <w:rPr>
                <w:sz w:val="22"/>
                <w:szCs w:val="22"/>
                <w:lang w:eastAsia="en-US"/>
              </w:rPr>
              <w:t>Coenraads</w:t>
            </w:r>
            <w:proofErr w:type="spellEnd"/>
            <w:r w:rsidRPr="00D765F9">
              <w:rPr>
                <w:sz w:val="22"/>
                <w:szCs w:val="22"/>
                <w:lang w:eastAsia="en-US"/>
              </w:rPr>
              <w:t xml:space="preserve"> </w:t>
            </w:r>
            <w:r w:rsidR="009823FA" w:rsidRPr="00D765F9">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EF4B6A" w:rsidP="00EF4B6A">
            <w:pPr>
              <w:spacing w:line="256" w:lineRule="auto"/>
              <w:rPr>
                <w:sz w:val="22"/>
                <w:szCs w:val="22"/>
                <w:lang w:eastAsia="en-US"/>
              </w:rPr>
            </w:pPr>
            <w:r w:rsidRPr="00D765F9">
              <w:rPr>
                <w:sz w:val="22"/>
                <w:szCs w:val="22"/>
                <w:lang w:eastAsia="en-US"/>
              </w:rPr>
              <w:t xml:space="preserve">Runar </w:t>
            </w:r>
            <w:proofErr w:type="spellStart"/>
            <w:r w:rsidRPr="00D765F9">
              <w:rPr>
                <w:sz w:val="22"/>
                <w:szCs w:val="22"/>
                <w:lang w:eastAsia="en-US"/>
              </w:rPr>
              <w:t>Filper</w:t>
            </w:r>
            <w:proofErr w:type="spellEnd"/>
            <w:r w:rsidRPr="00D765F9">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EF4B6A" w:rsidP="00EF4B6A">
            <w:pPr>
              <w:spacing w:line="256" w:lineRule="auto"/>
              <w:rPr>
                <w:sz w:val="22"/>
                <w:szCs w:val="22"/>
                <w:lang w:eastAsia="en-US"/>
              </w:rPr>
            </w:pPr>
            <w:r w:rsidRPr="00D765F9">
              <w:rPr>
                <w:sz w:val="22"/>
                <w:szCs w:val="22"/>
                <w:lang w:eastAsia="en-US"/>
              </w:rPr>
              <w:t xml:space="preserve">Magnus </w:t>
            </w:r>
            <w:proofErr w:type="spellStart"/>
            <w:r w:rsidRPr="00D765F9">
              <w:rPr>
                <w:sz w:val="22"/>
                <w:szCs w:val="22"/>
                <w:lang w:eastAsia="en-US"/>
              </w:rPr>
              <w:t>Manhammar</w:t>
            </w:r>
            <w:proofErr w:type="spellEnd"/>
            <w:r w:rsidRPr="00D765F9">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spacing w:line="256" w:lineRule="auto"/>
              <w:rPr>
                <w:sz w:val="22"/>
                <w:szCs w:val="22"/>
                <w:lang w:eastAsia="en-US"/>
              </w:rPr>
            </w:pPr>
            <w:r w:rsidRPr="00D765F9">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B35D41" w:rsidP="005A0266">
            <w:pPr>
              <w:spacing w:line="256" w:lineRule="auto"/>
              <w:rPr>
                <w:sz w:val="22"/>
                <w:szCs w:val="22"/>
                <w:lang w:eastAsia="en-US"/>
              </w:rPr>
            </w:pPr>
            <w:r w:rsidRPr="00D765F9">
              <w:rPr>
                <w:sz w:val="22"/>
                <w:szCs w:val="22"/>
                <w:lang w:eastAsia="en-US"/>
              </w:rPr>
              <w:t>Betty Malmberg</w:t>
            </w:r>
            <w:r w:rsidR="009823FA" w:rsidRPr="00D765F9">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765F9" w:rsidRDefault="00EF4B6A" w:rsidP="005A0266">
            <w:pPr>
              <w:spacing w:line="256" w:lineRule="auto"/>
              <w:rPr>
                <w:sz w:val="22"/>
                <w:szCs w:val="22"/>
                <w:lang w:eastAsia="en-US"/>
              </w:rPr>
            </w:pPr>
            <w:r w:rsidRPr="00D765F9">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765F9"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spacing w:line="256" w:lineRule="auto"/>
              <w:rPr>
                <w:sz w:val="22"/>
                <w:szCs w:val="22"/>
                <w:lang w:eastAsia="en-US"/>
              </w:rPr>
            </w:pPr>
            <w:r w:rsidRPr="00D765F9">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65F9">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spacing w:line="256" w:lineRule="auto"/>
              <w:rPr>
                <w:sz w:val="22"/>
                <w:szCs w:val="22"/>
                <w:lang w:eastAsia="en-US"/>
              </w:rPr>
            </w:pPr>
            <w:r w:rsidRPr="00D765F9">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65F9">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spacing w:line="256" w:lineRule="auto"/>
              <w:rPr>
                <w:sz w:val="22"/>
                <w:szCs w:val="22"/>
                <w:lang w:eastAsia="en-US"/>
              </w:rPr>
            </w:pPr>
            <w:r w:rsidRPr="00D765F9">
              <w:rPr>
                <w:sz w:val="22"/>
                <w:szCs w:val="22"/>
                <w:lang w:eastAsia="en-US"/>
              </w:rPr>
              <w:t xml:space="preserve">Marlene </w:t>
            </w:r>
            <w:proofErr w:type="spellStart"/>
            <w:r w:rsidRPr="00D765F9">
              <w:rPr>
                <w:sz w:val="22"/>
                <w:szCs w:val="22"/>
                <w:lang w:eastAsia="en-US"/>
              </w:rPr>
              <w:t>Burwick</w:t>
            </w:r>
            <w:proofErr w:type="spellEnd"/>
            <w:r w:rsidRPr="00D765F9">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spacing w:line="256" w:lineRule="auto"/>
              <w:rPr>
                <w:sz w:val="22"/>
                <w:szCs w:val="22"/>
                <w:lang w:eastAsia="en-US"/>
              </w:rPr>
            </w:pPr>
            <w:r w:rsidRPr="00D765F9">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spacing w:line="256" w:lineRule="auto"/>
              <w:rPr>
                <w:sz w:val="22"/>
                <w:szCs w:val="22"/>
                <w:lang w:eastAsia="en-US"/>
              </w:rPr>
            </w:pPr>
            <w:r w:rsidRPr="00D765F9">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spacing w:line="256" w:lineRule="auto"/>
              <w:rPr>
                <w:sz w:val="22"/>
                <w:szCs w:val="22"/>
                <w:lang w:eastAsia="en-US"/>
              </w:rPr>
            </w:pPr>
            <w:r w:rsidRPr="00D765F9">
              <w:rPr>
                <w:sz w:val="22"/>
                <w:szCs w:val="22"/>
                <w:lang w:eastAsia="en-US"/>
              </w:rPr>
              <w:t xml:space="preserve">Ulrika </w:t>
            </w:r>
            <w:proofErr w:type="spellStart"/>
            <w:r w:rsidRPr="00D765F9">
              <w:rPr>
                <w:sz w:val="22"/>
                <w:szCs w:val="22"/>
                <w:lang w:eastAsia="en-US"/>
              </w:rPr>
              <w:t>Heie</w:t>
            </w:r>
            <w:proofErr w:type="spellEnd"/>
            <w:r w:rsidRPr="00D765F9">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spacing w:line="256" w:lineRule="auto"/>
              <w:rPr>
                <w:b/>
                <w:i/>
                <w:sz w:val="22"/>
                <w:szCs w:val="22"/>
                <w:lang w:eastAsia="en-US"/>
              </w:rPr>
            </w:pPr>
            <w:r w:rsidRPr="00D765F9">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eastAsia="en-US"/>
              </w:rPr>
            </w:pPr>
            <w:r w:rsidRPr="00D765F9">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754C4A" w:rsidP="00EF4B6A">
            <w:pPr>
              <w:tabs>
                <w:tab w:val="left" w:pos="2268"/>
                <w:tab w:val="left" w:pos="2977"/>
                <w:tab w:val="left" w:pos="4536"/>
              </w:tabs>
              <w:spacing w:line="256" w:lineRule="auto"/>
              <w:rPr>
                <w:sz w:val="22"/>
                <w:szCs w:val="22"/>
                <w:lang w:eastAsia="en-US"/>
              </w:rPr>
            </w:pPr>
            <w:proofErr w:type="spellStart"/>
            <w:r w:rsidRPr="00D765F9">
              <w:rPr>
                <w:sz w:val="22"/>
                <w:szCs w:val="22"/>
                <w:lang w:eastAsia="en-US"/>
              </w:rPr>
              <w:t>Marlé</w:t>
            </w:r>
            <w:r w:rsidR="00EF4B6A" w:rsidRPr="00D765F9">
              <w:rPr>
                <w:sz w:val="22"/>
                <w:szCs w:val="22"/>
                <w:lang w:eastAsia="en-US"/>
              </w:rPr>
              <w:t>ne</w:t>
            </w:r>
            <w:proofErr w:type="spellEnd"/>
            <w:r w:rsidR="00EF4B6A" w:rsidRPr="00D765F9">
              <w:rPr>
                <w:sz w:val="22"/>
                <w:szCs w:val="22"/>
                <w:lang w:eastAsia="en-US"/>
              </w:rPr>
              <w:t xml:space="preserve"> </w:t>
            </w:r>
            <w:r w:rsidR="00886349" w:rsidRPr="00D765F9">
              <w:rPr>
                <w:sz w:val="22"/>
                <w:szCs w:val="22"/>
                <w:lang w:eastAsia="en-US"/>
              </w:rPr>
              <w:t xml:space="preserve">Lund </w:t>
            </w:r>
            <w:r w:rsidR="00EF4B6A" w:rsidRPr="00D765F9">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eastAsia="en-US"/>
              </w:rPr>
            </w:pPr>
            <w:r w:rsidRPr="00D765F9">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eastAsia="en-US"/>
              </w:rPr>
            </w:pPr>
            <w:r w:rsidRPr="00D765F9">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val="en-US" w:eastAsia="en-US"/>
              </w:rPr>
            </w:pPr>
            <w:r w:rsidRPr="00D765F9">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765F9">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val="en-US" w:eastAsia="en-US"/>
              </w:rPr>
            </w:pPr>
            <w:r w:rsidRPr="00D765F9">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val="en-US" w:eastAsia="en-US"/>
              </w:rPr>
            </w:pPr>
            <w:r w:rsidRPr="00D765F9">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val="en-US" w:eastAsia="en-US"/>
              </w:rPr>
            </w:pPr>
            <w:r w:rsidRPr="00D765F9">
              <w:rPr>
                <w:sz w:val="22"/>
                <w:szCs w:val="22"/>
              </w:rPr>
              <w:t xml:space="preserve">Birger </w:t>
            </w:r>
            <w:r w:rsidRPr="00D765F9">
              <w:rPr>
                <w:sz w:val="22"/>
                <w:szCs w:val="22"/>
                <w:lang w:eastAsia="en-US"/>
              </w:rPr>
              <w:t>Lahti</w:t>
            </w:r>
            <w:r w:rsidRPr="00D765F9">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eastAsia="en-US"/>
              </w:rPr>
            </w:pPr>
            <w:r w:rsidRPr="00D765F9">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val="en-US" w:eastAsia="en-US"/>
              </w:rPr>
            </w:pPr>
            <w:proofErr w:type="spellStart"/>
            <w:r w:rsidRPr="00D765F9">
              <w:rPr>
                <w:sz w:val="22"/>
                <w:szCs w:val="22"/>
                <w:lang w:val="en-US" w:eastAsia="en-US"/>
              </w:rPr>
              <w:t>Staffan</w:t>
            </w:r>
            <w:proofErr w:type="spellEnd"/>
            <w:r w:rsidRPr="00D765F9">
              <w:rPr>
                <w:sz w:val="22"/>
                <w:szCs w:val="22"/>
                <w:lang w:val="en-US" w:eastAsia="en-US"/>
              </w:rPr>
              <w:t xml:space="preserve"> </w:t>
            </w:r>
            <w:proofErr w:type="spellStart"/>
            <w:r w:rsidRPr="00D765F9">
              <w:rPr>
                <w:sz w:val="22"/>
                <w:szCs w:val="22"/>
                <w:lang w:val="en-US" w:eastAsia="en-US"/>
              </w:rPr>
              <w:t>Eklöf</w:t>
            </w:r>
            <w:proofErr w:type="spellEnd"/>
            <w:r w:rsidRPr="00D765F9">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65F9">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val="en-US" w:eastAsia="en-US"/>
              </w:rPr>
            </w:pPr>
            <w:r w:rsidRPr="00D765F9">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eastAsia="en-US"/>
              </w:rPr>
            </w:pPr>
            <w:r w:rsidRPr="00D765F9">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2268"/>
                <w:tab w:val="left" w:pos="2977"/>
                <w:tab w:val="left" w:pos="4536"/>
              </w:tabs>
              <w:spacing w:line="256" w:lineRule="auto"/>
              <w:rPr>
                <w:sz w:val="22"/>
                <w:szCs w:val="22"/>
                <w:lang w:eastAsia="en-US"/>
              </w:rPr>
            </w:pPr>
            <w:r w:rsidRPr="00D765F9">
              <w:rPr>
                <w:sz w:val="22"/>
                <w:szCs w:val="22"/>
                <w:lang w:eastAsia="en-US"/>
              </w:rPr>
              <w:t xml:space="preserve">Tomas </w:t>
            </w:r>
            <w:proofErr w:type="spellStart"/>
            <w:r w:rsidRPr="00D765F9">
              <w:rPr>
                <w:sz w:val="22"/>
                <w:szCs w:val="22"/>
                <w:lang w:eastAsia="en-US"/>
              </w:rPr>
              <w:t>Kronstål</w:t>
            </w:r>
            <w:proofErr w:type="spellEnd"/>
            <w:r w:rsidRPr="00D765F9">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4945A7" w:rsidP="00EF4B6A">
            <w:pPr>
              <w:tabs>
                <w:tab w:val="left" w:pos="2268"/>
                <w:tab w:val="left" w:pos="2977"/>
                <w:tab w:val="left" w:pos="4536"/>
              </w:tabs>
              <w:spacing w:line="256" w:lineRule="auto"/>
              <w:rPr>
                <w:sz w:val="22"/>
                <w:szCs w:val="22"/>
                <w:lang w:eastAsia="en-US"/>
              </w:rPr>
            </w:pPr>
            <w:r w:rsidRPr="00D765F9">
              <w:rPr>
                <w:sz w:val="22"/>
                <w:szCs w:val="22"/>
                <w:lang w:eastAsia="en-US"/>
              </w:rPr>
              <w:t>Joar Forssell</w:t>
            </w:r>
            <w:r w:rsidR="00EF4B6A" w:rsidRPr="00D765F9">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765F9" w:rsidRDefault="008B5472" w:rsidP="008B5472">
            <w:pPr>
              <w:tabs>
                <w:tab w:val="left" w:pos="2268"/>
                <w:tab w:val="left" w:pos="2977"/>
                <w:tab w:val="left" w:pos="4536"/>
              </w:tabs>
              <w:spacing w:line="256" w:lineRule="auto"/>
              <w:rPr>
                <w:sz w:val="22"/>
                <w:szCs w:val="22"/>
                <w:lang w:eastAsia="en-US"/>
              </w:rPr>
            </w:pPr>
            <w:r w:rsidRPr="00D765F9">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B6680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65F9">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765F9"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2268"/>
                <w:tab w:val="left" w:pos="2977"/>
                <w:tab w:val="left" w:pos="4536"/>
              </w:tabs>
              <w:spacing w:line="256" w:lineRule="auto"/>
              <w:rPr>
                <w:sz w:val="22"/>
                <w:szCs w:val="22"/>
                <w:lang w:eastAsia="en-US"/>
              </w:rPr>
            </w:pPr>
            <w:r w:rsidRPr="00D765F9">
              <w:rPr>
                <w:sz w:val="22"/>
                <w:szCs w:val="22"/>
                <w:lang w:eastAsia="en-US"/>
              </w:rPr>
              <w:t xml:space="preserve">Elisabeth </w:t>
            </w:r>
            <w:proofErr w:type="spellStart"/>
            <w:r w:rsidRPr="00D765F9">
              <w:rPr>
                <w:sz w:val="22"/>
                <w:szCs w:val="22"/>
                <w:lang w:eastAsia="en-US"/>
              </w:rPr>
              <w:t>Falkhaven</w:t>
            </w:r>
            <w:proofErr w:type="spellEnd"/>
            <w:r w:rsidRPr="00D765F9">
              <w:rPr>
                <w:sz w:val="22"/>
                <w:szCs w:val="22"/>
                <w:lang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B66805"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65F9">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2268"/>
                <w:tab w:val="left" w:pos="2977"/>
                <w:tab w:val="left" w:pos="4536"/>
              </w:tabs>
              <w:spacing w:line="256" w:lineRule="auto"/>
              <w:rPr>
                <w:sz w:val="22"/>
                <w:szCs w:val="22"/>
                <w:lang w:eastAsia="en-US"/>
              </w:rPr>
            </w:pPr>
            <w:r w:rsidRPr="00D765F9">
              <w:rPr>
                <w:sz w:val="22"/>
                <w:szCs w:val="22"/>
                <w:lang w:eastAsia="en-US"/>
              </w:rPr>
              <w:t xml:space="preserve">Lars </w:t>
            </w:r>
            <w:proofErr w:type="spellStart"/>
            <w:r w:rsidRPr="00D765F9">
              <w:rPr>
                <w:sz w:val="22"/>
                <w:szCs w:val="22"/>
                <w:lang w:eastAsia="en-US"/>
              </w:rPr>
              <w:t>Püss</w:t>
            </w:r>
            <w:proofErr w:type="spellEnd"/>
            <w:r w:rsidRPr="00D765F9">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765F9" w:rsidRDefault="003941CA" w:rsidP="008B5472">
            <w:pPr>
              <w:tabs>
                <w:tab w:val="left" w:pos="2268"/>
                <w:tab w:val="left" w:pos="2977"/>
                <w:tab w:val="left" w:pos="4536"/>
              </w:tabs>
              <w:spacing w:line="256" w:lineRule="auto"/>
              <w:rPr>
                <w:sz w:val="22"/>
                <w:szCs w:val="22"/>
              </w:rPr>
            </w:pPr>
            <w:r w:rsidRPr="00D765F9">
              <w:rPr>
                <w:sz w:val="22"/>
                <w:szCs w:val="22"/>
              </w:rPr>
              <w:t xml:space="preserve">Helena </w:t>
            </w:r>
            <w:proofErr w:type="spellStart"/>
            <w:r w:rsidRPr="00D765F9">
              <w:rPr>
                <w:sz w:val="22"/>
                <w:szCs w:val="22"/>
              </w:rPr>
              <w:t>Gellerman</w:t>
            </w:r>
            <w:proofErr w:type="spellEnd"/>
            <w:r w:rsidRPr="00D765F9">
              <w:rPr>
                <w:sz w:val="22"/>
                <w:szCs w:val="22"/>
              </w:rPr>
              <w:t xml:space="preserve"> (L)</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765F9" w:rsidRDefault="003941CA" w:rsidP="008B5472">
            <w:pPr>
              <w:tabs>
                <w:tab w:val="left" w:pos="2268"/>
                <w:tab w:val="left" w:pos="2977"/>
                <w:tab w:val="left" w:pos="4536"/>
              </w:tabs>
              <w:spacing w:line="256" w:lineRule="auto"/>
              <w:rPr>
                <w:sz w:val="22"/>
                <w:szCs w:val="22"/>
              </w:rPr>
            </w:pPr>
            <w:r w:rsidRPr="00D765F9">
              <w:rPr>
                <w:sz w:val="22"/>
                <w:szCs w:val="22"/>
              </w:rPr>
              <w:t xml:space="preserve">Arman </w:t>
            </w:r>
            <w:proofErr w:type="spellStart"/>
            <w:r w:rsidRPr="00D765F9">
              <w:rPr>
                <w:sz w:val="22"/>
                <w:szCs w:val="22"/>
              </w:rPr>
              <w:t>Teimouri</w:t>
            </w:r>
            <w:proofErr w:type="spellEnd"/>
            <w:r w:rsidRPr="00D765F9">
              <w:rPr>
                <w:sz w:val="22"/>
                <w:szCs w:val="22"/>
              </w:rPr>
              <w:t xml:space="preserve"> (L)</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765F9" w:rsidRDefault="003941CA" w:rsidP="008B5472">
            <w:pPr>
              <w:tabs>
                <w:tab w:val="left" w:pos="2268"/>
                <w:tab w:val="left" w:pos="2977"/>
                <w:tab w:val="left" w:pos="4536"/>
              </w:tabs>
              <w:spacing w:line="256" w:lineRule="auto"/>
              <w:rPr>
                <w:sz w:val="22"/>
                <w:szCs w:val="22"/>
              </w:rPr>
            </w:pPr>
            <w:r w:rsidRPr="00D765F9">
              <w:rPr>
                <w:sz w:val="22"/>
                <w:szCs w:val="22"/>
              </w:rPr>
              <w:t xml:space="preserve">Rebecka Le </w:t>
            </w:r>
            <w:proofErr w:type="spellStart"/>
            <w:r w:rsidRPr="00D765F9">
              <w:rPr>
                <w:sz w:val="22"/>
                <w:szCs w:val="22"/>
              </w:rPr>
              <w:t>Moine</w:t>
            </w:r>
            <w:proofErr w:type="spellEnd"/>
            <w:r w:rsidRPr="00D765F9">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765F9" w:rsidRDefault="003941CA" w:rsidP="008B5472">
            <w:pPr>
              <w:tabs>
                <w:tab w:val="left" w:pos="2268"/>
                <w:tab w:val="left" w:pos="2977"/>
                <w:tab w:val="left" w:pos="4536"/>
              </w:tabs>
              <w:spacing w:line="256" w:lineRule="auto"/>
              <w:rPr>
                <w:sz w:val="22"/>
                <w:szCs w:val="22"/>
              </w:rPr>
            </w:pPr>
            <w:r w:rsidRPr="00D765F9">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65F9">
              <w:rPr>
                <w:sz w:val="22"/>
                <w:szCs w:val="22"/>
              </w:rPr>
              <w:t>N = Närvarande</w:t>
            </w:r>
          </w:p>
        </w:tc>
        <w:tc>
          <w:tcPr>
            <w:tcW w:w="5245" w:type="dxa"/>
            <w:gridSpan w:val="14"/>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65F9">
              <w:rPr>
                <w:sz w:val="22"/>
                <w:szCs w:val="22"/>
              </w:rPr>
              <w:t>X = ledamöter som deltagit i handläggningen</w:t>
            </w: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65F9">
              <w:rPr>
                <w:sz w:val="22"/>
                <w:szCs w:val="22"/>
              </w:rPr>
              <w:t>V = Votering</w:t>
            </w:r>
          </w:p>
        </w:tc>
        <w:tc>
          <w:tcPr>
            <w:tcW w:w="5245" w:type="dxa"/>
            <w:gridSpan w:val="14"/>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65F9">
              <w:rPr>
                <w:sz w:val="22"/>
                <w:szCs w:val="22"/>
              </w:rPr>
              <w:t>O = ledamöter som härutöver har varit närvarande</w:t>
            </w:r>
          </w:p>
        </w:tc>
      </w:tr>
      <w:tr w:rsidR="008B5472" w:rsidRPr="00D765F9"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D765F9"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4E030E" w:rsidRPr="00D765F9" w:rsidRDefault="004E030E">
      <w:pPr>
        <w:rPr>
          <w:sz w:val="22"/>
          <w:szCs w:val="22"/>
        </w:rPr>
      </w:pPr>
    </w:p>
    <w:p w:rsidR="00091EA6" w:rsidRPr="00D765F9" w:rsidRDefault="00091EA6">
      <w:pPr>
        <w:rPr>
          <w:sz w:val="22"/>
          <w:szCs w:val="22"/>
        </w:rPr>
      </w:pPr>
    </w:p>
    <w:p w:rsidR="00091EA6" w:rsidRPr="00D765F9" w:rsidRDefault="00091EA6">
      <w:pPr>
        <w:rPr>
          <w:sz w:val="22"/>
          <w:szCs w:val="22"/>
        </w:rPr>
      </w:pPr>
    </w:p>
    <w:p w:rsidR="00091EA6" w:rsidRPr="00D765F9" w:rsidRDefault="00091EA6">
      <w:pPr>
        <w:rPr>
          <w:sz w:val="22"/>
          <w:szCs w:val="22"/>
        </w:rPr>
      </w:pPr>
    </w:p>
    <w:p w:rsidR="00091EA6" w:rsidRPr="00D765F9" w:rsidRDefault="00091EA6">
      <w:pPr>
        <w:rPr>
          <w:sz w:val="22"/>
          <w:szCs w:val="22"/>
        </w:rPr>
      </w:pPr>
    </w:p>
    <w:p w:rsidR="00091EA6" w:rsidRPr="00D765F9" w:rsidRDefault="00091EA6">
      <w:pPr>
        <w:rPr>
          <w:sz w:val="22"/>
          <w:szCs w:val="22"/>
        </w:rPr>
      </w:pPr>
    </w:p>
    <w:p w:rsidR="00091EA6" w:rsidRPr="00D765F9" w:rsidRDefault="00091EA6">
      <w:pPr>
        <w:rPr>
          <w:sz w:val="22"/>
          <w:szCs w:val="22"/>
        </w:rPr>
      </w:pPr>
    </w:p>
    <w:p w:rsidR="00091EA6" w:rsidRPr="00D765F9" w:rsidRDefault="00091EA6">
      <w:pPr>
        <w:rPr>
          <w:sz w:val="22"/>
          <w:szCs w:val="22"/>
        </w:rPr>
      </w:pPr>
    </w:p>
    <w:p w:rsidR="00177FF8" w:rsidRPr="00D765F9" w:rsidRDefault="00177FF8" w:rsidP="00CC5952">
      <w:pPr>
        <w:tabs>
          <w:tab w:val="left" w:pos="426"/>
          <w:tab w:val="left" w:pos="3261"/>
          <w:tab w:val="left" w:pos="6804"/>
        </w:tabs>
        <w:rPr>
          <w:sz w:val="22"/>
          <w:szCs w:val="22"/>
        </w:rPr>
      </w:pPr>
    </w:p>
    <w:sectPr w:rsidR="00177FF8" w:rsidRPr="00D765F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2AEA">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66F35">
      <w:rPr>
        <w:rStyle w:val="Sidnummer"/>
        <w:noProof/>
      </w:rPr>
      <w:t>3</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1B310B7"/>
    <w:multiLevelType w:val="hybridMultilevel"/>
    <w:tmpl w:val="2C2CDD94"/>
    <w:lvl w:ilvl="0" w:tplc="FD124E5A">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112AC"/>
    <w:rsid w:val="00022E0C"/>
    <w:rsid w:val="00033928"/>
    <w:rsid w:val="000340CE"/>
    <w:rsid w:val="0003479D"/>
    <w:rsid w:val="00034F00"/>
    <w:rsid w:val="00040A3C"/>
    <w:rsid w:val="000459DE"/>
    <w:rsid w:val="000604E3"/>
    <w:rsid w:val="00061437"/>
    <w:rsid w:val="00064523"/>
    <w:rsid w:val="00071FBC"/>
    <w:rsid w:val="00076BDD"/>
    <w:rsid w:val="00091EA6"/>
    <w:rsid w:val="000A29E4"/>
    <w:rsid w:val="000C1A14"/>
    <w:rsid w:val="000E402E"/>
    <w:rsid w:val="000F6792"/>
    <w:rsid w:val="000F7D9B"/>
    <w:rsid w:val="00102D5B"/>
    <w:rsid w:val="001107C9"/>
    <w:rsid w:val="001201A1"/>
    <w:rsid w:val="0014421B"/>
    <w:rsid w:val="00154537"/>
    <w:rsid w:val="001576B4"/>
    <w:rsid w:val="00157C48"/>
    <w:rsid w:val="00157E3A"/>
    <w:rsid w:val="00161710"/>
    <w:rsid w:val="00164491"/>
    <w:rsid w:val="00166F35"/>
    <w:rsid w:val="00176F71"/>
    <w:rsid w:val="00177FF8"/>
    <w:rsid w:val="001806D9"/>
    <w:rsid w:val="0018199F"/>
    <w:rsid w:val="001835D6"/>
    <w:rsid w:val="00183F5A"/>
    <w:rsid w:val="00190D5B"/>
    <w:rsid w:val="001A2430"/>
    <w:rsid w:val="001A35A0"/>
    <w:rsid w:val="001D7100"/>
    <w:rsid w:val="001E1F27"/>
    <w:rsid w:val="001F0044"/>
    <w:rsid w:val="001F3F30"/>
    <w:rsid w:val="001F641B"/>
    <w:rsid w:val="00200F8B"/>
    <w:rsid w:val="0021176A"/>
    <w:rsid w:val="00212A8D"/>
    <w:rsid w:val="002139AB"/>
    <w:rsid w:val="00216C70"/>
    <w:rsid w:val="002241EF"/>
    <w:rsid w:val="0023053D"/>
    <w:rsid w:val="00231475"/>
    <w:rsid w:val="002378CC"/>
    <w:rsid w:val="0025203B"/>
    <w:rsid w:val="00254C5A"/>
    <w:rsid w:val="0025725D"/>
    <w:rsid w:val="00267A73"/>
    <w:rsid w:val="002830F4"/>
    <w:rsid w:val="00286C79"/>
    <w:rsid w:val="00287223"/>
    <w:rsid w:val="00290208"/>
    <w:rsid w:val="002968EE"/>
    <w:rsid w:val="002A14AC"/>
    <w:rsid w:val="002A3C5F"/>
    <w:rsid w:val="002C1D92"/>
    <w:rsid w:val="002C4052"/>
    <w:rsid w:val="002C4167"/>
    <w:rsid w:val="002C5FED"/>
    <w:rsid w:val="002D06F9"/>
    <w:rsid w:val="002D20B8"/>
    <w:rsid w:val="002D5CC4"/>
    <w:rsid w:val="002F25FD"/>
    <w:rsid w:val="00302EBE"/>
    <w:rsid w:val="003100F5"/>
    <w:rsid w:val="003127B4"/>
    <w:rsid w:val="003220D7"/>
    <w:rsid w:val="00322167"/>
    <w:rsid w:val="00331CB0"/>
    <w:rsid w:val="00335837"/>
    <w:rsid w:val="00335938"/>
    <w:rsid w:val="00342CC6"/>
    <w:rsid w:val="003443ED"/>
    <w:rsid w:val="0034713C"/>
    <w:rsid w:val="00381298"/>
    <w:rsid w:val="00387440"/>
    <w:rsid w:val="003941CA"/>
    <w:rsid w:val="00396766"/>
    <w:rsid w:val="003A5110"/>
    <w:rsid w:val="003B3781"/>
    <w:rsid w:val="003D0DB3"/>
    <w:rsid w:val="003E21B4"/>
    <w:rsid w:val="003E2DA5"/>
    <w:rsid w:val="003F5018"/>
    <w:rsid w:val="003F7963"/>
    <w:rsid w:val="00402A6F"/>
    <w:rsid w:val="00416E51"/>
    <w:rsid w:val="00417CF8"/>
    <w:rsid w:val="00420D39"/>
    <w:rsid w:val="004239CE"/>
    <w:rsid w:val="004310CA"/>
    <w:rsid w:val="00440E5D"/>
    <w:rsid w:val="00463E6E"/>
    <w:rsid w:val="00470F4B"/>
    <w:rsid w:val="004742C0"/>
    <w:rsid w:val="004763AE"/>
    <w:rsid w:val="0047654D"/>
    <w:rsid w:val="00481A80"/>
    <w:rsid w:val="00481AE3"/>
    <w:rsid w:val="00482D9A"/>
    <w:rsid w:val="00485C5B"/>
    <w:rsid w:val="004945A7"/>
    <w:rsid w:val="004949B7"/>
    <w:rsid w:val="004A515B"/>
    <w:rsid w:val="004B1E7E"/>
    <w:rsid w:val="004B78AC"/>
    <w:rsid w:val="004C58F4"/>
    <w:rsid w:val="004D6725"/>
    <w:rsid w:val="004E030E"/>
    <w:rsid w:val="004E0E27"/>
    <w:rsid w:val="004E4C8B"/>
    <w:rsid w:val="004E7DCE"/>
    <w:rsid w:val="005004E0"/>
    <w:rsid w:val="00501F97"/>
    <w:rsid w:val="005118EF"/>
    <w:rsid w:val="0051678E"/>
    <w:rsid w:val="005249C1"/>
    <w:rsid w:val="005301F1"/>
    <w:rsid w:val="00530BD4"/>
    <w:rsid w:val="00535DA0"/>
    <w:rsid w:val="00573E17"/>
    <w:rsid w:val="00573F9E"/>
    <w:rsid w:val="00577F18"/>
    <w:rsid w:val="005855D5"/>
    <w:rsid w:val="00585D32"/>
    <w:rsid w:val="00592B13"/>
    <w:rsid w:val="005A3E8B"/>
    <w:rsid w:val="005B1B2C"/>
    <w:rsid w:val="005C6BEA"/>
    <w:rsid w:val="005E6A1F"/>
    <w:rsid w:val="005E7899"/>
    <w:rsid w:val="005F2AEA"/>
    <w:rsid w:val="005F6C39"/>
    <w:rsid w:val="0060083A"/>
    <w:rsid w:val="00613238"/>
    <w:rsid w:val="006135A6"/>
    <w:rsid w:val="006227E2"/>
    <w:rsid w:val="00623CB2"/>
    <w:rsid w:val="006241B5"/>
    <w:rsid w:val="00624DF2"/>
    <w:rsid w:val="00626575"/>
    <w:rsid w:val="00631728"/>
    <w:rsid w:val="00632A02"/>
    <w:rsid w:val="00640EEA"/>
    <w:rsid w:val="0064109C"/>
    <w:rsid w:val="00646730"/>
    <w:rsid w:val="00647558"/>
    <w:rsid w:val="0065168B"/>
    <w:rsid w:val="00657FD1"/>
    <w:rsid w:val="00662BD6"/>
    <w:rsid w:val="00675F6F"/>
    <w:rsid w:val="006A63A7"/>
    <w:rsid w:val="006B34FC"/>
    <w:rsid w:val="006D05CF"/>
    <w:rsid w:val="006E15D9"/>
    <w:rsid w:val="006F4672"/>
    <w:rsid w:val="00701B08"/>
    <w:rsid w:val="00716686"/>
    <w:rsid w:val="00721C53"/>
    <w:rsid w:val="00743A3D"/>
    <w:rsid w:val="007441F8"/>
    <w:rsid w:val="007453FF"/>
    <w:rsid w:val="007521E5"/>
    <w:rsid w:val="00754C4A"/>
    <w:rsid w:val="00762508"/>
    <w:rsid w:val="007719E4"/>
    <w:rsid w:val="00794654"/>
    <w:rsid w:val="00796426"/>
    <w:rsid w:val="007B1F72"/>
    <w:rsid w:val="007B26F0"/>
    <w:rsid w:val="007C44B6"/>
    <w:rsid w:val="007E0B26"/>
    <w:rsid w:val="007E14E2"/>
    <w:rsid w:val="007F12BB"/>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B0E26"/>
    <w:rsid w:val="008B5472"/>
    <w:rsid w:val="008B5D35"/>
    <w:rsid w:val="008B7CC5"/>
    <w:rsid w:val="008C0FEE"/>
    <w:rsid w:val="008C2D5B"/>
    <w:rsid w:val="008D692B"/>
    <w:rsid w:val="008F0705"/>
    <w:rsid w:val="008F4883"/>
    <w:rsid w:val="008F4D6D"/>
    <w:rsid w:val="00911B90"/>
    <w:rsid w:val="00914C38"/>
    <w:rsid w:val="00921E40"/>
    <w:rsid w:val="009222A6"/>
    <w:rsid w:val="00922EB0"/>
    <w:rsid w:val="009442D4"/>
    <w:rsid w:val="00952893"/>
    <w:rsid w:val="00955CA2"/>
    <w:rsid w:val="00960858"/>
    <w:rsid w:val="009653D4"/>
    <w:rsid w:val="00980A86"/>
    <w:rsid w:val="009823FA"/>
    <w:rsid w:val="009843D0"/>
    <w:rsid w:val="00984C35"/>
    <w:rsid w:val="00994906"/>
    <w:rsid w:val="009B0A47"/>
    <w:rsid w:val="009B1CDF"/>
    <w:rsid w:val="009B1EEE"/>
    <w:rsid w:val="009C0C9D"/>
    <w:rsid w:val="009D4D1A"/>
    <w:rsid w:val="009D50C1"/>
    <w:rsid w:val="009D6236"/>
    <w:rsid w:val="009E0D7F"/>
    <w:rsid w:val="009E2FEF"/>
    <w:rsid w:val="009E3810"/>
    <w:rsid w:val="009E68A7"/>
    <w:rsid w:val="009F1689"/>
    <w:rsid w:val="009F4A91"/>
    <w:rsid w:val="00A03943"/>
    <w:rsid w:val="00A25D52"/>
    <w:rsid w:val="00A34130"/>
    <w:rsid w:val="00A375CF"/>
    <w:rsid w:val="00A37731"/>
    <w:rsid w:val="00A51307"/>
    <w:rsid w:val="00A55D25"/>
    <w:rsid w:val="00A645AD"/>
    <w:rsid w:val="00A64CA0"/>
    <w:rsid w:val="00A6580E"/>
    <w:rsid w:val="00A65C53"/>
    <w:rsid w:val="00A702BD"/>
    <w:rsid w:val="00A71AF0"/>
    <w:rsid w:val="00A746E4"/>
    <w:rsid w:val="00A74D72"/>
    <w:rsid w:val="00A83ACB"/>
    <w:rsid w:val="00A846AA"/>
    <w:rsid w:val="00A84805"/>
    <w:rsid w:val="00AA6AE6"/>
    <w:rsid w:val="00AB1421"/>
    <w:rsid w:val="00AB2883"/>
    <w:rsid w:val="00AC0C85"/>
    <w:rsid w:val="00AC3B99"/>
    <w:rsid w:val="00AD2143"/>
    <w:rsid w:val="00AD2B50"/>
    <w:rsid w:val="00AD4D95"/>
    <w:rsid w:val="00AE0071"/>
    <w:rsid w:val="00AE0B64"/>
    <w:rsid w:val="00AE6FBC"/>
    <w:rsid w:val="00B02783"/>
    <w:rsid w:val="00B0296A"/>
    <w:rsid w:val="00B03D1F"/>
    <w:rsid w:val="00B04E15"/>
    <w:rsid w:val="00B10BE1"/>
    <w:rsid w:val="00B16C18"/>
    <w:rsid w:val="00B22F3B"/>
    <w:rsid w:val="00B26D29"/>
    <w:rsid w:val="00B3182D"/>
    <w:rsid w:val="00B35D41"/>
    <w:rsid w:val="00B419CA"/>
    <w:rsid w:val="00B53AFD"/>
    <w:rsid w:val="00B54A57"/>
    <w:rsid w:val="00B5691D"/>
    <w:rsid w:val="00B62905"/>
    <w:rsid w:val="00B66805"/>
    <w:rsid w:val="00B7289B"/>
    <w:rsid w:val="00B80318"/>
    <w:rsid w:val="00B86868"/>
    <w:rsid w:val="00B90B0F"/>
    <w:rsid w:val="00B96E81"/>
    <w:rsid w:val="00BA4937"/>
    <w:rsid w:val="00BA55CE"/>
    <w:rsid w:val="00BB34FC"/>
    <w:rsid w:val="00BB375E"/>
    <w:rsid w:val="00BB59A8"/>
    <w:rsid w:val="00BB5D88"/>
    <w:rsid w:val="00BC03D5"/>
    <w:rsid w:val="00BC4408"/>
    <w:rsid w:val="00BD374B"/>
    <w:rsid w:val="00BD53EB"/>
    <w:rsid w:val="00BE1EBF"/>
    <w:rsid w:val="00BF0D09"/>
    <w:rsid w:val="00BF627D"/>
    <w:rsid w:val="00C00C42"/>
    <w:rsid w:val="00C041FF"/>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C6C41"/>
    <w:rsid w:val="00CE0E61"/>
    <w:rsid w:val="00CE1E3F"/>
    <w:rsid w:val="00CE3494"/>
    <w:rsid w:val="00CE39E2"/>
    <w:rsid w:val="00CF02AF"/>
    <w:rsid w:val="00CF0661"/>
    <w:rsid w:val="00CF0B50"/>
    <w:rsid w:val="00CF4403"/>
    <w:rsid w:val="00D0483C"/>
    <w:rsid w:val="00D048DB"/>
    <w:rsid w:val="00D06FDE"/>
    <w:rsid w:val="00D11D2D"/>
    <w:rsid w:val="00D139CC"/>
    <w:rsid w:val="00D27454"/>
    <w:rsid w:val="00D27A57"/>
    <w:rsid w:val="00D30A97"/>
    <w:rsid w:val="00D31A72"/>
    <w:rsid w:val="00D46465"/>
    <w:rsid w:val="00D5250E"/>
    <w:rsid w:val="00D75A18"/>
    <w:rsid w:val="00D765F9"/>
    <w:rsid w:val="00D830E6"/>
    <w:rsid w:val="00D87D66"/>
    <w:rsid w:val="00D94F64"/>
    <w:rsid w:val="00DA2C47"/>
    <w:rsid w:val="00DA2DF6"/>
    <w:rsid w:val="00DA34F3"/>
    <w:rsid w:val="00DA5AAC"/>
    <w:rsid w:val="00DB491C"/>
    <w:rsid w:val="00DC46BF"/>
    <w:rsid w:val="00DC48A8"/>
    <w:rsid w:val="00DD078A"/>
    <w:rsid w:val="00DD0C0B"/>
    <w:rsid w:val="00DD7DD7"/>
    <w:rsid w:val="00DE45E6"/>
    <w:rsid w:val="00DF1920"/>
    <w:rsid w:val="00DF2A5B"/>
    <w:rsid w:val="00DF4E44"/>
    <w:rsid w:val="00DF69C9"/>
    <w:rsid w:val="00E1579E"/>
    <w:rsid w:val="00E20090"/>
    <w:rsid w:val="00E2386B"/>
    <w:rsid w:val="00E25F1B"/>
    <w:rsid w:val="00E32CDB"/>
    <w:rsid w:val="00E43C72"/>
    <w:rsid w:val="00E47577"/>
    <w:rsid w:val="00E53E73"/>
    <w:rsid w:val="00E54E79"/>
    <w:rsid w:val="00E60AE8"/>
    <w:rsid w:val="00E91909"/>
    <w:rsid w:val="00E9746C"/>
    <w:rsid w:val="00EA1FE2"/>
    <w:rsid w:val="00EA5C1E"/>
    <w:rsid w:val="00EB5801"/>
    <w:rsid w:val="00EC3A75"/>
    <w:rsid w:val="00EC7E9B"/>
    <w:rsid w:val="00EE0BF7"/>
    <w:rsid w:val="00EE457A"/>
    <w:rsid w:val="00EE6E7B"/>
    <w:rsid w:val="00EF1446"/>
    <w:rsid w:val="00EF1B0A"/>
    <w:rsid w:val="00EF4ADF"/>
    <w:rsid w:val="00EF4B6A"/>
    <w:rsid w:val="00F01299"/>
    <w:rsid w:val="00F11426"/>
    <w:rsid w:val="00F143DB"/>
    <w:rsid w:val="00F25AFF"/>
    <w:rsid w:val="00F65F54"/>
    <w:rsid w:val="00F66FF9"/>
    <w:rsid w:val="00F71042"/>
    <w:rsid w:val="00F73CB8"/>
    <w:rsid w:val="00F73D67"/>
    <w:rsid w:val="00F755B2"/>
    <w:rsid w:val="00F82610"/>
    <w:rsid w:val="00F832D2"/>
    <w:rsid w:val="00F86DDF"/>
    <w:rsid w:val="00F902C3"/>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2577">
      <w:bodyDiv w:val="1"/>
      <w:marLeft w:val="0"/>
      <w:marRight w:val="0"/>
      <w:marTop w:val="0"/>
      <w:marBottom w:val="0"/>
      <w:divBdr>
        <w:top w:val="none" w:sz="0" w:space="0" w:color="auto"/>
        <w:left w:val="none" w:sz="0" w:space="0" w:color="auto"/>
        <w:bottom w:val="none" w:sz="0" w:space="0" w:color="auto"/>
        <w:right w:val="none" w:sz="0" w:space="0" w:color="auto"/>
      </w:divBdr>
    </w:div>
    <w:div w:id="1196886827">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1242</Words>
  <Characters>8193</Characters>
  <Application>Microsoft Office Word</Application>
  <DocSecurity>0</DocSecurity>
  <Lines>68</Lines>
  <Paragraphs>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Karin Lisshamre</cp:lastModifiedBy>
  <cp:revision>3</cp:revision>
  <cp:lastPrinted>2018-10-11T09:13:00Z</cp:lastPrinted>
  <dcterms:created xsi:type="dcterms:W3CDTF">2018-10-22T06:34:00Z</dcterms:created>
  <dcterms:modified xsi:type="dcterms:W3CDTF">2018-10-22T07:33:00Z</dcterms:modified>
</cp:coreProperties>
</file>