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31517" w:rsidTr="00896981">
        <w:tblPrEx>
          <w:tblCellMar>
            <w:top w:w="0" w:type="dxa"/>
            <w:bottom w:w="0" w:type="dxa"/>
          </w:tblCellMar>
        </w:tblPrEx>
        <w:tc>
          <w:tcPr>
            <w:tcW w:w="2268" w:type="dxa"/>
          </w:tcPr>
          <w:p w:rsidR="006E4E11" w:rsidRPr="0033151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31517" w:rsidRDefault="006E4E11" w:rsidP="007242A3">
            <w:pPr>
              <w:framePr w:w="5035" w:h="1644" w:wrap="notBeside" w:vAnchor="page" w:hAnchor="page" w:x="6573" w:y="721"/>
              <w:rPr>
                <w:rFonts w:ascii="TradeGothic" w:hAnsi="TradeGothic"/>
                <w:i/>
                <w:sz w:val="18"/>
              </w:rPr>
            </w:pPr>
          </w:p>
        </w:tc>
      </w:tr>
      <w:tr w:rsidR="00896981" w:rsidRPr="00331517" w:rsidTr="00896981">
        <w:tblPrEx>
          <w:tblCellMar>
            <w:top w:w="0" w:type="dxa"/>
            <w:bottom w:w="0" w:type="dxa"/>
          </w:tblCellMar>
        </w:tblPrEx>
        <w:tc>
          <w:tcPr>
            <w:tcW w:w="5267" w:type="dxa"/>
            <w:gridSpan w:val="3"/>
          </w:tcPr>
          <w:p w:rsidR="00896981" w:rsidRPr="00331517" w:rsidRDefault="00896981" w:rsidP="007242A3">
            <w:pPr>
              <w:framePr w:w="5035" w:h="1644" w:wrap="notBeside" w:vAnchor="page" w:hAnchor="page" w:x="6573" w:y="721"/>
              <w:rPr>
                <w:rFonts w:ascii="TradeGothic" w:hAnsi="TradeGothic"/>
                <w:b/>
                <w:sz w:val="22"/>
              </w:rPr>
            </w:pPr>
            <w:r w:rsidRPr="00331517">
              <w:rPr>
                <w:rFonts w:ascii="TradeGothic" w:hAnsi="TradeGothic"/>
                <w:b/>
                <w:sz w:val="22"/>
              </w:rPr>
              <w:t>Rådspromemoria</w:t>
            </w:r>
          </w:p>
        </w:tc>
      </w:tr>
      <w:tr w:rsidR="006E4E11" w:rsidRPr="00331517" w:rsidTr="00896981">
        <w:tblPrEx>
          <w:tblCellMar>
            <w:top w:w="0" w:type="dxa"/>
            <w:bottom w:w="0" w:type="dxa"/>
          </w:tblCellMar>
        </w:tblPrEx>
        <w:tc>
          <w:tcPr>
            <w:tcW w:w="3402" w:type="dxa"/>
            <w:gridSpan w:val="2"/>
          </w:tcPr>
          <w:p w:rsidR="006E4E11" w:rsidRPr="00331517" w:rsidRDefault="006E4E11" w:rsidP="007242A3">
            <w:pPr>
              <w:framePr w:w="5035" w:h="1644" w:wrap="notBeside" w:vAnchor="page" w:hAnchor="page" w:x="6573" w:y="721"/>
            </w:pPr>
          </w:p>
        </w:tc>
        <w:tc>
          <w:tcPr>
            <w:tcW w:w="1865" w:type="dxa"/>
          </w:tcPr>
          <w:p w:rsidR="006E4E11" w:rsidRPr="00331517" w:rsidRDefault="006E4E11" w:rsidP="007242A3">
            <w:pPr>
              <w:framePr w:w="5035" w:h="1644" w:wrap="notBeside" w:vAnchor="page" w:hAnchor="page" w:x="6573" w:y="721"/>
            </w:pPr>
          </w:p>
        </w:tc>
      </w:tr>
      <w:tr w:rsidR="006E4E11" w:rsidRPr="00331517" w:rsidTr="00896981">
        <w:tblPrEx>
          <w:tblCellMar>
            <w:top w:w="0" w:type="dxa"/>
            <w:bottom w:w="0" w:type="dxa"/>
          </w:tblCellMar>
        </w:tblPrEx>
        <w:tc>
          <w:tcPr>
            <w:tcW w:w="2268" w:type="dxa"/>
          </w:tcPr>
          <w:p w:rsidR="006E4E11" w:rsidRPr="00331517" w:rsidRDefault="00896981" w:rsidP="007242A3">
            <w:pPr>
              <w:framePr w:w="5035" w:h="1644" w:wrap="notBeside" w:vAnchor="page" w:hAnchor="page" w:x="6573" w:y="721"/>
            </w:pPr>
            <w:r w:rsidRPr="00331517">
              <w:t>2011-06-16</w:t>
            </w:r>
          </w:p>
        </w:tc>
        <w:tc>
          <w:tcPr>
            <w:tcW w:w="2999" w:type="dxa"/>
            <w:gridSpan w:val="2"/>
          </w:tcPr>
          <w:p w:rsidR="006E4E11" w:rsidRPr="00331517" w:rsidRDefault="006E4E11" w:rsidP="007242A3">
            <w:pPr>
              <w:framePr w:w="5035" w:h="1644" w:wrap="notBeside" w:vAnchor="page" w:hAnchor="page" w:x="6573" w:y="721"/>
              <w:rPr>
                <w:sz w:val="20"/>
              </w:rPr>
            </w:pPr>
          </w:p>
        </w:tc>
      </w:tr>
      <w:tr w:rsidR="006E4E11" w:rsidRPr="00331517" w:rsidTr="00896981">
        <w:tblPrEx>
          <w:tblCellMar>
            <w:top w:w="0" w:type="dxa"/>
            <w:bottom w:w="0" w:type="dxa"/>
          </w:tblCellMar>
        </w:tblPrEx>
        <w:tc>
          <w:tcPr>
            <w:tcW w:w="2268" w:type="dxa"/>
          </w:tcPr>
          <w:p w:rsidR="006E4E11" w:rsidRPr="00331517" w:rsidRDefault="006E4E11" w:rsidP="007242A3">
            <w:pPr>
              <w:framePr w:w="5035" w:h="1644" w:wrap="notBeside" w:vAnchor="page" w:hAnchor="page" w:x="6573" w:y="721"/>
            </w:pPr>
          </w:p>
        </w:tc>
        <w:tc>
          <w:tcPr>
            <w:tcW w:w="2999" w:type="dxa"/>
            <w:gridSpan w:val="2"/>
          </w:tcPr>
          <w:p w:rsidR="006E4E11" w:rsidRPr="0033151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31517">
        <w:tblPrEx>
          <w:tblCellMar>
            <w:top w:w="0" w:type="dxa"/>
            <w:bottom w:w="0" w:type="dxa"/>
          </w:tblCellMar>
        </w:tblPrEx>
        <w:trPr>
          <w:trHeight w:val="284"/>
        </w:trPr>
        <w:tc>
          <w:tcPr>
            <w:tcW w:w="4911" w:type="dxa"/>
          </w:tcPr>
          <w:p w:rsidR="006E4E11" w:rsidRPr="00331517" w:rsidRDefault="00896981">
            <w:pPr>
              <w:pStyle w:val="Avsndare"/>
              <w:framePr w:h="2483" w:wrap="notBeside" w:x="1504"/>
              <w:rPr>
                <w:b/>
                <w:i w:val="0"/>
                <w:sz w:val="22"/>
              </w:rPr>
            </w:pPr>
            <w:r w:rsidRPr="00331517">
              <w:rPr>
                <w:b/>
                <w:i w:val="0"/>
                <w:sz w:val="22"/>
              </w:rPr>
              <w:t>Näringsdepartementet</w:t>
            </w: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896981">
            <w:pPr>
              <w:pStyle w:val="Avsndare"/>
              <w:framePr w:h="2483" w:wrap="notBeside" w:x="1504"/>
              <w:rPr>
                <w:bCs/>
                <w:iCs/>
              </w:rPr>
            </w:pPr>
            <w:r w:rsidRPr="00331517">
              <w:rPr>
                <w:bCs/>
                <w:iCs/>
              </w:rPr>
              <w:t>Transportenheten</w:t>
            </w: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r w:rsidR="006E4E11" w:rsidRPr="00331517">
        <w:tblPrEx>
          <w:tblCellMar>
            <w:top w:w="0" w:type="dxa"/>
            <w:bottom w:w="0" w:type="dxa"/>
          </w:tblCellMar>
        </w:tblPrEx>
        <w:trPr>
          <w:trHeight w:val="284"/>
        </w:trPr>
        <w:tc>
          <w:tcPr>
            <w:tcW w:w="4911" w:type="dxa"/>
          </w:tcPr>
          <w:p w:rsidR="006E4E11" w:rsidRPr="00331517" w:rsidRDefault="006E4E11">
            <w:pPr>
              <w:pStyle w:val="Avsndare"/>
              <w:framePr w:h="2483" w:wrap="notBeside" w:x="1504"/>
              <w:rPr>
                <w:bCs/>
                <w:iCs/>
              </w:rPr>
            </w:pPr>
          </w:p>
        </w:tc>
      </w:tr>
    </w:tbl>
    <w:p w:rsidR="006E4E11" w:rsidRPr="00331517" w:rsidRDefault="006E4E11">
      <w:pPr>
        <w:framePr w:w="4400" w:h="2523" w:wrap="notBeside" w:vAnchor="page" w:hAnchor="page" w:x="6453" w:y="2445"/>
        <w:ind w:left="142"/>
        <w:rPr>
          <w:b/>
        </w:rPr>
      </w:pPr>
    </w:p>
    <w:p w:rsidR="00896981" w:rsidRPr="00331517" w:rsidRDefault="00486557">
      <w:pPr>
        <w:pStyle w:val="RKrubrik"/>
        <w:pBdr>
          <w:bottom w:val="single" w:sz="6" w:space="1" w:color="auto"/>
        </w:pBdr>
      </w:pPr>
      <w:bookmarkStart w:id="0" w:name="bRubrik"/>
      <w:bookmarkEnd w:id="0"/>
      <w:r w:rsidRPr="00331517">
        <w:t>Rådets möte (TTE-rådet</w:t>
      </w:r>
      <w:r w:rsidR="00896981" w:rsidRPr="00331517">
        <w:t>) den 16 juni 2011</w:t>
      </w:r>
    </w:p>
    <w:p w:rsidR="00896981" w:rsidRPr="00331517" w:rsidRDefault="00896981">
      <w:pPr>
        <w:pStyle w:val="RKnormal"/>
      </w:pPr>
    </w:p>
    <w:p w:rsidR="00896981" w:rsidRPr="00331517" w:rsidRDefault="00896981">
      <w:pPr>
        <w:pStyle w:val="RKnormal"/>
      </w:pPr>
      <w:r w:rsidRPr="00331517">
        <w:t xml:space="preserve">Dagordningspunkt </w:t>
      </w:r>
      <w:r w:rsidR="00BA797E" w:rsidRPr="00331517">
        <w:t>4</w:t>
      </w:r>
      <w:r w:rsidRPr="00331517">
        <w:t>.</w:t>
      </w:r>
    </w:p>
    <w:p w:rsidR="00896981" w:rsidRPr="00331517" w:rsidRDefault="00896981">
      <w:pPr>
        <w:pStyle w:val="RKnormal"/>
      </w:pPr>
    </w:p>
    <w:p w:rsidR="00BA797E" w:rsidRPr="00331517" w:rsidRDefault="00BA797E" w:rsidP="00BA797E">
      <w:pPr>
        <w:spacing w:line="240" w:lineRule="auto"/>
        <w:ind w:left="567" w:hanging="567"/>
        <w:rPr>
          <w:b/>
          <w:bCs/>
        </w:rPr>
      </w:pPr>
      <w:r w:rsidRPr="00331517">
        <w:rPr>
          <w:b/>
          <w:bCs/>
        </w:rPr>
        <w:t xml:space="preserve">(ev.) </w:t>
      </w:r>
      <w:r w:rsidRPr="00331517">
        <w:rPr>
          <w:b/>
        </w:rPr>
        <w:t>Förslag till Europaparlamentets och rådets förordning (EU) nr […/….] om ändring av förordning (EG) nr 1406/2002 om inrättande av en europeisk sjösäkerhetsbyrå</w:t>
      </w:r>
    </w:p>
    <w:p w:rsidR="00BA797E" w:rsidRPr="00331517" w:rsidRDefault="00BA797E" w:rsidP="00BA797E">
      <w:pPr>
        <w:spacing w:line="240" w:lineRule="auto"/>
        <w:ind w:left="567"/>
      </w:pPr>
      <w:r w:rsidRPr="00331517">
        <w:t>–</w:t>
      </w:r>
      <w:r w:rsidRPr="00331517">
        <w:tab/>
        <w:t>Allmän riktlinje</w:t>
      </w:r>
    </w:p>
    <w:p w:rsidR="00BA797E" w:rsidRPr="00331517" w:rsidRDefault="00BA797E" w:rsidP="00BA797E">
      <w:pPr>
        <w:spacing w:line="240" w:lineRule="auto"/>
        <w:ind w:left="1701"/>
      </w:pPr>
      <w:r w:rsidRPr="00331517">
        <w:t>15717/10 MAR 111 CODEC 1210</w:t>
      </w:r>
    </w:p>
    <w:p w:rsidR="00BA797E" w:rsidRPr="00331517" w:rsidRDefault="00BA797E" w:rsidP="00BA797E">
      <w:pPr>
        <w:spacing w:line="240" w:lineRule="auto"/>
        <w:rPr>
          <w:iCs/>
        </w:rPr>
      </w:pPr>
    </w:p>
    <w:p w:rsidR="00896981" w:rsidRPr="00331517" w:rsidRDefault="00896981" w:rsidP="00BA797E">
      <w:pPr>
        <w:ind w:left="567" w:hanging="567"/>
        <w:outlineLvl w:val="0"/>
      </w:pPr>
    </w:p>
    <w:p w:rsidR="00896981" w:rsidRPr="00331517" w:rsidRDefault="00896981">
      <w:pPr>
        <w:pStyle w:val="RKnormal"/>
      </w:pPr>
    </w:p>
    <w:p w:rsidR="00347043" w:rsidRPr="00331517" w:rsidRDefault="00896981" w:rsidP="00347043">
      <w:pPr>
        <w:pStyle w:val="EntRefer"/>
        <w:rPr>
          <w:rFonts w:ascii="OrigGarmnd BT" w:hAnsi="OrigGarmnd BT"/>
          <w:b w:val="0"/>
          <w:lang w:val="sv-SE" w:eastAsia="en-US"/>
        </w:rPr>
      </w:pPr>
      <w:r w:rsidRPr="00331517">
        <w:rPr>
          <w:lang w:val="sv-SE"/>
        </w:rPr>
        <w:t>Dokument:</w:t>
      </w:r>
      <w:r w:rsidR="00347043" w:rsidRPr="00331517">
        <w:rPr>
          <w:lang w:val="sv-SE"/>
        </w:rPr>
        <w:t xml:space="preserve"> </w:t>
      </w:r>
      <w:r w:rsidR="00105CFE" w:rsidRPr="00331517">
        <w:rPr>
          <w:lang w:val="sv-SE"/>
        </w:rPr>
        <w:t>-</w:t>
      </w:r>
      <w:r w:rsidR="00BA797E" w:rsidRPr="00331517">
        <w:rPr>
          <w:b w:val="0"/>
          <w:lang w:val="sv-SE"/>
        </w:rPr>
        <w:t>ej inkommet</w:t>
      </w:r>
    </w:p>
    <w:p w:rsidR="00896981" w:rsidRPr="00331517" w:rsidRDefault="00896981">
      <w:pPr>
        <w:pStyle w:val="RKnormal"/>
      </w:pPr>
    </w:p>
    <w:p w:rsidR="00347043" w:rsidRPr="00331517" w:rsidRDefault="00896981" w:rsidP="00347043">
      <w:pPr>
        <w:pStyle w:val="EntRefer"/>
        <w:rPr>
          <w:rFonts w:ascii="OrigGarmnd BT" w:hAnsi="OrigGarmnd BT"/>
          <w:b w:val="0"/>
          <w:lang w:val="sv-SE" w:eastAsia="en-US"/>
        </w:rPr>
      </w:pPr>
      <w:r w:rsidRPr="00331517">
        <w:rPr>
          <w:lang w:val="sv-SE"/>
        </w:rPr>
        <w:t xml:space="preserve">Tidigare dokument: </w:t>
      </w:r>
      <w:r w:rsidR="00347043" w:rsidRPr="00331517">
        <w:rPr>
          <w:rFonts w:ascii="OrigGarmnd BT" w:hAnsi="OrigGarmnd BT"/>
          <w:b w:val="0"/>
          <w:lang w:val="sv-SE" w:eastAsia="en-US"/>
        </w:rPr>
        <w:t>Doc.10333/11</w:t>
      </w:r>
    </w:p>
    <w:p w:rsidR="00BA797E" w:rsidRPr="00331517" w:rsidRDefault="00347043" w:rsidP="00BA797E">
      <w:pPr>
        <w:pStyle w:val="EntRefer"/>
        <w:rPr>
          <w:rFonts w:ascii="OrigGarmnd BT" w:hAnsi="OrigGarmnd BT"/>
          <w:lang w:val="sv-SE" w:eastAsia="en-US"/>
        </w:rPr>
      </w:pPr>
      <w:r w:rsidRPr="00331517">
        <w:rPr>
          <w:rFonts w:ascii="OrigGarmnd BT" w:hAnsi="OrigGarmnd BT"/>
          <w:lang w:val="sv-SE" w:eastAsia="en-US"/>
        </w:rPr>
        <w:t>Doc 2011/32</w:t>
      </w:r>
    </w:p>
    <w:p w:rsidR="00BA797E" w:rsidRPr="00331517" w:rsidRDefault="00BA797E" w:rsidP="00BA797E">
      <w:pPr>
        <w:pStyle w:val="EntRefer"/>
        <w:rPr>
          <w:b w:val="0"/>
          <w:lang w:val="sv-SE"/>
        </w:rPr>
      </w:pPr>
      <w:r w:rsidRPr="00331517">
        <w:rPr>
          <w:b w:val="0"/>
          <w:lang w:val="sv-SE"/>
        </w:rPr>
        <w:t>Doc</w:t>
      </w:r>
      <w:r w:rsidR="00347043" w:rsidRPr="00331517">
        <w:rPr>
          <w:b w:val="0"/>
          <w:lang w:val="sv-SE"/>
        </w:rPr>
        <w:t xml:space="preserve"> 2011/33</w:t>
      </w:r>
      <w:r w:rsidR="008A1912" w:rsidRPr="00331517">
        <w:rPr>
          <w:b w:val="0"/>
          <w:lang w:val="sv-SE"/>
        </w:rPr>
        <w:t xml:space="preserve">          , </w:t>
      </w:r>
    </w:p>
    <w:p w:rsidR="00896981" w:rsidRPr="00331517" w:rsidRDefault="00BA797E" w:rsidP="00BA797E">
      <w:pPr>
        <w:pStyle w:val="EntRefer"/>
        <w:rPr>
          <w:rFonts w:ascii="OrigGarmnd BT" w:hAnsi="OrigGarmnd BT"/>
          <w:b w:val="0"/>
          <w:lang w:val="sv-SE" w:eastAsia="en-US"/>
        </w:rPr>
      </w:pPr>
      <w:r w:rsidRPr="00331517">
        <w:rPr>
          <w:b w:val="0"/>
          <w:lang w:val="sv-SE"/>
        </w:rPr>
        <w:t xml:space="preserve">Fakta-PM </w:t>
      </w:r>
      <w:r w:rsidR="00896981" w:rsidRPr="00331517">
        <w:rPr>
          <w:b w:val="0"/>
          <w:lang w:val="sv-SE"/>
        </w:rPr>
        <w:t xml:space="preserve"> </w:t>
      </w:r>
      <w:r w:rsidR="008A1912" w:rsidRPr="00331517">
        <w:rPr>
          <w:b w:val="0"/>
          <w:lang w:val="sv-SE"/>
        </w:rPr>
        <w:t>2003/04:FPM 14 och 2010/11:FPM</w:t>
      </w:r>
      <w:r w:rsidR="00C44E46" w:rsidRPr="00331517">
        <w:rPr>
          <w:b w:val="0"/>
          <w:lang w:val="sv-SE"/>
        </w:rPr>
        <w:t xml:space="preserve"> 34</w:t>
      </w:r>
    </w:p>
    <w:p w:rsidR="00896981" w:rsidRPr="00331517" w:rsidRDefault="00896981">
      <w:pPr>
        <w:pStyle w:val="RKnormal"/>
      </w:pPr>
    </w:p>
    <w:p w:rsidR="00896981" w:rsidRPr="00331517" w:rsidRDefault="00896981">
      <w:pPr>
        <w:pStyle w:val="RKnormal"/>
      </w:pPr>
      <w:r w:rsidRPr="00331517">
        <w:t xml:space="preserve">Tidigare behandlad vid samråd med EU-nämnden: </w:t>
      </w:r>
      <w:r w:rsidR="00BA797E" w:rsidRPr="00331517">
        <w:t>2011-03-25</w:t>
      </w:r>
    </w:p>
    <w:p w:rsidR="00896981" w:rsidRPr="00331517" w:rsidRDefault="00896981">
      <w:pPr>
        <w:pStyle w:val="RKrubrik"/>
      </w:pPr>
      <w:r w:rsidRPr="00331517">
        <w:t>Bakgrund</w:t>
      </w:r>
    </w:p>
    <w:p w:rsidR="00486557" w:rsidRPr="00331517" w:rsidRDefault="00486557" w:rsidP="00486557">
      <w:r w:rsidRPr="00331517">
        <w:t xml:space="preserve">EU:s sjösäkerhetsbyrå EMSA (European Maritime Safety Agency) tillkom till följd av olyckan med oljetankern Erika som ledde till omfattande oljeutsläpp. Verksamheten regleras genom förordning (EG) nr 1406/2002. EMSA har till uppgift att medverka till en hög, enhetlig och effektiv nivå på sjösäkerheten sjöfartsskyddet och att bekämpa föroreningar från fartyg inom EU. </w:t>
      </w:r>
    </w:p>
    <w:p w:rsidR="00486557" w:rsidRPr="00331517" w:rsidRDefault="00486557" w:rsidP="00486557">
      <w:pPr>
        <w:pStyle w:val="RKnormal"/>
      </w:pPr>
    </w:p>
    <w:p w:rsidR="00486557" w:rsidRPr="00331517" w:rsidRDefault="00486557" w:rsidP="00486557">
      <w:pPr>
        <w:pStyle w:val="RKnormal"/>
      </w:pPr>
      <w:r w:rsidRPr="00331517">
        <w:t xml:space="preserve">Förordningen har ändrats tre gånger sedan den antogs 2002. Den huvudsakliga orsaken till ändringarna har varit utvecklingen av lagstiftningen inom EU. Emellertid har dessa ändringar inte varit tillräckliga </w:t>
      </w:r>
      <w:r w:rsidRPr="00331517">
        <w:lastRenderedPageBreak/>
        <w:t>för att möta de utmaningar och nya uppgifter EMSA ställts inför</w:t>
      </w:r>
      <w:r w:rsidR="008A1912" w:rsidRPr="00331517">
        <w:t>, vilket är bakgrunden till förslaget till förändring av förordningen</w:t>
      </w:r>
      <w:r w:rsidRPr="00331517">
        <w:t>.</w:t>
      </w:r>
    </w:p>
    <w:p w:rsidR="00486557" w:rsidRPr="00331517" w:rsidRDefault="00486557" w:rsidP="00486557">
      <w:r w:rsidRPr="00331517">
        <w:t xml:space="preserve">En riktlinjedebatt </w:t>
      </w:r>
      <w:r w:rsidR="008A1912" w:rsidRPr="00331517">
        <w:t xml:space="preserve">om förslaget till ändring av förordningen </w:t>
      </w:r>
      <w:r w:rsidRPr="00331517">
        <w:t xml:space="preserve">hölls i samband </w:t>
      </w:r>
      <w:r w:rsidR="008A1912" w:rsidRPr="00331517">
        <w:t xml:space="preserve">med TTE rådets möte den 31 mars. Vid mötet </w:t>
      </w:r>
      <w:r w:rsidRPr="00331517">
        <w:t xml:space="preserve">uttryckte ett stort antal </w:t>
      </w:r>
      <w:r w:rsidR="008A1912" w:rsidRPr="00331517">
        <w:t>medlemsstater</w:t>
      </w:r>
      <w:r w:rsidRPr="00331517">
        <w:t xml:space="preserve"> att eventuella utökningar av EMSA:s uppgifter borde ske inom befintliga budgetramar och att omprioriteringar således kunde bli nödvändiga. Ett annat argument som ofta lyftes fram var att EMSA inte borde ägna sig åt verksamhet som överlappar den som redan pågår i medlemsstaterna. Flera </w:t>
      </w:r>
      <w:r w:rsidR="008A1912" w:rsidRPr="00331517">
        <w:t>medlemsstater</w:t>
      </w:r>
      <w:r w:rsidRPr="00331517">
        <w:t xml:space="preserve"> uttryckte även att EMSA i första hand bör ägna sig åt sjösäkerhet som är dess kärnuppgift. </w:t>
      </w:r>
    </w:p>
    <w:p w:rsidR="00486557" w:rsidRPr="00331517" w:rsidRDefault="00486557" w:rsidP="00486557">
      <w:pPr>
        <w:pStyle w:val="RKnormal"/>
      </w:pPr>
    </w:p>
    <w:p w:rsidR="00896981" w:rsidRPr="00331517" w:rsidRDefault="00486557">
      <w:pPr>
        <w:pStyle w:val="RKnormal"/>
      </w:pPr>
      <w:r w:rsidRPr="00331517">
        <w:t xml:space="preserve">För svenskt vidkommande kan det konstateras att den för Sverige viktigast punkten att åstadkomma ett bättre styrinstrument för EMSA vunnit gehör. </w:t>
      </w:r>
    </w:p>
    <w:p w:rsidR="00896981" w:rsidRPr="00331517" w:rsidRDefault="00896981">
      <w:pPr>
        <w:pStyle w:val="RKnormal"/>
      </w:pPr>
    </w:p>
    <w:p w:rsidR="00896981" w:rsidRPr="00331517" w:rsidRDefault="00896981">
      <w:pPr>
        <w:pStyle w:val="RKrubrik"/>
      </w:pPr>
      <w:r w:rsidRPr="00331517">
        <w:t>Rättslig grund och beslutsförfarande</w:t>
      </w:r>
    </w:p>
    <w:p w:rsidR="00486557" w:rsidRPr="00331517" w:rsidRDefault="00486557" w:rsidP="00486557">
      <w:pPr>
        <w:pStyle w:val="RKnormal"/>
      </w:pPr>
      <w:r w:rsidRPr="00331517">
        <w:t>Den rättsliga grunden är artikel 100 (2)  i Europeiska fördraget (EUF).</w:t>
      </w:r>
    </w:p>
    <w:p w:rsidR="00486557" w:rsidRPr="00331517" w:rsidRDefault="00486557" w:rsidP="00486557">
      <w:pPr>
        <w:pStyle w:val="RKnormal"/>
      </w:pPr>
      <w:r w:rsidRPr="00331517">
        <w:t>Beslut i ministerrådet kräver två tredjedelsmajoritet. Europaparlamentet deltar i beslutet.</w:t>
      </w:r>
    </w:p>
    <w:p w:rsidR="00896981" w:rsidRPr="00331517" w:rsidRDefault="00896981">
      <w:pPr>
        <w:pStyle w:val="RKnormal"/>
      </w:pPr>
    </w:p>
    <w:p w:rsidR="00896981" w:rsidRPr="00331517" w:rsidRDefault="00896981">
      <w:pPr>
        <w:pStyle w:val="RKrubrik"/>
        <w:rPr>
          <w:i/>
          <w:iCs/>
        </w:rPr>
      </w:pPr>
      <w:r w:rsidRPr="00331517">
        <w:rPr>
          <w:i/>
          <w:iCs/>
        </w:rPr>
        <w:t>Svensk ståndpunkt</w:t>
      </w:r>
    </w:p>
    <w:p w:rsidR="008A1912" w:rsidRPr="00331517" w:rsidRDefault="008A1912" w:rsidP="008A1912">
      <w:pPr>
        <w:pStyle w:val="RKnormal"/>
      </w:pPr>
      <w:r w:rsidRPr="00331517">
        <w:t>För Sverige har det under hela förhandlingen varit centralt att EMSA:s uppgifter inte ska utökas ytterligare och att förordningen därigenom inte obegränsat får öppna upp för att lägga framtida uppgifter på EMSA som inte har täckning i unionslagstiftningen.</w:t>
      </w:r>
    </w:p>
    <w:p w:rsidR="008A1912" w:rsidRPr="00331517" w:rsidRDefault="008A1912" w:rsidP="008A1912"/>
    <w:p w:rsidR="008A1912" w:rsidRPr="00331517" w:rsidRDefault="008A1912" w:rsidP="008A1912">
      <w:r w:rsidRPr="00331517">
        <w:t>Sverige kan godta den nu föreslagna lydelsen av förordningen.</w:t>
      </w:r>
    </w:p>
    <w:p w:rsidR="00896981" w:rsidRPr="00331517" w:rsidRDefault="00896981">
      <w:pPr>
        <w:pStyle w:val="RKrubrik"/>
      </w:pPr>
      <w:r w:rsidRPr="00331517">
        <w:t>Europaparlamentets inställning</w:t>
      </w:r>
    </w:p>
    <w:p w:rsidR="00896981" w:rsidRPr="00331517" w:rsidRDefault="008A1912">
      <w:pPr>
        <w:pStyle w:val="RKnormal"/>
      </w:pPr>
      <w:r w:rsidRPr="00331517">
        <w:t>Ej känd</w:t>
      </w:r>
    </w:p>
    <w:p w:rsidR="00896981" w:rsidRPr="00331517" w:rsidRDefault="00896981">
      <w:pPr>
        <w:pStyle w:val="RKrubrik"/>
        <w:rPr>
          <w:i/>
          <w:iCs/>
        </w:rPr>
      </w:pPr>
      <w:r w:rsidRPr="00331517">
        <w:rPr>
          <w:i/>
          <w:iCs/>
        </w:rPr>
        <w:t>Förslaget</w:t>
      </w:r>
    </w:p>
    <w:p w:rsidR="00393BA7" w:rsidRPr="00331517" w:rsidRDefault="00393BA7" w:rsidP="00393BA7">
      <w:r w:rsidRPr="00331517">
        <w:t xml:space="preserve">EU:s sjösäkerhetsbyrå EMSA (European Maritime Safety Agency) regleras av förordning (EG) nr 1406/2002 om upprättande av den europeiska sjösäkerhetsbyrån (EMSA). EMSA har till uppgift att hålla en hög, enhetlig och effektiv nivå på sjösäkerheten och att förebygga oljeutsläpp inom EU. </w:t>
      </w:r>
    </w:p>
    <w:p w:rsidR="00393BA7" w:rsidRPr="00331517" w:rsidRDefault="00393BA7" w:rsidP="00393BA7">
      <w:r w:rsidRPr="00331517">
        <w:t xml:space="preserve"> </w:t>
      </w:r>
    </w:p>
    <w:p w:rsidR="00393BA7" w:rsidRPr="00331517" w:rsidRDefault="00393BA7" w:rsidP="00393BA7">
      <w:pPr>
        <w:pStyle w:val="RKnormal"/>
      </w:pPr>
      <w:r w:rsidRPr="00331517">
        <w:t>Förslaget till ändringen av denna förordning klargör EMSA:s nuvarande uppgifter och roll samt föreslår att EMSA:s uppgifter utökas till nya områden där en utveckling pågår på internationell eller EU-nivå.</w:t>
      </w:r>
    </w:p>
    <w:p w:rsidR="00896981" w:rsidRPr="00331517" w:rsidRDefault="00896981">
      <w:pPr>
        <w:pStyle w:val="RKrubrik"/>
        <w:rPr>
          <w:i/>
          <w:iCs/>
        </w:rPr>
      </w:pPr>
      <w:r w:rsidRPr="00331517">
        <w:rPr>
          <w:i/>
          <w:iCs/>
        </w:rPr>
        <w:t>Gällande svenska regler och förslagets effekter på dessa</w:t>
      </w:r>
    </w:p>
    <w:p w:rsidR="00393BA7" w:rsidRPr="00331517" w:rsidRDefault="00393BA7" w:rsidP="00393BA7">
      <w:r w:rsidRPr="00331517">
        <w:t>De förslagna förändringarna i EMSA:s grundförordning innebär en precisering och i vissa delar utökning av EMSA:s uppgifter. Några förändringar av svensk rätt bedöms för närvarande inte behövas..</w:t>
      </w:r>
    </w:p>
    <w:p w:rsidR="00896981" w:rsidRPr="00331517" w:rsidRDefault="00896981">
      <w:pPr>
        <w:pStyle w:val="RKrubrik"/>
      </w:pPr>
      <w:r w:rsidRPr="00331517">
        <w:t>Ekonomiska konsekvenser</w:t>
      </w:r>
    </w:p>
    <w:p w:rsidR="00393BA7" w:rsidRPr="00331517" w:rsidRDefault="00393BA7" w:rsidP="00393BA7">
      <w:r w:rsidRPr="00331517">
        <w:t>EMSA:s totala personalstyrka uppgick i slutet av år 2009 till 212 personer. EMSA kommer att behöva ytterligare 12 tjänster under åren 2012 och 2014 för att utföra de nya uppgifter som genom förslaget läggs på EMSA. Denna utökning ryms inom den flerårsplan EMSA:s styrelse antog i mars 2010. Ökningen av EMSA:s budget är begränsad till omkring 3,9 miljoner Euro för perioden 2012 - 2015.</w:t>
      </w:r>
    </w:p>
    <w:p w:rsidR="00393BA7" w:rsidRPr="00331517" w:rsidRDefault="00393BA7" w:rsidP="00393BA7">
      <w:pPr>
        <w:pStyle w:val="RKnormal"/>
      </w:pPr>
    </w:p>
    <w:p w:rsidR="00393BA7" w:rsidRPr="00331517" w:rsidRDefault="00393BA7" w:rsidP="00393BA7">
      <w:pPr>
        <w:pStyle w:val="RKnormal"/>
      </w:pPr>
      <w:r w:rsidRPr="00331517">
        <w:t>EMSA har under åren 2005 till 2008 vuxit med  126 anställda. Kommissionen anser att EMSA nu har kommit till en konsolideringsfas. Innan kommissionen föreslår ytterligare utökning av uppgifter som kräver utökade resurser kommer kommissionen att med hjälp av EMSA fortsätta att undersöka möjligheterna att omfördela byråns nuvarande resurser.</w:t>
      </w:r>
    </w:p>
    <w:p w:rsidR="00896981" w:rsidRPr="00331517" w:rsidRDefault="00896981">
      <w:pPr>
        <w:pStyle w:val="RKrubrik"/>
      </w:pPr>
    </w:p>
    <w:p w:rsidR="00896981" w:rsidRPr="00331517" w:rsidRDefault="00896981">
      <w:pPr>
        <w:pStyle w:val="RKnormal"/>
      </w:pPr>
    </w:p>
    <w:p w:rsidR="00896981" w:rsidRPr="00331517" w:rsidRDefault="00896981">
      <w:pPr>
        <w:pStyle w:val="RKnormal"/>
        <w:rPr>
          <w:i/>
          <w:iCs/>
        </w:rPr>
      </w:pPr>
    </w:p>
    <w:p w:rsidR="00896981" w:rsidRPr="00331517" w:rsidRDefault="00896981">
      <w:pPr>
        <w:pStyle w:val="RKnormal"/>
        <w:ind w:left="-1134"/>
      </w:pPr>
    </w:p>
    <w:p w:rsidR="006E4E11" w:rsidRPr="00331517" w:rsidRDefault="006E4E11">
      <w:pPr>
        <w:pStyle w:val="RKrubrik"/>
        <w:spacing w:before="0" w:after="0"/>
      </w:pPr>
    </w:p>
    <w:p w:rsidR="006E4E11" w:rsidRPr="00331517" w:rsidRDefault="006E4E11">
      <w:pPr>
        <w:pStyle w:val="RKnormal"/>
      </w:pPr>
    </w:p>
    <w:p w:rsidR="00896981" w:rsidRPr="00331517" w:rsidRDefault="00896981">
      <w:pPr>
        <w:pStyle w:val="RKnormal"/>
      </w:pPr>
    </w:p>
    <w:sectPr w:rsidR="00896981" w:rsidRPr="0033151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663" w:rsidRPr="00331517" w:rsidRDefault="00510663">
      <w:r w:rsidRPr="00331517">
        <w:separator/>
      </w:r>
    </w:p>
  </w:endnote>
  <w:endnote w:type="continuationSeparator" w:id="0">
    <w:p w:rsidR="00510663" w:rsidRPr="00331517" w:rsidRDefault="00510663">
      <w:r w:rsidRPr="00331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663" w:rsidRPr="00331517" w:rsidRDefault="00510663">
      <w:r w:rsidRPr="00331517">
        <w:separator/>
      </w:r>
    </w:p>
  </w:footnote>
  <w:footnote w:type="continuationSeparator" w:id="0">
    <w:p w:rsidR="00510663" w:rsidRPr="00331517" w:rsidRDefault="00510663">
      <w:r w:rsidRPr="00331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31517" w:rsidRDefault="00EC25F9">
    <w:pPr>
      <w:pStyle w:val="Sidhuvud"/>
      <w:framePr w:wrap="around" w:vAnchor="text" w:hAnchor="margin" w:xAlign="right" w:y="1"/>
      <w:rPr>
        <w:rStyle w:val="Sidnummer"/>
      </w:rPr>
    </w:pPr>
    <w:r w:rsidRPr="00331517">
      <w:rPr>
        <w:rStyle w:val="Sidnummer"/>
      </w:rPr>
      <w:fldChar w:fldCharType="begin" w:fldLock="1"/>
    </w:r>
    <w:r w:rsidRPr="00331517">
      <w:rPr>
        <w:rStyle w:val="Sidnummer"/>
      </w:rPr>
      <w:instrText xml:space="preserve">PAGE  </w:instrText>
    </w:r>
    <w:r w:rsidRPr="00331517">
      <w:rPr>
        <w:rStyle w:val="Sidnummer"/>
      </w:rPr>
      <w:fldChar w:fldCharType="separate"/>
    </w:r>
    <w:r w:rsidR="00EE5FE7" w:rsidRPr="00331517">
      <w:rPr>
        <w:rStyle w:val="Sidnummer"/>
      </w:rPr>
      <w:t>2</w:t>
    </w:r>
    <w:r w:rsidRPr="003315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31517">
      <w:tblPrEx>
        <w:tblCellMar>
          <w:top w:w="0" w:type="dxa"/>
          <w:bottom w:w="0" w:type="dxa"/>
        </w:tblCellMar>
      </w:tblPrEx>
      <w:trPr>
        <w:cantSplit/>
      </w:trPr>
      <w:tc>
        <w:tcPr>
          <w:tcW w:w="3119" w:type="dxa"/>
        </w:tcPr>
        <w:p w:rsidR="00EC25F9" w:rsidRPr="00331517"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31517" w:rsidRDefault="00EC25F9">
          <w:pPr>
            <w:pStyle w:val="Sidhuvud"/>
            <w:ind w:right="360"/>
          </w:pPr>
        </w:p>
      </w:tc>
      <w:tc>
        <w:tcPr>
          <w:tcW w:w="1525" w:type="dxa"/>
        </w:tcPr>
        <w:p w:rsidR="00EC25F9" w:rsidRPr="00331517" w:rsidRDefault="00EC25F9">
          <w:pPr>
            <w:pStyle w:val="Sidhuvud"/>
            <w:ind w:right="360"/>
          </w:pPr>
        </w:p>
      </w:tc>
    </w:tr>
  </w:tbl>
  <w:p w:rsidR="00EC25F9" w:rsidRPr="00331517"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331517" w:rsidRDefault="00EC25F9">
    <w:pPr>
      <w:pStyle w:val="Sidhuvud"/>
      <w:framePr w:wrap="around" w:vAnchor="text" w:hAnchor="margin" w:xAlign="right" w:y="1"/>
      <w:rPr>
        <w:rStyle w:val="Sidnummer"/>
      </w:rPr>
    </w:pPr>
    <w:r w:rsidRPr="00331517">
      <w:rPr>
        <w:rStyle w:val="Sidnummer"/>
      </w:rPr>
      <w:fldChar w:fldCharType="begin" w:fldLock="1"/>
    </w:r>
    <w:r w:rsidRPr="00331517">
      <w:rPr>
        <w:rStyle w:val="Sidnummer"/>
      </w:rPr>
      <w:instrText xml:space="preserve">PAGE  </w:instrText>
    </w:r>
    <w:r w:rsidRPr="00331517">
      <w:rPr>
        <w:rStyle w:val="Sidnummer"/>
      </w:rPr>
      <w:fldChar w:fldCharType="separate"/>
    </w:r>
    <w:r w:rsidR="00EE5FE7" w:rsidRPr="00331517">
      <w:rPr>
        <w:rStyle w:val="Sidnummer"/>
      </w:rPr>
      <w:t>3</w:t>
    </w:r>
    <w:r w:rsidRPr="003315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331517">
      <w:tblPrEx>
        <w:tblCellMar>
          <w:top w:w="0" w:type="dxa"/>
          <w:bottom w:w="0" w:type="dxa"/>
        </w:tblCellMar>
      </w:tblPrEx>
      <w:trPr>
        <w:cantSplit/>
      </w:trPr>
      <w:tc>
        <w:tcPr>
          <w:tcW w:w="3119" w:type="dxa"/>
        </w:tcPr>
        <w:p w:rsidR="00EC25F9" w:rsidRPr="00331517"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331517" w:rsidRDefault="00EC25F9">
          <w:pPr>
            <w:pStyle w:val="Sidhuvud"/>
            <w:ind w:right="360"/>
          </w:pPr>
        </w:p>
      </w:tc>
      <w:tc>
        <w:tcPr>
          <w:tcW w:w="1525" w:type="dxa"/>
        </w:tcPr>
        <w:p w:rsidR="00EC25F9" w:rsidRPr="00331517" w:rsidRDefault="00EC25F9">
          <w:pPr>
            <w:pStyle w:val="Sidhuvud"/>
            <w:ind w:right="360"/>
          </w:pPr>
        </w:p>
      </w:tc>
    </w:tr>
  </w:tbl>
  <w:p w:rsidR="00EC25F9" w:rsidRPr="00331517"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981" w:rsidRPr="00331517" w:rsidRDefault="00331517">
    <w:pPr>
      <w:framePr w:w="2948" w:h="1321" w:hRule="exact" w:wrap="notBeside" w:vAnchor="page" w:hAnchor="page" w:x="1362" w:y="653"/>
    </w:pPr>
    <w:r w:rsidRPr="0033151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331517" w:rsidRDefault="00EC25F9">
    <w:pPr>
      <w:pStyle w:val="RKrubrik"/>
      <w:keepNext w:val="0"/>
      <w:tabs>
        <w:tab w:val="clear" w:pos="1134"/>
        <w:tab w:val="clear" w:pos="2835"/>
      </w:tabs>
      <w:spacing w:before="0" w:after="0" w:line="320" w:lineRule="atLeast"/>
      <w:rPr>
        <w:bCs/>
      </w:rPr>
    </w:pPr>
  </w:p>
  <w:p w:rsidR="00EC25F9" w:rsidRPr="00331517" w:rsidRDefault="00EC25F9">
    <w:pPr>
      <w:rPr>
        <w:rFonts w:ascii="TradeGothic" w:hAnsi="TradeGothic"/>
        <w:b/>
        <w:bCs/>
        <w:spacing w:val="12"/>
        <w:sz w:val="22"/>
      </w:rPr>
    </w:pPr>
  </w:p>
  <w:p w:rsidR="00EC25F9" w:rsidRPr="00331517" w:rsidRDefault="00EC25F9">
    <w:pPr>
      <w:pStyle w:val="RKrubrik"/>
      <w:keepNext w:val="0"/>
      <w:tabs>
        <w:tab w:val="clear" w:pos="1134"/>
        <w:tab w:val="clear" w:pos="2835"/>
      </w:tabs>
      <w:spacing w:before="0" w:after="0" w:line="320" w:lineRule="atLeast"/>
      <w:rPr>
        <w:bCs/>
      </w:rPr>
    </w:pPr>
  </w:p>
  <w:p w:rsidR="00EC25F9" w:rsidRPr="00331517"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96981"/>
    <w:rsid w:val="00105CFE"/>
    <w:rsid w:val="00150384"/>
    <w:rsid w:val="001805B7"/>
    <w:rsid w:val="00331517"/>
    <w:rsid w:val="00347043"/>
    <w:rsid w:val="00393BA7"/>
    <w:rsid w:val="00486557"/>
    <w:rsid w:val="004A328D"/>
    <w:rsid w:val="00510663"/>
    <w:rsid w:val="0058762B"/>
    <w:rsid w:val="005901C7"/>
    <w:rsid w:val="006E4E11"/>
    <w:rsid w:val="007242A3"/>
    <w:rsid w:val="007A6855"/>
    <w:rsid w:val="00896981"/>
    <w:rsid w:val="008A1912"/>
    <w:rsid w:val="00BA797E"/>
    <w:rsid w:val="00BC71FE"/>
    <w:rsid w:val="00C367BD"/>
    <w:rsid w:val="00C36E26"/>
    <w:rsid w:val="00C44E46"/>
    <w:rsid w:val="00D133D7"/>
    <w:rsid w:val="00D540D8"/>
    <w:rsid w:val="00D967EE"/>
    <w:rsid w:val="00EC25F9"/>
    <w:rsid w:val="00ED583F"/>
    <w:rsid w:val="00EE5F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5154C9-AF5E-4FFB-ADCC-E48EF583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347043"/>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locked/>
    <w:rsid w:val="00486557"/>
    <w:rPr>
      <w:rFonts w:ascii="OrigGarmnd BT" w:hAnsi="OrigGarmnd BT"/>
      <w:sz w:val="24"/>
      <w:lang w:val="sv-SE" w:eastAsia="en-US" w:bidi="ar-SA"/>
    </w:rPr>
  </w:style>
  <w:style w:type="paragraph" w:styleId="Normaltindrag">
    <w:name w:val="Normal Indent"/>
    <w:basedOn w:val="Normal"/>
    <w:rsid w:val="00393BA7"/>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3498</Characters>
  <Application>Microsoft Office Word</Application>
  <DocSecurity>4</DocSecurity>
  <Lines>116</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4.9. Övrigt om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