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64CADA9" w14:textId="77777777">
      <w:pPr>
        <w:pStyle w:val="Normalutanindragellerluft"/>
      </w:pPr>
      <w:bookmarkStart w:name="_Toc106800475" w:id="0"/>
      <w:bookmarkStart w:name="_Toc106801300" w:id="1"/>
    </w:p>
    <w:p xmlns:w14="http://schemas.microsoft.com/office/word/2010/wordml" w:rsidRPr="009B062B" w:rsidR="00AF30DD" w:rsidP="00615D70" w:rsidRDefault="00626D89" w14:paraId="06AF1705" w14:textId="77777777">
      <w:pPr>
        <w:pStyle w:val="RubrikFrslagTIllRiksdagsbeslut"/>
      </w:pPr>
      <w:sdt>
        <w:sdtPr>
          <w:alias w:val="CC_Boilerplate_4"/>
          <w:tag w:val="CC_Boilerplate_4"/>
          <w:id w:val="-1644581176"/>
          <w:lock w:val="sdtContentLocked"/>
          <w:placeholder>
            <w:docPart w:val="67A61B65EF624C2281E84BA582407561"/>
          </w:placeholder>
          <w:text/>
        </w:sdtPr>
        <w:sdtEndPr/>
        <w:sdtContent>
          <w:r w:rsidRPr="009B062B" w:rsidR="00AF30DD">
            <w:t>Förslag till riksdagsbeslut</w:t>
          </w:r>
        </w:sdtContent>
      </w:sdt>
      <w:bookmarkEnd w:id="0"/>
      <w:bookmarkEnd w:id="1"/>
    </w:p>
    <w:sdt>
      <w:sdtPr>
        <w:tag w:val="c7745bde-2082-4486-a9c4-039fa9169f2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möjliggöra och stimulera regulatoriska sandlådor för grön omställning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D8BE3800BF48A79E441458B2DB5B7F"/>
        </w:placeholder>
        <w:text/>
      </w:sdtPr>
      <w:sdtEndPr/>
      <w:sdtContent>
        <w:p xmlns:w14="http://schemas.microsoft.com/office/word/2010/wordml" w:rsidRPr="009B062B" w:rsidR="006D79C9" w:rsidP="00333E95" w:rsidRDefault="006D79C9" w14:paraId="1D3B657F" w14:textId="77777777">
          <w:pPr>
            <w:pStyle w:val="Rubrik1"/>
          </w:pPr>
          <w:r>
            <w:t>Motivering</w:t>
          </w:r>
        </w:p>
      </w:sdtContent>
    </w:sdt>
    <w:bookmarkEnd w:displacedByCustomXml="prev" w:id="3"/>
    <w:bookmarkEnd w:displacedByCustomXml="prev" w:id="4"/>
    <w:p xmlns:w14="http://schemas.microsoft.com/office/word/2010/wordml" w:rsidR="00313B64" w:rsidP="00615D70" w:rsidRDefault="00313B64" w14:paraId="561483C7" w14:textId="6511E065">
      <w:pPr>
        <w:pStyle w:val="Normalutanindragellerluft"/>
      </w:pPr>
      <w:r>
        <w:t>Klimatförändringarna skördar människoliv världen över, så även här i Europa och för närvarande överskrids sex av nio planetära gränser. Så som samhället idag är uppbyggt är inte långsiktigt hållbart och därför krävs en snabb grön omställning för att hejda klimatförändringarna, stoppa förlusten av biologisk mångfald och utveckla socialt trygga samhällen för alla.</w:t>
      </w:r>
    </w:p>
    <w:p xmlns:w14="http://schemas.microsoft.com/office/word/2010/wordml" w:rsidR="00313B64" w:rsidP="00615D70" w:rsidRDefault="00313B64" w14:paraId="45D84D70" w14:textId="0A3669F3">
      <w:r>
        <w:t xml:space="preserve">Regulatoriska växthus (alt. </w:t>
      </w:r>
      <w:r w:rsidR="00A71883">
        <w:t>regulatorisk sandlåda</w:t>
      </w:r>
      <w:r>
        <w:t xml:space="preserve"> eller regulatorisk försöksverksamhet) är ett verktyg som kan användas för att ge aktörer möjlighet att testa och pröva sig fram till exempelvis nya innovativa produkter eller tjänster som annars hade varit otillåtna för att de strider mot lag eller andra regelverk som aktörer åtagit sig att följa.</w:t>
      </w:r>
    </w:p>
    <w:p xmlns:w14="http://schemas.microsoft.com/office/word/2010/wordml" w:rsidR="00313B64" w:rsidP="00615D70" w:rsidRDefault="00313B64" w14:paraId="575EC78A" w14:textId="77777777">
      <w:r>
        <w:t xml:space="preserve">Då klimatomställningen är en kamp mot klockan, kan regulatoriska sandlådor utgöra en bra metod för att snabbt utveckla nya lösningar som bidrar till fossilfrihet, cirkulär </w:t>
      </w:r>
      <w:r>
        <w:lastRenderedPageBreak/>
        <w:t>ekonomi och ett miljömässigt hållbart samhälle. Regelverk är uppbyggda för att skydda befolkningen, vår natur och skapa stabilitet i vår ekonomi. Regulatoriska sandlådor bör därför i huvudsak begränsas till verksamheter med stor samhällsnytta såsom klimatomställningen.</w:t>
      </w:r>
    </w:p>
    <w:p xmlns:w14="http://schemas.microsoft.com/office/word/2010/wordml" w:rsidR="00BB6339" w:rsidP="008E0FE2" w:rsidRDefault="00BB6339" w14:paraId="52F6FC56" w14:textId="77777777">
      <w:pPr>
        <w:pStyle w:val="Normalutanindragellerluft"/>
      </w:pPr>
    </w:p>
    <w:sdt>
      <w:sdtPr>
        <w:rPr>
          <w:i/>
          <w:noProof/>
        </w:rPr>
        <w:alias w:val="CC_Underskrifter"/>
        <w:tag w:val="CC_Underskrifter"/>
        <w:id w:val="583496634"/>
        <w:lock w:val="sdtContentLocked"/>
        <w:placeholder>
          <w:docPart w:val="6FB2E9CB6E204609967D9CBD9C68706C"/>
        </w:placeholder>
      </w:sdtPr>
      <w:sdtEndPr>
        <w:rPr>
          <w:i w:val="0"/>
          <w:noProof w:val="0"/>
        </w:rPr>
      </w:sdtEndPr>
      <w:sdtContent>
        <w:p xmlns:w14="http://schemas.microsoft.com/office/word/2010/wordml" w:rsidR="00615D70" w:rsidP="00626D89" w:rsidRDefault="00615D70" w14:paraId="32FE6401" w14:textId="77777777">
          <w:pPr/>
          <w:r/>
        </w:p>
        <w:p xmlns:w14="http://schemas.microsoft.com/office/word/2010/wordml" w:rsidRPr="008E0FE2" w:rsidR="004801AC" w:rsidP="00626D89" w:rsidRDefault="00615D70" w14:paraId="474F86B4" w14:textId="6C6CA53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Annika Hirvonen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754A" w14:textId="77777777" w:rsidR="00313B64" w:rsidRDefault="00313B64" w:rsidP="000C1CAD">
      <w:pPr>
        <w:spacing w:line="240" w:lineRule="auto"/>
      </w:pPr>
      <w:r>
        <w:separator/>
      </w:r>
    </w:p>
  </w:endnote>
  <w:endnote w:type="continuationSeparator" w:id="0">
    <w:p w14:paraId="4B7EDF53" w14:textId="77777777" w:rsidR="00313B64" w:rsidRDefault="00313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17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2C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44D2" w14:textId="1B37A298" w:rsidR="00262EA3" w:rsidRPr="00626D89" w:rsidRDefault="00262EA3" w:rsidP="00626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62E0" w14:textId="77777777" w:rsidR="00313B64" w:rsidRDefault="00313B64" w:rsidP="000C1CAD">
      <w:pPr>
        <w:spacing w:line="240" w:lineRule="auto"/>
      </w:pPr>
      <w:r>
        <w:separator/>
      </w:r>
    </w:p>
  </w:footnote>
  <w:footnote w:type="continuationSeparator" w:id="0">
    <w:p w14:paraId="21E5AED3" w14:textId="77777777" w:rsidR="00313B64" w:rsidRDefault="00313B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0B6E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441C96" wp14:anchorId="5623D2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6D89" w14:paraId="6793B958" w14:textId="2D6C9606">
                          <w:pPr>
                            <w:jc w:val="right"/>
                          </w:pPr>
                          <w:sdt>
                            <w:sdtPr>
                              <w:alias w:val="CC_Noformat_Partikod"/>
                              <w:tag w:val="CC_Noformat_Partikod"/>
                              <w:id w:val="-53464382"/>
                              <w:text/>
                            </w:sdtPr>
                            <w:sdtEndPr/>
                            <w:sdtContent>
                              <w:r w:rsidR="00313B64">
                                <w:t>MP</w:t>
                              </w:r>
                            </w:sdtContent>
                          </w:sdt>
                          <w:sdt>
                            <w:sdtPr>
                              <w:alias w:val="CC_Noformat_Partinummer"/>
                              <w:tag w:val="CC_Noformat_Partinummer"/>
                              <w:id w:val="-1709555926"/>
                              <w:text/>
                            </w:sdtPr>
                            <w:sdtEndPr/>
                            <w:sdtContent>
                              <w:r w:rsidR="00313B64">
                                <w:t>2511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23D2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3B64" w14:paraId="6793B958" w14:textId="2D6C9606">
                    <w:pPr>
                      <w:jc w:val="right"/>
                    </w:pPr>
                    <w:sdt>
                      <w:sdtPr>
                        <w:alias w:val="CC_Noformat_Partikod"/>
                        <w:tag w:val="CC_Noformat_Partikod"/>
                        <w:id w:val="-53464382"/>
                        <w:text/>
                      </w:sdtPr>
                      <w:sdtEndPr/>
                      <w:sdtContent>
                        <w:r>
                          <w:t>MP</w:t>
                        </w:r>
                      </w:sdtContent>
                    </w:sdt>
                    <w:sdt>
                      <w:sdtPr>
                        <w:alias w:val="CC_Noformat_Partinummer"/>
                        <w:tag w:val="CC_Noformat_Partinummer"/>
                        <w:id w:val="-1709555926"/>
                        <w:text/>
                      </w:sdtPr>
                      <w:sdtEndPr/>
                      <w:sdtContent>
                        <w:r>
                          <w:t>2511</w:t>
                        </w:r>
                      </w:sdtContent>
                    </w:sdt>
                  </w:p>
                </w:txbxContent>
              </v:textbox>
              <w10:wrap anchorx="page"/>
            </v:shape>
          </w:pict>
        </mc:Fallback>
      </mc:AlternateContent>
    </w:r>
  </w:p>
  <w:p w:rsidRPr="00293C4F" w:rsidR="00262EA3" w:rsidP="00776B74" w:rsidRDefault="00262EA3" w14:paraId="2295FE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EC8434" w14:textId="77777777">
    <w:pPr>
      <w:jc w:val="right"/>
    </w:pPr>
  </w:p>
  <w:p w:rsidR="00262EA3" w:rsidP="00776B74" w:rsidRDefault="00262EA3" w14:paraId="339893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26D89" w14:paraId="081C26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4531C9" wp14:anchorId="4B097E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6D89" w14:paraId="3B0FEB1C" w14:textId="1264D9D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13B64">
          <w:t>MP</w:t>
        </w:r>
      </w:sdtContent>
    </w:sdt>
    <w:sdt>
      <w:sdtPr>
        <w:alias w:val="CC_Noformat_Partinummer"/>
        <w:tag w:val="CC_Noformat_Partinummer"/>
        <w:id w:val="-2014525982"/>
        <w:text/>
      </w:sdtPr>
      <w:sdtEndPr/>
      <w:sdtContent>
        <w:r w:rsidR="00313B64">
          <w:t>2511</w:t>
        </w:r>
      </w:sdtContent>
    </w:sdt>
  </w:p>
  <w:p w:rsidRPr="008227B3" w:rsidR="00262EA3" w:rsidP="008227B3" w:rsidRDefault="00626D89" w14:paraId="6CBB64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6D89" w14:paraId="6BF9CFC9" w14:textId="65FACA7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:3056</w:t>
        </w:r>
      </w:sdtContent>
    </w:sdt>
  </w:p>
  <w:p w:rsidR="00262EA3" w:rsidP="00E03A3D" w:rsidRDefault="00626D89" w14:paraId="69A55178" w14:textId="688407C9">
    <w:pPr>
      <w:pStyle w:val="Motionr"/>
    </w:pPr>
    <w:sdt>
      <w:sdtPr>
        <w:alias w:val="CC_Noformat_Avtext"/>
        <w:tag w:val="CC_Noformat_Avtext"/>
        <w:id w:val="-2020768203"/>
        <w:lock w:val="sdtContentLocked"/>
        <w15:appearance w15:val="hidden"/>
        <w:text/>
      </w:sdtPr>
      <w:sdtEndPr/>
      <w:sdtContent>
        <w:r>
          <w:t>av Elin Söderberg m.fl. (MP)</w:t>
        </w:r>
      </w:sdtContent>
    </w:sdt>
  </w:p>
  <w:sdt>
    <w:sdtPr>
      <w:alias w:val="CC_Noformat_Rubtext"/>
      <w:tag w:val="CC_Noformat_Rubtext"/>
      <w:id w:val="-218060500"/>
      <w:lock w:val="sdtContentLocked"/>
      <w:text/>
    </w:sdtPr>
    <w:sdtEndPr/>
    <w:sdtContent>
      <w:p w:rsidR="00262EA3" w:rsidP="00283E0F" w:rsidRDefault="00313B64" w14:paraId="063367C0" w14:textId="53089104">
        <w:pPr>
          <w:pStyle w:val="FSHRub2"/>
        </w:pPr>
        <w:r>
          <w:t>Regulatoriska sandlådor för grön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1FED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3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6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986"/>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70"/>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89"/>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C0"/>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8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2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5A"/>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D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27DCB0"/>
  <w15:chartTrackingRefBased/>
  <w15:docId w15:val="{5BDD5BA3-A373-4775-A955-0939E21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961729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A61B65EF624C2281E84BA582407561"/>
        <w:category>
          <w:name w:val="Allmänt"/>
          <w:gallery w:val="placeholder"/>
        </w:category>
        <w:types>
          <w:type w:val="bbPlcHdr"/>
        </w:types>
        <w:behaviors>
          <w:behavior w:val="content"/>
        </w:behaviors>
        <w:guid w:val="{E9DE93ED-EF62-4F8C-93FB-D2712AB37288}"/>
      </w:docPartPr>
      <w:docPartBody>
        <w:p w:rsidR="00943A15" w:rsidRDefault="00943A15">
          <w:pPr>
            <w:pStyle w:val="67A61B65EF624C2281E84BA582407561"/>
          </w:pPr>
          <w:r w:rsidRPr="005A0A93">
            <w:rPr>
              <w:rStyle w:val="Platshllartext"/>
            </w:rPr>
            <w:t>Förslag till riksdagsbeslut</w:t>
          </w:r>
        </w:p>
      </w:docPartBody>
    </w:docPart>
    <w:docPart>
      <w:docPartPr>
        <w:name w:val="5264F280D0294CF0B24CD6E76DECFECC"/>
        <w:category>
          <w:name w:val="Allmänt"/>
          <w:gallery w:val="placeholder"/>
        </w:category>
        <w:types>
          <w:type w:val="bbPlcHdr"/>
        </w:types>
        <w:behaviors>
          <w:behavior w:val="content"/>
        </w:behaviors>
        <w:guid w:val="{AC9DA6AC-1AE3-446D-9693-671FDF3F6286}"/>
      </w:docPartPr>
      <w:docPartBody>
        <w:p w:rsidR="00943A15" w:rsidRDefault="00943A15">
          <w:pPr>
            <w:pStyle w:val="5264F280D0294CF0B24CD6E76DECFEC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D8BE3800BF48A79E441458B2DB5B7F"/>
        <w:category>
          <w:name w:val="Allmänt"/>
          <w:gallery w:val="placeholder"/>
        </w:category>
        <w:types>
          <w:type w:val="bbPlcHdr"/>
        </w:types>
        <w:behaviors>
          <w:behavior w:val="content"/>
        </w:behaviors>
        <w:guid w:val="{42E6D46E-4BFF-4117-B974-52A82BDECED1}"/>
      </w:docPartPr>
      <w:docPartBody>
        <w:p w:rsidR="00943A15" w:rsidRDefault="00943A15">
          <w:pPr>
            <w:pStyle w:val="0FD8BE3800BF48A79E441458B2DB5B7F"/>
          </w:pPr>
          <w:r w:rsidRPr="005A0A93">
            <w:rPr>
              <w:rStyle w:val="Platshllartext"/>
            </w:rPr>
            <w:t>Motivering</w:t>
          </w:r>
        </w:p>
      </w:docPartBody>
    </w:docPart>
    <w:docPart>
      <w:docPartPr>
        <w:name w:val="6FB2E9CB6E204609967D9CBD9C68706C"/>
        <w:category>
          <w:name w:val="Allmänt"/>
          <w:gallery w:val="placeholder"/>
        </w:category>
        <w:types>
          <w:type w:val="bbPlcHdr"/>
        </w:types>
        <w:behaviors>
          <w:behavior w:val="content"/>
        </w:behaviors>
        <w:guid w:val="{EF0C5DFE-DD50-486E-9763-B016CF734A51}"/>
      </w:docPartPr>
      <w:docPartBody>
        <w:p w:rsidR="00943A15" w:rsidRDefault="00943A15">
          <w:pPr>
            <w:pStyle w:val="6FB2E9CB6E204609967D9CBD9C68706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15"/>
    <w:rsid w:val="00943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A61B65EF624C2281E84BA582407561">
    <w:name w:val="67A61B65EF624C2281E84BA582407561"/>
  </w:style>
  <w:style w:type="paragraph" w:customStyle="1" w:styleId="5264F280D0294CF0B24CD6E76DECFECC">
    <w:name w:val="5264F280D0294CF0B24CD6E76DECFECC"/>
  </w:style>
  <w:style w:type="paragraph" w:customStyle="1" w:styleId="0FD8BE3800BF48A79E441458B2DB5B7F">
    <w:name w:val="0FD8BE3800BF48A79E441458B2DB5B7F"/>
  </w:style>
  <w:style w:type="paragraph" w:customStyle="1" w:styleId="6FB2E9CB6E204609967D9CBD9C68706C">
    <w:name w:val="6FB2E9CB6E204609967D9CBD9C687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C0B51AC-0509-4457-B731-A47945B168F1}"/>
</file>

<file path=customXml/itemProps3.xml><?xml version="1.0" encoding="utf-8"?>
<ds:datastoreItem xmlns:ds="http://schemas.openxmlformats.org/officeDocument/2006/customXml" ds:itemID="{6C889C9F-FF23-4212-8AC8-D9A0C1246C40}"/>
</file>

<file path=customXml/itemProps4.xml><?xml version="1.0" encoding="utf-8"?>
<ds:datastoreItem xmlns:ds="http://schemas.openxmlformats.org/officeDocument/2006/customXml" ds:itemID="{3E237394-3D90-4965-BEFA-122D28F5A985}"/>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1230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MP2511 Stimulera regulatoriska sandlådor för grön omställning</vt:lpstr>
      <vt:lpstr>
      </vt:lpstr>
    </vt:vector>
  </TitlesOfParts>
  <Company>Sveriges riksdag</Company>
  <LinksUpToDate>false</LinksUpToDate>
  <CharactersWithSpaces>1423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