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422E" w:rsidRPr="00EC7B8F" w:rsidRDefault="0080422E">
      <w:pPr>
        <w:pStyle w:val="Hemstlrubrik"/>
      </w:pPr>
      <w:r w:rsidRPr="00EC7B8F">
        <w:t>Förslag till riksdagsbeslut</w:t>
      </w:r>
    </w:p>
    <w:p w:rsidR="0080422E" w:rsidRPr="00EC7B8F" w:rsidRDefault="0080422E">
      <w:pPr>
        <w:pStyle w:val="Hemstlatt"/>
        <w:ind w:left="0"/>
      </w:pPr>
      <w:r w:rsidRPr="00EC7B8F">
        <w:t>Riksdagen tillkännager för regeringen som sin mening vad som anförs i motionen om en översyn av lagstiftningen i syfte att utjämna kostnadsskillnaden för skolskjuts mellan friska och handikappade barn.</w:t>
      </w:r>
    </w:p>
    <w:p w:rsidR="0080422E" w:rsidRPr="00EC7B8F" w:rsidRDefault="0080422E">
      <w:pPr>
        <w:pStyle w:val="Rubrik1"/>
      </w:pPr>
      <w:r w:rsidRPr="00EC7B8F">
        <w:t>Motivering</w:t>
      </w:r>
    </w:p>
    <w:p w:rsidR="0080422E" w:rsidRPr="00EC7B8F" w:rsidRDefault="0080422E">
      <w:pPr>
        <w:autoSpaceDE w:val="0"/>
        <w:autoSpaceDN w:val="0"/>
        <w:adjustRightInd w:val="0"/>
        <w:rPr>
          <w:color w:val="000000"/>
          <w:szCs w:val="24"/>
        </w:rPr>
      </w:pPr>
      <w:r w:rsidRPr="00EC7B8F">
        <w:rPr>
          <w:color w:val="000000"/>
          <w:szCs w:val="24"/>
        </w:rPr>
        <w:t>Handikappade barn som inte kan åka kollektivtrafik till skolan kan inte välja skola på samma villkor som friska barn. Skolskjutsar till och från annan skola än ordinarie grundskola skall bekostas av föräldrarna. Det är lika för alla föräldrar. Föräldrar till handikappade barn kan inte välja skola eftersom kos</w:t>
      </w:r>
      <w:r w:rsidRPr="00EC7B8F">
        <w:rPr>
          <w:color w:val="000000"/>
          <w:szCs w:val="24"/>
        </w:rPr>
        <w:t>t</w:t>
      </w:r>
      <w:r w:rsidRPr="00EC7B8F">
        <w:rPr>
          <w:color w:val="000000"/>
          <w:szCs w:val="24"/>
        </w:rPr>
        <w:t>naden för handikappfordon vida överstiger kostnaden för kollektivtrafiken.</w:t>
      </w:r>
    </w:p>
    <w:p w:rsidR="0080422E" w:rsidRPr="00EC7B8F" w:rsidRDefault="0080422E">
      <w:pPr>
        <w:pStyle w:val="Normaltindrag"/>
      </w:pPr>
      <w:r w:rsidRPr="00EC7B8F">
        <w:t>Lagen om förbud mot diskriminering betonar i § 3, första och andra styc</w:t>
      </w:r>
      <w:r w:rsidRPr="00EC7B8F">
        <w:t>k</w:t>
      </w:r>
      <w:r w:rsidRPr="00EC7B8F">
        <w:t>et, med tydlighet att en person som missgynnas genom tillämpning av b</w:t>
      </w:r>
      <w:r w:rsidRPr="00EC7B8F">
        <w:t>e</w:t>
      </w:r>
      <w:r w:rsidRPr="00EC7B8F">
        <w:t>stämmelser som framstår som neutrala men som i praktiken missgynnar pe</w:t>
      </w:r>
      <w:r w:rsidRPr="00EC7B8F">
        <w:t>r</w:t>
      </w:r>
      <w:r w:rsidRPr="00EC7B8F">
        <w:t>soner med funktionshinder per definition är att betrakta som diskriminering. Lagen har dessutom förstärkts i och med att riksdagen fattat beslut om att från den 1 april 2006 särskilt betona förbudet mot diskriminering.</w:t>
      </w:r>
    </w:p>
    <w:p w:rsidR="0080422E" w:rsidRPr="00EC7B8F" w:rsidRDefault="0080422E">
      <w:pPr>
        <w:pStyle w:val="Normaltindrag"/>
        <w:rPr>
          <w:color w:val="000000"/>
          <w:szCs w:val="24"/>
        </w:rPr>
      </w:pPr>
      <w:r w:rsidRPr="00EC7B8F">
        <w:rPr>
          <w:color w:val="000000"/>
          <w:szCs w:val="24"/>
        </w:rPr>
        <w:t>I socialtjänstlagens inledande bestämmelser framgår dessutom att komm</w:t>
      </w:r>
      <w:r w:rsidRPr="00EC7B8F">
        <w:rPr>
          <w:color w:val="000000"/>
          <w:szCs w:val="24"/>
        </w:rPr>
        <w:t>u</w:t>
      </w:r>
      <w:r w:rsidRPr="00EC7B8F">
        <w:rPr>
          <w:color w:val="000000"/>
          <w:szCs w:val="24"/>
        </w:rPr>
        <w:t>nen skall främja människornas jämlikhet i levnadsvillkor.</w:t>
      </w:r>
    </w:p>
    <w:p w:rsidR="0080422E" w:rsidRPr="00EC7B8F" w:rsidRDefault="0080422E">
      <w:pPr>
        <w:pStyle w:val="Normaltindrag"/>
        <w:rPr>
          <w:color w:val="000000"/>
          <w:szCs w:val="24"/>
        </w:rPr>
      </w:pPr>
      <w:r w:rsidRPr="00EC7B8F">
        <w:rPr>
          <w:color w:val="000000"/>
          <w:szCs w:val="24"/>
        </w:rPr>
        <w:t>Trots d</w:t>
      </w:r>
      <w:r w:rsidRPr="00EC7B8F">
        <w:t>etta lagstöd beviljas enligt länsrätten inte skolskjuts med hand</w:t>
      </w:r>
      <w:r w:rsidRPr="00EC7B8F">
        <w:t>i</w:t>
      </w:r>
      <w:r w:rsidRPr="00EC7B8F">
        <w:t>kap</w:t>
      </w:r>
      <w:r w:rsidRPr="00EC7B8F">
        <w:rPr>
          <w:rStyle w:val="NormaltindragChar"/>
        </w:rPr>
        <w:t xml:space="preserve">pfordon </w:t>
      </w:r>
      <w:r w:rsidRPr="00EC7B8F">
        <w:rPr>
          <w:color w:val="000000"/>
          <w:szCs w:val="24"/>
        </w:rPr>
        <w:t>till samma kostnad som kollektivtrafiken. Det innebär i praktiken att handikappade barn inte kan välja skola på samma villkor som friska barn. En översyn av lagstiftningen bör därför syfta till att utjämna kostnadsskilln</w:t>
      </w:r>
      <w:r w:rsidRPr="00EC7B8F">
        <w:rPr>
          <w:color w:val="000000"/>
          <w:szCs w:val="24"/>
        </w:rPr>
        <w:t>a</w:t>
      </w:r>
      <w:r w:rsidRPr="00EC7B8F">
        <w:rPr>
          <w:color w:val="000000"/>
          <w:szCs w:val="24"/>
        </w:rPr>
        <w:t>den för skolskjuts mellan friska och handikappade barn.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C7B8F">
        <w:trPr>
          <w:cantSplit/>
        </w:trPr>
        <w:tc>
          <w:tcPr>
            <w:tcW w:w="3046" w:type="dxa"/>
          </w:tcPr>
          <w:p w:rsidR="0080422E" w:rsidRPr="00EC7B8F" w:rsidRDefault="0080422E">
            <w:pPr>
              <w:pStyle w:val="UnderskriftDatum"/>
              <w:spacing w:before="240"/>
            </w:pPr>
            <w:r w:rsidRPr="00EC7B8F">
              <w:lastRenderedPageBreak/>
              <w:t>Stockholm den 3 oktober 2007</w:t>
            </w:r>
          </w:p>
        </w:tc>
        <w:tc>
          <w:tcPr>
            <w:tcW w:w="3047" w:type="dxa"/>
          </w:tcPr>
          <w:p w:rsidR="0080422E" w:rsidRPr="00EC7B8F" w:rsidRDefault="0080422E">
            <w:pPr>
              <w:pStyle w:val="Underskrifter"/>
              <w:spacing w:before="240"/>
            </w:pPr>
          </w:p>
        </w:tc>
      </w:tr>
      <w:tr w:rsidR="00000000" w:rsidRPr="00EC7B8F">
        <w:trPr>
          <w:cantSplit/>
        </w:trPr>
        <w:tc>
          <w:tcPr>
            <w:tcW w:w="3046" w:type="dxa"/>
          </w:tcPr>
          <w:p w:rsidR="0080422E" w:rsidRPr="00EC7B8F" w:rsidRDefault="0080422E">
            <w:pPr>
              <w:pStyle w:val="Underskrifter"/>
            </w:pPr>
            <w:r w:rsidRPr="00EC7B8F">
              <w:t>Sinikka Bohlin (s)</w:t>
            </w:r>
          </w:p>
        </w:tc>
        <w:tc>
          <w:tcPr>
            <w:tcW w:w="3046" w:type="dxa"/>
          </w:tcPr>
          <w:p w:rsidR="0080422E" w:rsidRPr="00EC7B8F" w:rsidRDefault="0080422E">
            <w:pPr>
              <w:pStyle w:val="Underskrifter"/>
            </w:pPr>
          </w:p>
        </w:tc>
      </w:tr>
    </w:tbl>
    <w:p w:rsidR="0080422E" w:rsidRPr="00EC7B8F" w:rsidRDefault="0080422E">
      <w:pPr>
        <w:pStyle w:val="Normaltindrag"/>
      </w:pPr>
    </w:p>
    <w:sectPr w:rsidR="0080422E" w:rsidRPr="00EC7B8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0422E" w:rsidRPr="00EC7B8F" w:rsidRDefault="0080422E">
      <w:r w:rsidRPr="00EC7B8F">
        <w:separator/>
      </w:r>
    </w:p>
  </w:endnote>
  <w:endnote w:type="continuationSeparator" w:id="0">
    <w:p w:rsidR="0080422E" w:rsidRPr="00EC7B8F" w:rsidRDefault="0080422E">
      <w:r w:rsidRPr="00EC7B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22E" w:rsidRPr="00EC7B8F" w:rsidRDefault="00EC7B8F">
    <w:pPr>
      <w:pStyle w:val="Sidfot"/>
    </w:pPr>
    <w:r w:rsidRPr="00EC7B8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97739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22E" w:rsidRDefault="008042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0422E" w:rsidRDefault="008042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22E" w:rsidRPr="00EC7B8F" w:rsidRDefault="00EC7B8F">
    <w:pPr>
      <w:pStyle w:val="Sidfot"/>
    </w:pPr>
    <w:r w:rsidRPr="00EC7B8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221123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22E" w:rsidRDefault="008042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0422E" w:rsidRDefault="008042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22E" w:rsidRPr="00EC7B8F" w:rsidRDefault="00EC7B8F">
    <w:pPr>
      <w:pStyle w:val="Sidfot"/>
    </w:pPr>
    <w:r w:rsidRPr="00EC7B8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14875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22E" w:rsidRDefault="008042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0422E" w:rsidRDefault="008042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0422E" w:rsidRPr="00EC7B8F" w:rsidRDefault="0080422E">
      <w:r w:rsidRPr="00EC7B8F">
        <w:separator/>
      </w:r>
    </w:p>
  </w:footnote>
  <w:footnote w:type="continuationSeparator" w:id="0">
    <w:p w:rsidR="0080422E" w:rsidRPr="00EC7B8F" w:rsidRDefault="0080422E">
      <w:r w:rsidRPr="00EC7B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22E" w:rsidRPr="00EC7B8F" w:rsidRDefault="00EC7B8F">
    <w:pPr>
      <w:pStyle w:val="Sidhuvud"/>
    </w:pPr>
    <w:r w:rsidRPr="00EC7B8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15814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22E" w:rsidRDefault="0080422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0422E" w:rsidRDefault="0080422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22E" w:rsidRPr="00EC7B8F" w:rsidRDefault="00EC7B8F">
    <w:pPr>
      <w:pStyle w:val="Sidhuvud"/>
    </w:pPr>
    <w:r w:rsidRPr="00EC7B8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7779433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422E" w:rsidRDefault="0080422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0422E" w:rsidRDefault="0080422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Ub374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0422E" w:rsidRPr="00EC7B8F" w:rsidRDefault="0080422E">
    <w:pPr>
      <w:pStyle w:val="FSHNormal"/>
      <w:tabs>
        <w:tab w:val="right" w:pos="5840"/>
      </w:tabs>
    </w:pPr>
    <w:r w:rsidRPr="00EC7B8F">
      <w:br/>
    </w:r>
    <w:r w:rsidRPr="00EC7B8F">
      <w:fldChar w:fldCharType="begin" w:fldLock="1"/>
    </w:r>
    <w:r w:rsidRPr="00EC7B8F">
      <w:instrText xml:space="preserve"> DOCPROPERTY</w:instrText>
    </w:r>
    <w:r w:rsidRPr="00EC7B8F">
      <w:rPr>
        <w:sz w:val="18"/>
      </w:rPr>
      <w:instrText xml:space="preserve"> "YearUser" *\charformat </w:instrText>
    </w:r>
    <w:r w:rsidRPr="00EC7B8F">
      <w:fldChar w:fldCharType="separate"/>
    </w:r>
    <w:r w:rsidRPr="00EC7B8F">
      <w:t>2007/08</w:t>
    </w:r>
    <w:r w:rsidRPr="00EC7B8F">
      <w:fldChar w:fldCharType="end"/>
    </w:r>
    <w:r w:rsidRPr="00EC7B8F">
      <w:t xml:space="preserve"> </w:t>
    </w:r>
    <w:r w:rsidRPr="00EC7B8F">
      <w:tab/>
      <w:t xml:space="preserve">mnr: </w:t>
    </w:r>
    <w:r w:rsidRPr="00EC7B8F">
      <w:fldChar w:fldCharType="begin" w:fldLock="1"/>
    </w:r>
    <w:r w:rsidRPr="00EC7B8F">
      <w:instrText xml:space="preserve"> DOCPROPERTY</w:instrText>
    </w:r>
    <w:r w:rsidRPr="00EC7B8F">
      <w:rPr>
        <w:sz w:val="18"/>
      </w:rPr>
      <w:instrText xml:space="preserve"> "Motionsnummer" *\charformat </w:instrText>
    </w:r>
    <w:r w:rsidRPr="00EC7B8F">
      <w:fldChar w:fldCharType="separate"/>
    </w:r>
    <w:r w:rsidRPr="00EC7B8F">
      <w:t>Ub374</w:t>
    </w:r>
    <w:r w:rsidRPr="00EC7B8F">
      <w:fldChar w:fldCharType="end"/>
    </w:r>
    <w:r w:rsidRPr="00EC7B8F">
      <w:br/>
    </w:r>
    <w:r w:rsidRPr="00EC7B8F">
      <w:fldChar w:fldCharType="begin" w:fldLock="1"/>
    </w:r>
    <w:r w:rsidRPr="00EC7B8F">
      <w:instrText xml:space="preserve"> DOCPROPERTY</w:instrText>
    </w:r>
    <w:r w:rsidRPr="00EC7B8F">
      <w:rPr>
        <w:sz w:val="18"/>
      </w:rPr>
      <w:instrText xml:space="preserve"> "Samling" *\charformat </w:instrText>
    </w:r>
    <w:r w:rsidRPr="00EC7B8F">
      <w:fldChar w:fldCharType="end"/>
    </w:r>
    <w:r w:rsidRPr="00EC7B8F">
      <w:tab/>
      <w:t xml:space="preserve">pnr: </w:t>
    </w:r>
    <w:r w:rsidRPr="00EC7B8F">
      <w:fldChar w:fldCharType="begin" w:fldLock="1"/>
    </w:r>
    <w:r w:rsidRPr="00EC7B8F">
      <w:instrText xml:space="preserve"> DOCPROPERTY</w:instrText>
    </w:r>
    <w:r w:rsidRPr="00EC7B8F">
      <w:rPr>
        <w:sz w:val="18"/>
      </w:rPr>
      <w:instrText xml:space="preserve"> "Partinummer" *\charformat </w:instrText>
    </w:r>
    <w:r w:rsidRPr="00EC7B8F">
      <w:fldChar w:fldCharType="separate"/>
    </w:r>
    <w:r w:rsidRPr="00EC7B8F">
      <w:t>s28001</w:t>
    </w:r>
    <w:r w:rsidRPr="00EC7B8F">
      <w:fldChar w:fldCharType="end"/>
    </w:r>
  </w:p>
  <w:p w:rsidR="0080422E" w:rsidRPr="00EC7B8F" w:rsidRDefault="0080422E">
    <w:pPr>
      <w:pStyle w:val="FSHRub1"/>
    </w:pPr>
    <w:r w:rsidRPr="00EC7B8F">
      <w:t>Motion till riksdagen</w:t>
    </w:r>
    <w:r w:rsidRPr="00EC7B8F">
      <w:br/>
    </w:r>
    <w:r w:rsidRPr="00EC7B8F">
      <w:fldChar w:fldCharType="begin" w:fldLock="1"/>
    </w:r>
    <w:r w:rsidRPr="00EC7B8F">
      <w:instrText xml:space="preserve"> DOCPROPERTY "YearUser" *\charformat </w:instrText>
    </w:r>
    <w:r w:rsidRPr="00EC7B8F">
      <w:fldChar w:fldCharType="separate"/>
    </w:r>
    <w:r w:rsidRPr="00EC7B8F">
      <w:t>2007/08</w:t>
    </w:r>
    <w:r w:rsidRPr="00EC7B8F">
      <w:fldChar w:fldCharType="end"/>
    </w:r>
    <w:r w:rsidRPr="00EC7B8F">
      <w:t>:</w:t>
    </w:r>
    <w:r w:rsidRPr="00EC7B8F">
      <w:fldChar w:fldCharType="begin" w:fldLock="1"/>
    </w:r>
    <w:r w:rsidRPr="00EC7B8F">
      <w:instrText xml:space="preserve"> DOCPROPERTY "Motionsnummer" *\charformat </w:instrText>
    </w:r>
    <w:r w:rsidRPr="00EC7B8F">
      <w:fldChar w:fldCharType="separate"/>
    </w:r>
    <w:r w:rsidRPr="00EC7B8F">
      <w:t>Ub374</w:t>
    </w:r>
    <w:r w:rsidRPr="00EC7B8F">
      <w:fldChar w:fldCharType="end"/>
    </w:r>
  </w:p>
  <w:p w:rsidR="0080422E" w:rsidRPr="00EC7B8F" w:rsidRDefault="0080422E">
    <w:pPr>
      <w:pStyle w:val="FSHNormalS5"/>
    </w:pPr>
    <w:r w:rsidRPr="00EC7B8F">
      <w:fldChar w:fldCharType="begin" w:fldLock="1"/>
    </w:r>
    <w:r w:rsidRPr="00EC7B8F">
      <w:instrText xml:space="preserve"> DOCPROPERTY "MotionarText" *\charformat </w:instrText>
    </w:r>
    <w:r w:rsidRPr="00EC7B8F">
      <w:fldChar w:fldCharType="separate"/>
    </w:r>
    <w:r w:rsidRPr="00EC7B8F">
      <w:t>av Sinikka Bohlin (s)</w:t>
    </w:r>
    <w:r w:rsidRPr="00EC7B8F">
      <w:fldChar w:fldCharType="end"/>
    </w:r>
    <w:r w:rsidRPr="00EC7B8F">
      <w:br/>
    </w:r>
    <w:r w:rsidRPr="00EC7B8F">
      <w:fldChar w:fldCharType="begin" w:fldLock="1"/>
    </w:r>
    <w:r w:rsidRPr="00EC7B8F">
      <w:instrText xml:space="preserve"> DOCPROPERTY "SvarFrasKort" *\charformat </w:instrText>
    </w:r>
    <w:r w:rsidRPr="00EC7B8F">
      <w:fldChar w:fldCharType="end"/>
    </w:r>
  </w:p>
  <w:p w:rsidR="0080422E" w:rsidRPr="00EC7B8F" w:rsidRDefault="0080422E">
    <w:pPr>
      <w:pStyle w:val="FSHTitel"/>
    </w:pPr>
    <w:r w:rsidRPr="00EC7B8F">
      <w:fldChar w:fldCharType="begin" w:fldLock="1"/>
    </w:r>
    <w:r w:rsidRPr="00EC7B8F">
      <w:instrText xml:space="preserve"> DOCPROPERTY</w:instrText>
    </w:r>
    <w:r w:rsidRPr="00EC7B8F">
      <w:rPr>
        <w:sz w:val="18"/>
      </w:rPr>
      <w:instrText xml:space="preserve"> "RubrikSvar" *\charformat </w:instrText>
    </w:r>
    <w:r w:rsidRPr="00EC7B8F">
      <w:fldChar w:fldCharType="separate"/>
    </w:r>
    <w:r w:rsidRPr="00EC7B8F">
      <w:t>Handikappade barns rätt att välja skola</w:t>
    </w:r>
    <w:r w:rsidRPr="00EC7B8F">
      <w:fldChar w:fldCharType="end"/>
    </w:r>
  </w:p>
  <w:p w:rsidR="0080422E" w:rsidRPr="00EC7B8F" w:rsidRDefault="0080422E">
    <w:pPr>
      <w:pStyle w:val="Normal00"/>
    </w:pPr>
  </w:p>
  <w:p w:rsidR="0080422E" w:rsidRPr="00EC7B8F" w:rsidRDefault="008042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5513918">
    <w:abstractNumId w:val="8"/>
  </w:num>
  <w:num w:numId="2" w16cid:durableId="180242386">
    <w:abstractNumId w:val="9"/>
  </w:num>
  <w:num w:numId="3" w16cid:durableId="284702519">
    <w:abstractNumId w:val="8"/>
  </w:num>
  <w:num w:numId="4" w16cid:durableId="1943685299">
    <w:abstractNumId w:val="9"/>
  </w:num>
  <w:num w:numId="5" w16cid:durableId="1081565805">
    <w:abstractNumId w:val="13"/>
  </w:num>
  <w:num w:numId="6" w16cid:durableId="1035544318">
    <w:abstractNumId w:val="10"/>
  </w:num>
  <w:num w:numId="7" w16cid:durableId="432673265">
    <w:abstractNumId w:val="11"/>
  </w:num>
  <w:num w:numId="8" w16cid:durableId="93287997">
    <w:abstractNumId w:val="12"/>
  </w:num>
  <w:num w:numId="9" w16cid:durableId="1117261698">
    <w:abstractNumId w:val="8"/>
  </w:num>
  <w:num w:numId="10" w16cid:durableId="337581895">
    <w:abstractNumId w:val="3"/>
  </w:num>
  <w:num w:numId="11" w16cid:durableId="608389669">
    <w:abstractNumId w:val="2"/>
  </w:num>
  <w:num w:numId="12" w16cid:durableId="949750164">
    <w:abstractNumId w:val="1"/>
  </w:num>
  <w:num w:numId="13" w16cid:durableId="717357879">
    <w:abstractNumId w:val="0"/>
  </w:num>
  <w:num w:numId="14" w16cid:durableId="345248914">
    <w:abstractNumId w:val="9"/>
  </w:num>
  <w:num w:numId="15" w16cid:durableId="1542939003">
    <w:abstractNumId w:val="7"/>
  </w:num>
  <w:num w:numId="16" w16cid:durableId="1723558023">
    <w:abstractNumId w:val="6"/>
  </w:num>
  <w:num w:numId="17" w16cid:durableId="1403408397">
    <w:abstractNumId w:val="5"/>
  </w:num>
  <w:num w:numId="18" w16cid:durableId="10858782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84252AD-74F7-4D5E-861A-3F95269FC5C7}"/>
  </w:docVars>
  <w:rsids>
    <w:rsidRoot w:val="003D3D30"/>
    <w:rsid w:val="003D3D30"/>
    <w:rsid w:val="0080422E"/>
    <w:rsid w:val="00EC7B8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FBB1A83-A3C4-4667-9F49-FE7A51E37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1374</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s28001</vt:lpstr>
    </vt:vector>
  </TitlesOfParts>
  <Company>Riksdagen</Company>
  <LinksUpToDate>false</LinksUpToDate>
  <CharactersWithSpaces>1590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s28001</dc:title>
  <dc:subject>s28001</dc:subject>
  <dc:creator>Riksdagen</dc:creator>
  <cp:keywords>Riksdagen</cp:keywords>
  <dc:description>TKG-ktrl, MSMQ4mb, PersReg-Distribution mm</dc:description>
  <cp:lastModifiedBy>Lars Brink</cp:lastModifiedBy>
  <cp:revision>2</cp:revision>
  <cp:lastPrinted>2007-11-10T08:08:00Z</cp:lastPrinted>
  <dcterms:created xsi:type="dcterms:W3CDTF">2025-12-17T11:00:00Z</dcterms:created>
  <dcterms:modified xsi:type="dcterms:W3CDTF">2025-12-17T11:00:00Z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Handikappade barns rätt att välja 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Handikappade barns rätt att välja 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Sinikka Bohlin (s)</vt:lpwstr>
  </property>
  <property fmtid="{D5CDD505-2E9C-101B-9397-08002B2CF9AE}" pid="26" name="MotionarLista">
    <vt:lpwstr>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Ub374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20072008000000000115000280010069</vt:lpwstr>
  </property>
  <property fmtid="{D5CDD505-2E9C-101B-9397-08002B2CF9AE}" pid="47" name="datum">
    <vt:lpwstr>071003</vt:lpwstr>
  </property>
  <property fmtid="{D5CDD505-2E9C-101B-9397-08002B2CF9AE}" pid="48" name="avsändar-e-post">
    <vt:lpwstr>stefan.froding@riksdagen.se</vt:lpwstr>
  </property>
  <property fmtid="{D5CDD505-2E9C-101B-9397-08002B2CF9AE}" pid="49" name="id">
    <vt:lpwstr>20072008000000000115000280010069</vt:lpwstr>
  </property>
  <property fmtid="{D5CDD505-2E9C-101B-9397-08002B2CF9AE}" pid="50" name="nummer">
    <vt:lpwstr>374</vt:lpwstr>
  </property>
  <property fmtid="{D5CDD505-2E9C-101B-9397-08002B2CF9AE}" pid="51" name="utskottsbeteckning">
    <vt:lpwstr>Ub</vt:lpwstr>
  </property>
  <property fmtid="{D5CDD505-2E9C-101B-9397-08002B2CF9AE}" pid="52" name="GlobalUID">
    <vt:lpwstr>{BB517881-62DE-432D-A346-23A8EDEC0775}</vt:lpwstr>
  </property>
  <property fmtid="{D5CDD505-2E9C-101B-9397-08002B2CF9AE}" pid="53" name="Överföringar">
    <vt:i4>0</vt:i4>
  </property>
  <property fmtid="{D5CDD505-2E9C-101B-9397-08002B2CF9AE}" pid="54" name="Checksum">
    <vt:lpwstr>*0013684848165*</vt:lpwstr>
  </property>
  <property fmtid="{D5CDD505-2E9C-101B-9397-08002B2CF9AE}" pid="55" name="skuggnummer">
    <vt:lpwstr>1737</vt:lpwstr>
  </property>
  <property fmtid="{D5CDD505-2E9C-101B-9397-08002B2CF9AE}" pid="56" name="urixVersion">
    <vt:lpwstr>3.2.0.8</vt:lpwstr>
  </property>
  <property fmtid="{D5CDD505-2E9C-101B-9397-08002B2CF9AE}" pid="57" name="urixOrigin">
    <vt:lpwstr>071110 09:08:35.931</vt:lpwstr>
  </property>
  <property fmtid="{D5CDD505-2E9C-101B-9397-08002B2CF9AE}" pid="58" name="urixGuid">
    <vt:lpwstr>{A0FEBC0F-5D91-4B57-B043-A818FB2B9152}</vt:lpwstr>
  </property>
</Properties>
</file>