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38EEE0688E5468EB8350B6A5E674870"/>
        </w:placeholder>
        <w:text/>
      </w:sdtPr>
      <w:sdtEndPr/>
      <w:sdtContent>
        <w:p w:rsidRPr="009B062B" w:rsidR="00AF30DD" w:rsidP="00DA28CE" w:rsidRDefault="00AF30DD" w14:paraId="563935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40da86-073d-4fd6-a0dd-0d615b05b10e"/>
        <w:id w:val="-419024595"/>
        <w:lock w:val="sdtLocked"/>
      </w:sdtPr>
      <w:sdtEndPr/>
      <w:sdtContent>
        <w:p w:rsidR="003960CC" w:rsidRDefault="000273FA" w14:paraId="6BCBE2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återinföra ett tydligt tjänstemannaansvar enligt riksdagens tidigare beslut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14F9C9F3D34D4C98123F5206ABA26A"/>
        </w:placeholder>
        <w:text/>
      </w:sdtPr>
      <w:sdtEndPr/>
      <w:sdtContent>
        <w:p w:rsidRPr="009B062B" w:rsidR="006D79C9" w:rsidP="00333E95" w:rsidRDefault="006D79C9" w14:paraId="07AB9771" w14:textId="77777777">
          <w:pPr>
            <w:pStyle w:val="Rubrik1"/>
          </w:pPr>
          <w:r>
            <w:t>Motivering</w:t>
          </w:r>
        </w:p>
      </w:sdtContent>
    </w:sdt>
    <w:p w:rsidRPr="00CD03D3" w:rsidR="00DD778F" w:rsidP="00CD03D3" w:rsidRDefault="00DD778F" w14:paraId="3802F744" w14:textId="0B49D587">
      <w:pPr>
        <w:pStyle w:val="Normalutanindragellerluft"/>
      </w:pPr>
      <w:r w:rsidRPr="00CD03D3">
        <w:t xml:space="preserve">År 1975 </w:t>
      </w:r>
      <w:r w:rsidRPr="00CD03D3" w:rsidR="00424354">
        <w:t>genom</w:t>
      </w:r>
      <w:bookmarkStart w:name="_GoBack" w:id="1"/>
      <w:bookmarkEnd w:id="1"/>
      <w:r w:rsidRPr="00CD03D3" w:rsidR="00CE5E31">
        <w:t>fördes</w:t>
      </w:r>
      <w:r w:rsidRPr="00CD03D3" w:rsidR="00424354">
        <w:t xml:space="preserve"> Ämbetsansvarsreformen</w:t>
      </w:r>
      <w:r w:rsidRPr="00CD03D3" w:rsidR="00E111A5">
        <w:t>,</w:t>
      </w:r>
      <w:r w:rsidRPr="00CD03D3" w:rsidR="009C3786">
        <w:t xml:space="preserve"> vilken innebar en betydande </w:t>
      </w:r>
      <w:r w:rsidRPr="00CD03D3" w:rsidR="009E2FFD">
        <w:t>avkriminalisering</w:t>
      </w:r>
      <w:r w:rsidRPr="00CD03D3" w:rsidR="00CE5E31">
        <w:t xml:space="preserve"> av tjänstemannaansvaret</w:t>
      </w:r>
      <w:r w:rsidRPr="00CD03D3" w:rsidR="00424354">
        <w:t xml:space="preserve">. </w:t>
      </w:r>
      <w:r w:rsidRPr="00CD03D3" w:rsidR="00D40E89">
        <w:t xml:space="preserve">Vid flera tillfällen har tjänstemän som av oaktsamhet fått lämna sin post dykt upp som ansvarig på annan statlig myndighet eller liknande. </w:t>
      </w:r>
      <w:r w:rsidRPr="00CD03D3" w:rsidR="00E111A5">
        <w:t xml:space="preserve">Detta </w:t>
      </w:r>
      <w:r w:rsidRPr="00CD03D3" w:rsidR="00424354">
        <w:t xml:space="preserve">har upprört många </w:t>
      </w:r>
      <w:r w:rsidRPr="00CD03D3" w:rsidR="005165B8">
        <w:t xml:space="preserve">av Sveriges </w:t>
      </w:r>
      <w:r w:rsidRPr="00CD03D3" w:rsidR="00424354">
        <w:t>medborgare</w:t>
      </w:r>
      <w:r w:rsidRPr="00CD03D3" w:rsidR="005165B8">
        <w:t xml:space="preserve"> och i Sveriges riksdag har ledamöter motionerat om att återinföra</w:t>
      </w:r>
      <w:r w:rsidRPr="00CD03D3" w:rsidR="00413A6D">
        <w:t xml:space="preserve"> tjänstemannaansvaret</w:t>
      </w:r>
      <w:r w:rsidRPr="00CD03D3" w:rsidR="00EA482F">
        <w:t xml:space="preserve"> med utvidgad straffrätt</w:t>
      </w:r>
      <w:r w:rsidRPr="00CD03D3" w:rsidR="00793322">
        <w:t>.</w:t>
      </w:r>
      <w:r w:rsidRPr="00CD03D3" w:rsidR="005165B8">
        <w:t xml:space="preserve"> </w:t>
      </w:r>
    </w:p>
    <w:p w:rsidRPr="00CD03D3" w:rsidR="00422B9E" w:rsidP="00CD03D3" w:rsidRDefault="00DD778F" w14:paraId="64D4D02E" w14:textId="5E98FD65">
      <w:r w:rsidRPr="00CD03D3">
        <w:t>År 201</w:t>
      </w:r>
      <w:r w:rsidRPr="00CD03D3" w:rsidR="00424354">
        <w:t>8</w:t>
      </w:r>
      <w:r w:rsidRPr="00CD03D3">
        <w:t xml:space="preserve"> beslutade </w:t>
      </w:r>
      <w:r w:rsidRPr="00CD03D3" w:rsidR="00413A6D">
        <w:t xml:space="preserve">så </w:t>
      </w:r>
      <w:r w:rsidRPr="00CD03D3">
        <w:t>riksdagen</w:t>
      </w:r>
      <w:r w:rsidRPr="00CD03D3" w:rsidR="00413A6D">
        <w:t xml:space="preserve"> att bifalla en motion som tillstyrker detta</w:t>
      </w:r>
      <w:r w:rsidRPr="00CD03D3">
        <w:t xml:space="preserve">. Regeringen har dock ännu inte framkommit med ett lagförslag om </w:t>
      </w:r>
      <w:r w:rsidRPr="00CD03D3" w:rsidR="00413A6D">
        <w:t>tjänstemannansvaret</w:t>
      </w:r>
      <w:r w:rsidRPr="00CD03D3">
        <w:t xml:space="preserve">, vilket är mycket anmärkningsvärt. </w:t>
      </w:r>
      <w:r w:rsidRPr="00CD03D3" w:rsidR="008C4C66">
        <w:t xml:space="preserve">Därför </w:t>
      </w:r>
      <w:r w:rsidRPr="00CD03D3" w:rsidR="007A7744">
        <w:t xml:space="preserve">bör </w:t>
      </w:r>
      <w:r w:rsidRPr="00CD03D3" w:rsidR="00CF5F9D">
        <w:t xml:space="preserve">riksdagen begära att </w:t>
      </w:r>
      <w:r w:rsidRPr="00CD03D3" w:rsidR="008C4C66">
        <w:t>regeringen snarast följ</w:t>
      </w:r>
      <w:r w:rsidRPr="00CD03D3" w:rsidR="00CF5F9D">
        <w:t>er</w:t>
      </w:r>
      <w:r w:rsidRPr="00CD03D3" w:rsidR="008C4C66">
        <w:t xml:space="preserve"> riksdagens beslut </w:t>
      </w:r>
      <w:r w:rsidRPr="00CD03D3" w:rsidR="0000400E">
        <w:t xml:space="preserve">om </w:t>
      </w:r>
      <w:r w:rsidRPr="00CD03D3" w:rsidR="008C4C66">
        <w:t xml:space="preserve">att </w:t>
      </w:r>
      <w:r w:rsidRPr="00CD03D3" w:rsidR="000D0D5F">
        <w:t>åter</w:t>
      </w:r>
      <w:r w:rsidRPr="00CD03D3" w:rsidR="008C4C66">
        <w:t xml:space="preserve">införa ett tydligt tjänstemannaansvar.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FA1E87F5EB4B72B5C15D7B6703F0BB"/>
        </w:placeholder>
      </w:sdtPr>
      <w:sdtEndPr>
        <w:rPr>
          <w:i w:val="0"/>
          <w:noProof w:val="0"/>
        </w:rPr>
      </w:sdtEndPr>
      <w:sdtContent>
        <w:p w:rsidR="000D0D5F" w:rsidP="001F4A75" w:rsidRDefault="000D0D5F" w14:paraId="5B7F027C" w14:textId="77777777"/>
        <w:p w:rsidRPr="008E0FE2" w:rsidR="004801AC" w:rsidP="001F4A75" w:rsidRDefault="00CD03D3" w14:paraId="328F2C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1E4B" w:rsidRDefault="004B1E4B" w14:paraId="738C31E3" w14:textId="77777777"/>
    <w:sectPr w:rsidR="004B1E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15E7" w14:textId="77777777" w:rsidR="00A5732C" w:rsidRDefault="00A5732C" w:rsidP="000C1CAD">
      <w:pPr>
        <w:spacing w:line="240" w:lineRule="auto"/>
      </w:pPr>
      <w:r>
        <w:separator/>
      </w:r>
    </w:p>
  </w:endnote>
  <w:endnote w:type="continuationSeparator" w:id="0">
    <w:p w14:paraId="6A4F7CFF" w14:textId="77777777" w:rsidR="00A5732C" w:rsidRDefault="00A573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BA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7E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E211B" w14:textId="77777777" w:rsidR="00262EA3" w:rsidRPr="001F4A75" w:rsidRDefault="00262EA3" w:rsidP="001F4A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FFF8" w14:textId="77777777" w:rsidR="00A5732C" w:rsidRDefault="00A5732C" w:rsidP="000C1CAD">
      <w:pPr>
        <w:spacing w:line="240" w:lineRule="auto"/>
      </w:pPr>
      <w:r>
        <w:separator/>
      </w:r>
    </w:p>
  </w:footnote>
  <w:footnote w:type="continuationSeparator" w:id="0">
    <w:p w14:paraId="7D35052F" w14:textId="77777777" w:rsidR="00A5732C" w:rsidRDefault="00A573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92B3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C2E8A8" wp14:anchorId="13F220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03D3" w14:paraId="4941F0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5810BD2B5747BF962681ADB482FB39"/>
                              </w:placeholder>
                              <w:text/>
                            </w:sdtPr>
                            <w:sdtEndPr/>
                            <w:sdtContent>
                              <w:r w:rsidR="00584BD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DBABFD2A0546EA91D184A3602DB5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F220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03D3" w14:paraId="4941F0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5810BD2B5747BF962681ADB482FB39"/>
                        </w:placeholder>
                        <w:text/>
                      </w:sdtPr>
                      <w:sdtEndPr/>
                      <w:sdtContent>
                        <w:r w:rsidR="00584BD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DBABFD2A0546EA91D184A3602DB5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0BE3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816BF5" w14:textId="77777777">
    <w:pPr>
      <w:jc w:val="right"/>
    </w:pPr>
  </w:p>
  <w:p w:rsidR="00262EA3" w:rsidP="00776B74" w:rsidRDefault="00262EA3" w14:paraId="331780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D03D3" w14:paraId="129AD7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B0B5F9" wp14:anchorId="32645F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03D3" w14:paraId="594657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4BD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D03D3" w14:paraId="7A9E1F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03D3" w14:paraId="1F2681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:3152</w:t>
        </w:r>
      </w:sdtContent>
    </w:sdt>
  </w:p>
  <w:p w:rsidR="00262EA3" w:rsidP="00E03A3D" w:rsidRDefault="00CD03D3" w14:paraId="23321E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5E31" w14:paraId="54D84076" w14:textId="77777777">
        <w:pPr>
          <w:pStyle w:val="FSHRub2"/>
        </w:pPr>
        <w:r>
          <w:t>Beslut om 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2DBF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584BDB"/>
    <w:rsid w:val="000000E0"/>
    <w:rsid w:val="00000761"/>
    <w:rsid w:val="000014AF"/>
    <w:rsid w:val="00002310"/>
    <w:rsid w:val="00002CB4"/>
    <w:rsid w:val="000030B6"/>
    <w:rsid w:val="00003CCB"/>
    <w:rsid w:val="00003F79"/>
    <w:rsid w:val="0000400E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3FA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D5F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4EE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A4B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A75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4E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BA3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0CC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7C9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A6D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354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CE9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4B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5B8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BDB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5B2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22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44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7B7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C6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86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FFD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17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32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3F6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585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3D3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E3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F9D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910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8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78F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1A5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2F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DA552"/>
  <w15:chartTrackingRefBased/>
  <w15:docId w15:val="{8D5125FE-9C9E-4481-B9F5-237ABD4B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8EEE0688E5468EB8350B6A5E674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55906-001B-4E28-B41B-65F6E0926A81}"/>
      </w:docPartPr>
      <w:docPartBody>
        <w:p w:rsidR="0044109D" w:rsidRDefault="002F19D5">
          <w:pPr>
            <w:pStyle w:val="A38EEE0688E5468EB8350B6A5E6748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4F9C9F3D34D4C98123F5206ABA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B1C6F-902E-47DB-AC06-0B84E9A24DB2}"/>
      </w:docPartPr>
      <w:docPartBody>
        <w:p w:rsidR="0044109D" w:rsidRDefault="002F19D5">
          <w:pPr>
            <w:pStyle w:val="5F14F9C9F3D34D4C98123F5206ABA2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5810BD2B5747BF962681ADB482F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EC4B5-0052-4A9E-9FD2-5D26ABC3735B}"/>
      </w:docPartPr>
      <w:docPartBody>
        <w:p w:rsidR="0044109D" w:rsidRDefault="002F19D5">
          <w:pPr>
            <w:pStyle w:val="B05810BD2B5747BF962681ADB482FB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DBABFD2A0546EA91D184A3602DB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C5AC2-E9D0-40B7-AB83-2701E4701ACF}"/>
      </w:docPartPr>
      <w:docPartBody>
        <w:p w:rsidR="0044109D" w:rsidRDefault="002F19D5">
          <w:pPr>
            <w:pStyle w:val="12DBABFD2A0546EA91D184A3602DB5FF"/>
          </w:pPr>
          <w:r>
            <w:t xml:space="preserve"> </w:t>
          </w:r>
        </w:p>
      </w:docPartBody>
    </w:docPart>
    <w:docPart>
      <w:docPartPr>
        <w:name w:val="62FA1E87F5EB4B72B5C15D7B6703F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7FFFF-CEE1-4824-8249-3A24A969A17E}"/>
      </w:docPartPr>
      <w:docPartBody>
        <w:p w:rsidR="000256C1" w:rsidRDefault="000256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D5"/>
    <w:rsid w:val="000256C1"/>
    <w:rsid w:val="00090A2C"/>
    <w:rsid w:val="002F19D5"/>
    <w:rsid w:val="00410C15"/>
    <w:rsid w:val="004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8EEE0688E5468EB8350B6A5E674870">
    <w:name w:val="A38EEE0688E5468EB8350B6A5E674870"/>
  </w:style>
  <w:style w:type="paragraph" w:customStyle="1" w:styleId="00E9EB6E81194B49B4A8EA0AA923D8ED">
    <w:name w:val="00E9EB6E81194B49B4A8EA0AA923D8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F53908080A4F96BCB6158988D7B771">
    <w:name w:val="CAF53908080A4F96BCB6158988D7B771"/>
  </w:style>
  <w:style w:type="paragraph" w:customStyle="1" w:styleId="5F14F9C9F3D34D4C98123F5206ABA26A">
    <w:name w:val="5F14F9C9F3D34D4C98123F5206ABA26A"/>
  </w:style>
  <w:style w:type="paragraph" w:customStyle="1" w:styleId="F1ADB03DAF7F4062920046BAF8BDCB7F">
    <w:name w:val="F1ADB03DAF7F4062920046BAF8BDCB7F"/>
  </w:style>
  <w:style w:type="paragraph" w:customStyle="1" w:styleId="E8E3671711C244E39DD72511D5226531">
    <w:name w:val="E8E3671711C244E39DD72511D5226531"/>
  </w:style>
  <w:style w:type="paragraph" w:customStyle="1" w:styleId="B05810BD2B5747BF962681ADB482FB39">
    <w:name w:val="B05810BD2B5747BF962681ADB482FB39"/>
  </w:style>
  <w:style w:type="paragraph" w:customStyle="1" w:styleId="12DBABFD2A0546EA91D184A3602DB5FF">
    <w:name w:val="12DBABFD2A0546EA91D184A3602DB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79310-EA15-476B-B5E9-814078030783}"/>
</file>

<file path=customXml/itemProps2.xml><?xml version="1.0" encoding="utf-8"?>
<ds:datastoreItem xmlns:ds="http://schemas.openxmlformats.org/officeDocument/2006/customXml" ds:itemID="{C6EEF453-C82D-4362-A026-87ED0BB8E286}"/>
</file>

<file path=customXml/itemProps3.xml><?xml version="1.0" encoding="utf-8"?>
<ds:datastoreItem xmlns:ds="http://schemas.openxmlformats.org/officeDocument/2006/customXml" ds:itemID="{1ED36A41-23A3-4D31-A0BB-F9A69FD51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873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Beslut om tjänstemannaansvar</vt:lpstr>
      <vt:lpstr>
      </vt:lpstr>
    </vt:vector>
  </TitlesOfParts>
  <Company>Sveriges riksdag</Company>
  <LinksUpToDate>false</LinksUpToDate>
  <CharactersWithSpaces>999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