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683E" w:rsidRPr="006773D6" w:rsidRDefault="008E683E" w:rsidP="00B21641">
      <w:pPr>
        <w:pStyle w:val="RubrikSammanf"/>
      </w:pPr>
      <w:bookmarkStart w:id="0" w:name="_Toc114567792"/>
      <w:bookmarkStart w:id="1" w:name="_Toc76394610"/>
      <w:bookmarkStart w:id="2" w:name="_Toc118002629"/>
      <w:r w:rsidRPr="006773D6">
        <w:t>Sammanfattning</w:t>
      </w:r>
      <w:bookmarkEnd w:id="1"/>
      <w:bookmarkEnd w:id="2"/>
    </w:p>
    <w:p w:rsidR="00A33656" w:rsidRPr="006773D6" w:rsidRDefault="004A5389" w:rsidP="00A33656">
      <w:r w:rsidRPr="006773D6">
        <w:t>Den högre utbildningens viktigaste uppgift är att förmedla kunskap. För att möjliggöra det krävs kompetenta högskolelärare och forskare, en stimulera</w:t>
      </w:r>
      <w:r w:rsidRPr="006773D6">
        <w:t>n</w:t>
      </w:r>
      <w:r w:rsidRPr="006773D6">
        <w:t xml:space="preserve">de arbetsmiljö samt studiesocial trygghet. Kristdemokratisk högskolepolitik har därför sin grund i kunskap, </w:t>
      </w:r>
      <w:r w:rsidR="001A5436" w:rsidRPr="006773D6">
        <w:t xml:space="preserve">kvalitet, </w:t>
      </w:r>
      <w:r w:rsidRPr="006773D6">
        <w:t>valfrihet och trygghet.</w:t>
      </w:r>
      <w:r w:rsidR="00A33656" w:rsidRPr="006773D6">
        <w:t xml:space="preserve"> Studenten ska stå i centrum för utbildning – och bildning.</w:t>
      </w:r>
    </w:p>
    <w:p w:rsidR="001A5436" w:rsidRPr="006773D6" w:rsidRDefault="00A33656" w:rsidP="001A5436">
      <w:pPr>
        <w:pStyle w:val="Normaltindrag"/>
      </w:pPr>
      <w:r w:rsidRPr="006773D6">
        <w:t xml:space="preserve">Kristdemokraterna tar tydligt ställning för kvalitet </w:t>
      </w:r>
      <w:r w:rsidR="001A5436" w:rsidRPr="006773D6">
        <w:t>i högskolan</w:t>
      </w:r>
      <w:r w:rsidRPr="006773D6">
        <w:t xml:space="preserve">. Vi säger </w:t>
      </w:r>
      <w:r w:rsidR="001A5436" w:rsidRPr="006773D6">
        <w:t xml:space="preserve">därför </w:t>
      </w:r>
      <w:r w:rsidRPr="006773D6">
        <w:t xml:space="preserve">nej till </w:t>
      </w:r>
      <w:r w:rsidR="001A5436" w:rsidRPr="006773D6">
        <w:t>d</w:t>
      </w:r>
      <w:r w:rsidRPr="006773D6">
        <w:t xml:space="preserve">en utbyggnad av högskoleplatserna </w:t>
      </w:r>
      <w:r w:rsidR="001A5436" w:rsidRPr="006773D6">
        <w:t xml:space="preserve">som regeringen föreslår </w:t>
      </w:r>
      <w:r w:rsidRPr="006773D6">
        <w:t>till förmån för att satsa på kvalitet</w:t>
      </w:r>
      <w:r w:rsidR="001A5436" w:rsidRPr="006773D6">
        <w:t xml:space="preserve"> genom att </w:t>
      </w:r>
      <w:r w:rsidRPr="006773D6">
        <w:t>komma till</w:t>
      </w:r>
      <w:r w:rsidR="00A268A1" w:rsidRPr="006773D6">
        <w:t xml:space="preserve"> </w:t>
      </w:r>
      <w:r w:rsidRPr="006773D6">
        <w:t xml:space="preserve">rätta med </w:t>
      </w:r>
      <w:r w:rsidR="001A5436" w:rsidRPr="006773D6">
        <w:t xml:space="preserve">den </w:t>
      </w:r>
      <w:r w:rsidRPr="006773D6">
        <w:t>urhol</w:t>
      </w:r>
      <w:r w:rsidRPr="006773D6">
        <w:t>k</w:t>
      </w:r>
      <w:r w:rsidR="001A5436" w:rsidRPr="006773D6">
        <w:t>ning av</w:t>
      </w:r>
      <w:r w:rsidRPr="006773D6">
        <w:t xml:space="preserve"> högskolans resu</w:t>
      </w:r>
      <w:r w:rsidR="00A268A1" w:rsidRPr="006773D6">
        <w:t>rser med i storleksordningen 20–</w:t>
      </w:r>
      <w:r w:rsidRPr="006773D6">
        <w:t xml:space="preserve">25 </w:t>
      </w:r>
      <w:r w:rsidR="00A268A1" w:rsidRPr="006773D6">
        <w:t>%</w:t>
      </w:r>
      <w:r w:rsidRPr="006773D6">
        <w:t xml:space="preserve"> </w:t>
      </w:r>
      <w:r w:rsidR="001A5436" w:rsidRPr="006773D6">
        <w:t>som skett u</w:t>
      </w:r>
      <w:r w:rsidR="001A5436" w:rsidRPr="006773D6">
        <w:t>n</w:t>
      </w:r>
      <w:r w:rsidR="001A5436" w:rsidRPr="006773D6">
        <w:t>der</w:t>
      </w:r>
      <w:r w:rsidR="00A268A1" w:rsidRPr="006773D6">
        <w:t xml:space="preserve"> den här</w:t>
      </w:r>
      <w:r w:rsidR="001A5436" w:rsidRPr="006773D6">
        <w:t xml:space="preserve"> regering</w:t>
      </w:r>
      <w:r w:rsidR="00A268A1" w:rsidRPr="006773D6">
        <w:t>sperioden</w:t>
      </w:r>
      <w:r w:rsidRPr="006773D6">
        <w:t>.</w:t>
      </w:r>
    </w:p>
    <w:p w:rsidR="00A33656" w:rsidRPr="006773D6" w:rsidRDefault="001A5436" w:rsidP="001A5436">
      <w:pPr>
        <w:pStyle w:val="Normaltindrag"/>
      </w:pPr>
      <w:r w:rsidRPr="006773D6">
        <w:t xml:space="preserve">Kristdemokraterna </w:t>
      </w:r>
      <w:r w:rsidRPr="006773D6">
        <w:rPr>
          <w:snapToGrid w:val="0"/>
        </w:rPr>
        <w:t>anslår totalt 405 miljoner kronor 2006 och 1,4 miljarder under</w:t>
      </w:r>
      <w:r w:rsidR="00A268A1" w:rsidRPr="006773D6">
        <w:rPr>
          <w:snapToGrid w:val="0"/>
        </w:rPr>
        <w:t xml:space="preserve"> treårsperioden 2006–</w:t>
      </w:r>
      <w:r w:rsidRPr="006773D6">
        <w:rPr>
          <w:snapToGrid w:val="0"/>
        </w:rPr>
        <w:t>2008 för att som ett första steg kompensera läros</w:t>
      </w:r>
      <w:r w:rsidRPr="006773D6">
        <w:rPr>
          <w:snapToGrid w:val="0"/>
        </w:rPr>
        <w:t>ä</w:t>
      </w:r>
      <w:r w:rsidRPr="006773D6">
        <w:rPr>
          <w:snapToGrid w:val="0"/>
        </w:rPr>
        <w:t xml:space="preserve">tena för att </w:t>
      </w:r>
      <w:r w:rsidR="00F274CD" w:rsidRPr="006773D6">
        <w:rPr>
          <w:snapToGrid w:val="0"/>
        </w:rPr>
        <w:t xml:space="preserve">Socialdemokraternas </w:t>
      </w:r>
      <w:r w:rsidRPr="006773D6">
        <w:rPr>
          <w:snapToGrid w:val="0"/>
        </w:rPr>
        <w:t>expansion av högskolan varit underfinansi</w:t>
      </w:r>
      <w:r w:rsidRPr="006773D6">
        <w:rPr>
          <w:snapToGrid w:val="0"/>
        </w:rPr>
        <w:t>e</w:t>
      </w:r>
      <w:r w:rsidRPr="006773D6">
        <w:rPr>
          <w:snapToGrid w:val="0"/>
        </w:rPr>
        <w:t>rad. Andelen disputerade lärare i högskolan kan komma att minska beroende på pensionsavgångar. Kristdemokraterna anslår därför 80 miljoner kronor under treårsperioden som en riktad satsning för att öka andelen disputerade lärare i högskolan.</w:t>
      </w:r>
    </w:p>
    <w:p w:rsidR="008E683E" w:rsidRPr="006773D6" w:rsidRDefault="008E683E" w:rsidP="00A268A1">
      <w:pPr>
        <w:pStyle w:val="Rubrik1"/>
        <w:pageBreakBefore/>
        <w:spacing w:before="0"/>
      </w:pPr>
      <w:bookmarkStart w:id="3" w:name="_Toc23057339"/>
      <w:bookmarkStart w:id="4" w:name="_Toc54578999"/>
      <w:bookmarkStart w:id="5" w:name="_Toc76394613"/>
      <w:bookmarkStart w:id="6" w:name="_Toc118002630"/>
      <w:r w:rsidRPr="006773D6">
        <w:lastRenderedPageBreak/>
        <w:t>Innehållsförteckning</w:t>
      </w:r>
      <w:bookmarkEnd w:id="6"/>
    </w:p>
    <w:p w:rsidR="001B4E00" w:rsidRPr="006773D6" w:rsidRDefault="008E683E" w:rsidP="001B4E00">
      <w:pPr>
        <w:pStyle w:val="Innehll1"/>
        <w:tabs>
          <w:tab w:val="left" w:pos="285"/>
        </w:tabs>
        <w:spacing w:before="125"/>
        <w:rPr>
          <w:sz w:val="24"/>
          <w:szCs w:val="24"/>
        </w:rPr>
      </w:pPr>
      <w:r w:rsidRPr="006773D6">
        <w:fldChar w:fldCharType="begin" w:fldLock="1"/>
      </w:r>
      <w:r w:rsidRPr="006773D6">
        <w:instrText xml:space="preserve"> TOC \o "1-3" \t "HEMSTL_RUBRIK" </w:instrText>
      </w:r>
      <w:r w:rsidRPr="006773D6">
        <w:fldChar w:fldCharType="separate"/>
      </w:r>
      <w:r w:rsidR="001B4E00" w:rsidRPr="006773D6">
        <w:t>1</w:t>
      </w:r>
      <w:r w:rsidR="001B4E00" w:rsidRPr="006773D6">
        <w:rPr>
          <w:sz w:val="24"/>
          <w:szCs w:val="24"/>
        </w:rPr>
        <w:tab/>
      </w:r>
      <w:r w:rsidR="001B4E00" w:rsidRPr="006773D6">
        <w:t>Sammanfattning</w:t>
      </w:r>
      <w:r w:rsidR="001B4E00" w:rsidRPr="006773D6">
        <w:tab/>
      </w:r>
      <w:r w:rsidR="001B4E00" w:rsidRPr="006773D6">
        <w:fldChar w:fldCharType="begin" w:fldLock="1"/>
      </w:r>
      <w:r w:rsidR="001B4E00" w:rsidRPr="006773D6">
        <w:instrText xml:space="preserve"> PAGEREF _Toc118002629 \h </w:instrText>
      </w:r>
      <w:r w:rsidR="001B4E00" w:rsidRPr="006773D6">
        <w:fldChar w:fldCharType="separate"/>
      </w:r>
      <w:r w:rsidR="00F274CD" w:rsidRPr="006773D6">
        <w:t>1</w:t>
      </w:r>
      <w:r w:rsidR="001B4E00" w:rsidRPr="006773D6">
        <w:fldChar w:fldCharType="end"/>
      </w:r>
    </w:p>
    <w:p w:rsidR="001B4E00" w:rsidRPr="006773D6" w:rsidRDefault="001B4E00" w:rsidP="001B4E00">
      <w:pPr>
        <w:pStyle w:val="Innehll1"/>
        <w:tabs>
          <w:tab w:val="left" w:pos="285"/>
        </w:tabs>
        <w:rPr>
          <w:sz w:val="24"/>
          <w:szCs w:val="24"/>
        </w:rPr>
      </w:pPr>
      <w:r w:rsidRPr="006773D6">
        <w:t>2</w:t>
      </w:r>
      <w:r w:rsidRPr="006773D6">
        <w:rPr>
          <w:sz w:val="24"/>
          <w:szCs w:val="24"/>
        </w:rPr>
        <w:tab/>
      </w:r>
      <w:r w:rsidRPr="006773D6">
        <w:t>Innehållsförteckning</w:t>
      </w:r>
      <w:r w:rsidRPr="006773D6">
        <w:tab/>
      </w:r>
      <w:r w:rsidRPr="006773D6">
        <w:fldChar w:fldCharType="begin" w:fldLock="1"/>
      </w:r>
      <w:r w:rsidRPr="006773D6">
        <w:instrText xml:space="preserve"> PAGEREF _Toc118002630 \h </w:instrText>
      </w:r>
      <w:r w:rsidRPr="006773D6">
        <w:fldChar w:fldCharType="separate"/>
      </w:r>
      <w:r w:rsidR="00F274CD" w:rsidRPr="006773D6">
        <w:t>2</w:t>
      </w:r>
      <w:r w:rsidRPr="006773D6">
        <w:fldChar w:fldCharType="end"/>
      </w:r>
    </w:p>
    <w:p w:rsidR="001B4E00" w:rsidRPr="006773D6" w:rsidRDefault="001B4E00" w:rsidP="001B4E00">
      <w:pPr>
        <w:pStyle w:val="Innehll1"/>
        <w:tabs>
          <w:tab w:val="left" w:pos="285"/>
        </w:tabs>
        <w:rPr>
          <w:sz w:val="24"/>
          <w:szCs w:val="24"/>
        </w:rPr>
      </w:pPr>
      <w:r w:rsidRPr="006773D6">
        <w:t>3</w:t>
      </w:r>
      <w:r w:rsidRPr="006773D6">
        <w:rPr>
          <w:sz w:val="24"/>
          <w:szCs w:val="24"/>
        </w:rPr>
        <w:tab/>
      </w:r>
      <w:r w:rsidRPr="006773D6">
        <w:t>Förslag till riksdagsbeslut</w:t>
      </w:r>
      <w:r w:rsidRPr="006773D6">
        <w:tab/>
      </w:r>
      <w:r w:rsidRPr="006773D6">
        <w:fldChar w:fldCharType="begin" w:fldLock="1"/>
      </w:r>
      <w:r w:rsidRPr="006773D6">
        <w:instrText xml:space="preserve"> PAGEREF _Toc118002631 \h </w:instrText>
      </w:r>
      <w:r w:rsidRPr="006773D6">
        <w:fldChar w:fldCharType="separate"/>
      </w:r>
      <w:r w:rsidR="00F274CD" w:rsidRPr="006773D6">
        <w:t>3</w:t>
      </w:r>
      <w:r w:rsidRPr="006773D6">
        <w:fldChar w:fldCharType="end"/>
      </w:r>
    </w:p>
    <w:p w:rsidR="001B4E00" w:rsidRPr="006773D6" w:rsidRDefault="001B4E00" w:rsidP="001B4E00">
      <w:pPr>
        <w:pStyle w:val="Innehll1"/>
        <w:tabs>
          <w:tab w:val="left" w:pos="285"/>
        </w:tabs>
        <w:rPr>
          <w:sz w:val="24"/>
          <w:szCs w:val="24"/>
        </w:rPr>
      </w:pPr>
      <w:r w:rsidRPr="006773D6">
        <w:t>4</w:t>
      </w:r>
      <w:r w:rsidRPr="006773D6">
        <w:rPr>
          <w:sz w:val="24"/>
          <w:szCs w:val="24"/>
        </w:rPr>
        <w:tab/>
      </w:r>
      <w:r w:rsidRPr="006773D6">
        <w:t>En högskola med kunskap, kvalitet, valfrihet och trygghet</w:t>
      </w:r>
      <w:r w:rsidRPr="006773D6">
        <w:tab/>
      </w:r>
      <w:r w:rsidRPr="006773D6">
        <w:fldChar w:fldCharType="begin" w:fldLock="1"/>
      </w:r>
      <w:r w:rsidRPr="006773D6">
        <w:instrText xml:space="preserve"> PAGEREF _Toc118002632 \h </w:instrText>
      </w:r>
      <w:r w:rsidRPr="006773D6">
        <w:fldChar w:fldCharType="separate"/>
      </w:r>
      <w:r w:rsidR="00F274CD" w:rsidRPr="006773D6">
        <w:t>4</w:t>
      </w:r>
      <w:r w:rsidRPr="006773D6">
        <w:fldChar w:fldCharType="end"/>
      </w:r>
    </w:p>
    <w:p w:rsidR="001B4E00" w:rsidRPr="006773D6" w:rsidRDefault="001B4E00" w:rsidP="001B4E00">
      <w:pPr>
        <w:pStyle w:val="Innehll2"/>
        <w:tabs>
          <w:tab w:val="left" w:pos="570"/>
        </w:tabs>
        <w:ind w:left="190"/>
        <w:rPr>
          <w:sz w:val="24"/>
          <w:szCs w:val="24"/>
        </w:rPr>
      </w:pPr>
      <w:r w:rsidRPr="006773D6">
        <w:t>4.1</w:t>
      </w:r>
      <w:r w:rsidRPr="006773D6">
        <w:rPr>
          <w:sz w:val="24"/>
          <w:szCs w:val="24"/>
        </w:rPr>
        <w:tab/>
      </w:r>
      <w:r w:rsidRPr="006773D6">
        <w:t>Kunskapens roll</w:t>
      </w:r>
      <w:r w:rsidRPr="006773D6">
        <w:tab/>
      </w:r>
      <w:r w:rsidRPr="006773D6">
        <w:fldChar w:fldCharType="begin" w:fldLock="1"/>
      </w:r>
      <w:r w:rsidRPr="006773D6">
        <w:instrText xml:space="preserve"> PAGEREF _Toc118002633 \h </w:instrText>
      </w:r>
      <w:r w:rsidRPr="006773D6">
        <w:fldChar w:fldCharType="separate"/>
      </w:r>
      <w:r w:rsidR="00F274CD" w:rsidRPr="006773D6">
        <w:t>4</w:t>
      </w:r>
      <w:r w:rsidRPr="006773D6">
        <w:fldChar w:fldCharType="end"/>
      </w:r>
    </w:p>
    <w:p w:rsidR="001B4E00" w:rsidRPr="006773D6" w:rsidRDefault="001B4E00" w:rsidP="001B4E00">
      <w:pPr>
        <w:pStyle w:val="Innehll2"/>
        <w:tabs>
          <w:tab w:val="left" w:pos="570"/>
        </w:tabs>
        <w:ind w:left="190"/>
        <w:rPr>
          <w:sz w:val="24"/>
          <w:szCs w:val="24"/>
        </w:rPr>
      </w:pPr>
      <w:r w:rsidRPr="006773D6">
        <w:t>4.2</w:t>
      </w:r>
      <w:r w:rsidRPr="006773D6">
        <w:rPr>
          <w:sz w:val="24"/>
          <w:szCs w:val="24"/>
        </w:rPr>
        <w:tab/>
      </w:r>
      <w:r w:rsidRPr="006773D6">
        <w:t>Värderingar – en förutsättning för kunskapens frihet</w:t>
      </w:r>
      <w:r w:rsidRPr="006773D6">
        <w:tab/>
      </w:r>
      <w:r w:rsidRPr="006773D6">
        <w:fldChar w:fldCharType="begin" w:fldLock="1"/>
      </w:r>
      <w:r w:rsidRPr="006773D6">
        <w:instrText xml:space="preserve"> PAGEREF _Toc118002634 \h </w:instrText>
      </w:r>
      <w:r w:rsidRPr="006773D6">
        <w:fldChar w:fldCharType="separate"/>
      </w:r>
      <w:r w:rsidR="00F274CD" w:rsidRPr="006773D6">
        <w:t>4</w:t>
      </w:r>
      <w:r w:rsidRPr="006773D6">
        <w:fldChar w:fldCharType="end"/>
      </w:r>
    </w:p>
    <w:p w:rsidR="001B4E00" w:rsidRPr="006773D6" w:rsidRDefault="001B4E00" w:rsidP="001B4E00">
      <w:pPr>
        <w:pStyle w:val="Innehll2"/>
        <w:tabs>
          <w:tab w:val="left" w:pos="570"/>
        </w:tabs>
        <w:ind w:left="190"/>
        <w:rPr>
          <w:sz w:val="24"/>
          <w:szCs w:val="24"/>
        </w:rPr>
      </w:pPr>
      <w:r w:rsidRPr="006773D6">
        <w:t>4.3</w:t>
      </w:r>
      <w:r w:rsidRPr="006773D6">
        <w:rPr>
          <w:sz w:val="24"/>
          <w:szCs w:val="24"/>
        </w:rPr>
        <w:tab/>
      </w:r>
      <w:r w:rsidRPr="006773D6">
        <w:t>Personlig utveckling och bildning</w:t>
      </w:r>
      <w:r w:rsidRPr="006773D6">
        <w:tab/>
      </w:r>
      <w:r w:rsidRPr="006773D6">
        <w:fldChar w:fldCharType="begin" w:fldLock="1"/>
      </w:r>
      <w:r w:rsidRPr="006773D6">
        <w:instrText xml:space="preserve"> PAGEREF _Toc118002635 \h </w:instrText>
      </w:r>
      <w:r w:rsidRPr="006773D6">
        <w:fldChar w:fldCharType="separate"/>
      </w:r>
      <w:r w:rsidR="00F274CD" w:rsidRPr="006773D6">
        <w:t>5</w:t>
      </w:r>
      <w:r w:rsidRPr="006773D6">
        <w:fldChar w:fldCharType="end"/>
      </w:r>
    </w:p>
    <w:p w:rsidR="001B4E00" w:rsidRPr="006773D6" w:rsidRDefault="001B4E00" w:rsidP="001B4E00">
      <w:pPr>
        <w:pStyle w:val="Innehll2"/>
        <w:tabs>
          <w:tab w:val="left" w:pos="570"/>
        </w:tabs>
        <w:ind w:left="190"/>
        <w:rPr>
          <w:sz w:val="24"/>
          <w:szCs w:val="24"/>
        </w:rPr>
      </w:pPr>
      <w:r w:rsidRPr="006773D6">
        <w:t>4.4</w:t>
      </w:r>
      <w:r w:rsidRPr="006773D6">
        <w:rPr>
          <w:sz w:val="24"/>
          <w:szCs w:val="24"/>
        </w:rPr>
        <w:tab/>
      </w:r>
      <w:r w:rsidRPr="006773D6">
        <w:t>Senare års utveckling</w:t>
      </w:r>
      <w:r w:rsidRPr="006773D6">
        <w:tab/>
      </w:r>
      <w:r w:rsidRPr="006773D6">
        <w:fldChar w:fldCharType="begin" w:fldLock="1"/>
      </w:r>
      <w:r w:rsidRPr="006773D6">
        <w:instrText xml:space="preserve"> PAGEREF _Toc118002636 \h </w:instrText>
      </w:r>
      <w:r w:rsidRPr="006773D6">
        <w:fldChar w:fldCharType="separate"/>
      </w:r>
      <w:r w:rsidR="00F274CD" w:rsidRPr="006773D6">
        <w:t>5</w:t>
      </w:r>
      <w:r w:rsidRPr="006773D6">
        <w:fldChar w:fldCharType="end"/>
      </w:r>
    </w:p>
    <w:p w:rsidR="001B4E00" w:rsidRPr="006773D6" w:rsidRDefault="001B4E00" w:rsidP="001B4E00">
      <w:pPr>
        <w:pStyle w:val="Innehll2"/>
        <w:tabs>
          <w:tab w:val="left" w:pos="570"/>
        </w:tabs>
        <w:ind w:left="190"/>
        <w:rPr>
          <w:sz w:val="24"/>
          <w:szCs w:val="24"/>
        </w:rPr>
      </w:pPr>
      <w:r w:rsidRPr="006773D6">
        <w:t>4.5</w:t>
      </w:r>
      <w:r w:rsidRPr="006773D6">
        <w:rPr>
          <w:sz w:val="24"/>
          <w:szCs w:val="24"/>
        </w:rPr>
        <w:tab/>
      </w:r>
      <w:r w:rsidRPr="006773D6">
        <w:t>Allians för Sverige och högskolan</w:t>
      </w:r>
      <w:r w:rsidRPr="006773D6">
        <w:tab/>
      </w:r>
      <w:r w:rsidRPr="006773D6">
        <w:fldChar w:fldCharType="begin" w:fldLock="1"/>
      </w:r>
      <w:r w:rsidRPr="006773D6">
        <w:instrText xml:space="preserve"> PAGEREF _Toc118002637 \h </w:instrText>
      </w:r>
      <w:r w:rsidRPr="006773D6">
        <w:fldChar w:fldCharType="separate"/>
      </w:r>
      <w:r w:rsidR="00F274CD" w:rsidRPr="006773D6">
        <w:t>6</w:t>
      </w:r>
      <w:r w:rsidRPr="006773D6">
        <w:fldChar w:fldCharType="end"/>
      </w:r>
    </w:p>
    <w:p w:rsidR="001B4E00" w:rsidRPr="006773D6" w:rsidRDefault="001B4E00" w:rsidP="001B4E00">
      <w:pPr>
        <w:pStyle w:val="Innehll2"/>
        <w:tabs>
          <w:tab w:val="left" w:pos="570"/>
        </w:tabs>
        <w:ind w:left="190"/>
        <w:rPr>
          <w:sz w:val="24"/>
          <w:szCs w:val="24"/>
        </w:rPr>
      </w:pPr>
      <w:r w:rsidRPr="006773D6">
        <w:t>4.6</w:t>
      </w:r>
      <w:r w:rsidRPr="006773D6">
        <w:rPr>
          <w:sz w:val="24"/>
          <w:szCs w:val="24"/>
        </w:rPr>
        <w:tab/>
      </w:r>
      <w:r w:rsidRPr="006773D6">
        <w:t>Kristdemokraterna: Kunskap, Kvalitet, Valfrihet och Trygghet</w:t>
      </w:r>
      <w:r w:rsidRPr="006773D6">
        <w:tab/>
      </w:r>
      <w:r w:rsidRPr="006773D6">
        <w:fldChar w:fldCharType="begin" w:fldLock="1"/>
      </w:r>
      <w:r w:rsidRPr="006773D6">
        <w:instrText xml:space="preserve"> PAGEREF _Toc118002638 \h </w:instrText>
      </w:r>
      <w:r w:rsidRPr="006773D6">
        <w:fldChar w:fldCharType="separate"/>
      </w:r>
      <w:r w:rsidR="00F274CD" w:rsidRPr="006773D6">
        <w:t>7</w:t>
      </w:r>
      <w:r w:rsidRPr="006773D6">
        <w:fldChar w:fldCharType="end"/>
      </w:r>
    </w:p>
    <w:p w:rsidR="001B4E00" w:rsidRPr="006773D6" w:rsidRDefault="001B4E00" w:rsidP="001B4E00">
      <w:pPr>
        <w:pStyle w:val="Innehll1"/>
        <w:tabs>
          <w:tab w:val="left" w:pos="285"/>
        </w:tabs>
        <w:rPr>
          <w:sz w:val="24"/>
          <w:szCs w:val="24"/>
        </w:rPr>
      </w:pPr>
      <w:r w:rsidRPr="006773D6">
        <w:t>5</w:t>
      </w:r>
      <w:r w:rsidRPr="006773D6">
        <w:rPr>
          <w:sz w:val="24"/>
          <w:szCs w:val="24"/>
        </w:rPr>
        <w:tab/>
      </w:r>
      <w:r w:rsidRPr="006773D6">
        <w:t>Kunskap</w:t>
      </w:r>
      <w:r w:rsidRPr="006773D6">
        <w:tab/>
      </w:r>
      <w:r w:rsidRPr="006773D6">
        <w:fldChar w:fldCharType="begin" w:fldLock="1"/>
      </w:r>
      <w:r w:rsidRPr="006773D6">
        <w:instrText xml:space="preserve"> PAGEREF _Toc118002639 \h </w:instrText>
      </w:r>
      <w:r w:rsidRPr="006773D6">
        <w:fldChar w:fldCharType="separate"/>
      </w:r>
      <w:r w:rsidR="00F274CD" w:rsidRPr="006773D6">
        <w:t>8</w:t>
      </w:r>
      <w:r w:rsidRPr="006773D6">
        <w:fldChar w:fldCharType="end"/>
      </w:r>
    </w:p>
    <w:p w:rsidR="001B4E00" w:rsidRPr="006773D6" w:rsidRDefault="001B4E00" w:rsidP="001B4E00">
      <w:pPr>
        <w:pStyle w:val="Innehll2"/>
        <w:tabs>
          <w:tab w:val="left" w:pos="570"/>
        </w:tabs>
        <w:ind w:left="190"/>
      </w:pPr>
      <w:r w:rsidRPr="006773D6">
        <w:t>5.1</w:t>
      </w:r>
      <w:r w:rsidRPr="006773D6">
        <w:rPr>
          <w:sz w:val="24"/>
          <w:szCs w:val="24"/>
        </w:rPr>
        <w:tab/>
      </w:r>
      <w:r w:rsidRPr="006773D6">
        <w:t>Etiska aspekter</w:t>
      </w:r>
      <w:r w:rsidRPr="006773D6">
        <w:tab/>
      </w:r>
      <w:r w:rsidRPr="006773D6">
        <w:fldChar w:fldCharType="begin" w:fldLock="1"/>
      </w:r>
      <w:r w:rsidRPr="006773D6">
        <w:instrText xml:space="preserve"> PAGEREF _Toc118002640 \h </w:instrText>
      </w:r>
      <w:r w:rsidRPr="006773D6">
        <w:fldChar w:fldCharType="separate"/>
      </w:r>
      <w:r w:rsidR="00F274CD" w:rsidRPr="006773D6">
        <w:t>8</w:t>
      </w:r>
      <w:r w:rsidRPr="006773D6">
        <w:fldChar w:fldCharType="end"/>
      </w:r>
    </w:p>
    <w:p w:rsidR="001B4E00" w:rsidRPr="006773D6" w:rsidRDefault="001B4E00" w:rsidP="001B4E00">
      <w:pPr>
        <w:pStyle w:val="Innehll2"/>
        <w:tabs>
          <w:tab w:val="left" w:pos="570"/>
        </w:tabs>
        <w:ind w:left="190"/>
      </w:pPr>
      <w:r w:rsidRPr="006773D6">
        <w:t>5.2</w:t>
      </w:r>
      <w:r w:rsidRPr="006773D6">
        <w:tab/>
        <w:t>Varudeklarera den lärarledda tiden</w:t>
      </w:r>
      <w:r w:rsidRPr="006773D6">
        <w:tab/>
      </w:r>
      <w:r w:rsidRPr="006773D6">
        <w:fldChar w:fldCharType="begin" w:fldLock="1"/>
      </w:r>
      <w:r w:rsidRPr="006773D6">
        <w:instrText xml:space="preserve"> PAGEREF _Toc118002641 \h </w:instrText>
      </w:r>
      <w:r w:rsidRPr="006773D6">
        <w:fldChar w:fldCharType="separate"/>
      </w:r>
      <w:r w:rsidR="00F274CD" w:rsidRPr="006773D6">
        <w:t>9</w:t>
      </w:r>
      <w:r w:rsidRPr="006773D6">
        <w:fldChar w:fldCharType="end"/>
      </w:r>
    </w:p>
    <w:p w:rsidR="001B4E00" w:rsidRPr="006773D6" w:rsidRDefault="001B4E00" w:rsidP="001B4E00">
      <w:pPr>
        <w:pStyle w:val="Innehll2"/>
        <w:tabs>
          <w:tab w:val="left" w:pos="570"/>
        </w:tabs>
        <w:ind w:left="190"/>
      </w:pPr>
      <w:r w:rsidRPr="006773D6">
        <w:t>5.3</w:t>
      </w:r>
      <w:r w:rsidRPr="006773D6">
        <w:tab/>
        <w:t>Högskolepedagogik för universitets- och högskolelärare</w:t>
      </w:r>
      <w:r w:rsidRPr="006773D6">
        <w:tab/>
      </w:r>
      <w:r w:rsidRPr="006773D6">
        <w:fldChar w:fldCharType="begin" w:fldLock="1"/>
      </w:r>
      <w:r w:rsidRPr="006773D6">
        <w:instrText xml:space="preserve"> PAGEREF _Toc118002642 \h </w:instrText>
      </w:r>
      <w:r w:rsidRPr="006773D6">
        <w:fldChar w:fldCharType="separate"/>
      </w:r>
      <w:r w:rsidR="00F274CD" w:rsidRPr="006773D6">
        <w:t>9</w:t>
      </w:r>
      <w:r w:rsidRPr="006773D6">
        <w:fldChar w:fldCharType="end"/>
      </w:r>
    </w:p>
    <w:p w:rsidR="001B4E00" w:rsidRPr="006773D6" w:rsidRDefault="001B4E00" w:rsidP="001B4E00">
      <w:pPr>
        <w:pStyle w:val="Innehll2"/>
        <w:tabs>
          <w:tab w:val="left" w:pos="570"/>
        </w:tabs>
        <w:ind w:left="190"/>
      </w:pPr>
      <w:r w:rsidRPr="006773D6">
        <w:t>5.4</w:t>
      </w:r>
      <w:r w:rsidRPr="006773D6">
        <w:tab/>
        <w:t>Samverkan med det omgivande samhället</w:t>
      </w:r>
      <w:r w:rsidRPr="006773D6">
        <w:tab/>
      </w:r>
      <w:r w:rsidRPr="006773D6">
        <w:fldChar w:fldCharType="begin" w:fldLock="1"/>
      </w:r>
      <w:r w:rsidRPr="006773D6">
        <w:instrText xml:space="preserve"> PAGEREF _Toc118002643 \h </w:instrText>
      </w:r>
      <w:r w:rsidRPr="006773D6">
        <w:fldChar w:fldCharType="separate"/>
      </w:r>
      <w:r w:rsidR="00F274CD" w:rsidRPr="006773D6">
        <w:t>11</w:t>
      </w:r>
      <w:r w:rsidRPr="006773D6">
        <w:fldChar w:fldCharType="end"/>
      </w:r>
    </w:p>
    <w:p w:rsidR="001B4E00" w:rsidRPr="006773D6" w:rsidRDefault="001B4E00" w:rsidP="001B4E00">
      <w:pPr>
        <w:pStyle w:val="Innehll2"/>
        <w:tabs>
          <w:tab w:val="left" w:pos="570"/>
        </w:tabs>
        <w:ind w:left="190"/>
        <w:rPr>
          <w:sz w:val="24"/>
          <w:szCs w:val="24"/>
        </w:rPr>
      </w:pPr>
      <w:r w:rsidRPr="006773D6">
        <w:t>5.5</w:t>
      </w:r>
      <w:r w:rsidRPr="006773D6">
        <w:tab/>
        <w:t>Examensordning</w:t>
      </w:r>
      <w:r w:rsidRPr="006773D6">
        <w:tab/>
      </w:r>
      <w:r w:rsidRPr="006773D6">
        <w:fldChar w:fldCharType="begin" w:fldLock="1"/>
      </w:r>
      <w:r w:rsidRPr="006773D6">
        <w:instrText xml:space="preserve"> PAGEREF _Toc118002644 \h </w:instrText>
      </w:r>
      <w:r w:rsidRPr="006773D6">
        <w:fldChar w:fldCharType="separate"/>
      </w:r>
      <w:r w:rsidR="00F274CD" w:rsidRPr="006773D6">
        <w:t>11</w:t>
      </w:r>
      <w:r w:rsidRPr="006773D6">
        <w:fldChar w:fldCharType="end"/>
      </w:r>
    </w:p>
    <w:p w:rsidR="001B4E00" w:rsidRPr="006773D6" w:rsidRDefault="001B4E00" w:rsidP="001B4E00">
      <w:pPr>
        <w:pStyle w:val="Innehll1"/>
        <w:tabs>
          <w:tab w:val="left" w:pos="285"/>
        </w:tabs>
        <w:rPr>
          <w:sz w:val="24"/>
          <w:szCs w:val="24"/>
        </w:rPr>
      </w:pPr>
      <w:r w:rsidRPr="006773D6">
        <w:t>6</w:t>
      </w:r>
      <w:r w:rsidRPr="006773D6">
        <w:rPr>
          <w:sz w:val="24"/>
          <w:szCs w:val="24"/>
        </w:rPr>
        <w:tab/>
      </w:r>
      <w:r w:rsidRPr="006773D6">
        <w:t>Kvalitet</w:t>
      </w:r>
      <w:r w:rsidRPr="006773D6">
        <w:tab/>
      </w:r>
      <w:r w:rsidRPr="006773D6">
        <w:fldChar w:fldCharType="begin" w:fldLock="1"/>
      </w:r>
      <w:r w:rsidRPr="006773D6">
        <w:instrText xml:space="preserve"> PAGEREF _Toc118002645 \h </w:instrText>
      </w:r>
      <w:r w:rsidRPr="006773D6">
        <w:fldChar w:fldCharType="separate"/>
      </w:r>
      <w:r w:rsidR="00F274CD" w:rsidRPr="006773D6">
        <w:t>11</w:t>
      </w:r>
      <w:r w:rsidRPr="006773D6">
        <w:fldChar w:fldCharType="end"/>
      </w:r>
    </w:p>
    <w:p w:rsidR="001B4E00" w:rsidRPr="006773D6" w:rsidRDefault="001B4E00" w:rsidP="001B4E00">
      <w:pPr>
        <w:pStyle w:val="Innehll2"/>
        <w:tabs>
          <w:tab w:val="left" w:pos="570"/>
        </w:tabs>
        <w:ind w:left="190"/>
      </w:pPr>
      <w:r w:rsidRPr="006773D6">
        <w:t>6.1</w:t>
      </w:r>
      <w:r w:rsidRPr="006773D6">
        <w:rPr>
          <w:sz w:val="24"/>
          <w:szCs w:val="24"/>
        </w:rPr>
        <w:tab/>
      </w:r>
      <w:r w:rsidRPr="006773D6">
        <w:t>Kvalitet i den högre utbildningen</w:t>
      </w:r>
      <w:r w:rsidRPr="006773D6">
        <w:tab/>
      </w:r>
      <w:r w:rsidRPr="006773D6">
        <w:fldChar w:fldCharType="begin" w:fldLock="1"/>
      </w:r>
      <w:r w:rsidRPr="006773D6">
        <w:instrText xml:space="preserve"> PAGEREF _Toc118002646 \h </w:instrText>
      </w:r>
      <w:r w:rsidRPr="006773D6">
        <w:fldChar w:fldCharType="separate"/>
      </w:r>
      <w:r w:rsidR="00F274CD" w:rsidRPr="006773D6">
        <w:t>12</w:t>
      </w:r>
      <w:r w:rsidRPr="006773D6">
        <w:fldChar w:fldCharType="end"/>
      </w:r>
    </w:p>
    <w:p w:rsidR="001B4E00" w:rsidRPr="006773D6" w:rsidRDefault="001B4E00" w:rsidP="001B4E00">
      <w:pPr>
        <w:pStyle w:val="Innehll2"/>
        <w:tabs>
          <w:tab w:val="left" w:pos="570"/>
        </w:tabs>
        <w:ind w:left="190"/>
      </w:pPr>
      <w:r w:rsidRPr="006773D6">
        <w:t>6.2</w:t>
      </w:r>
      <w:r w:rsidRPr="006773D6">
        <w:tab/>
        <w:t>Akademiska Hus</w:t>
      </w:r>
      <w:r w:rsidRPr="006773D6">
        <w:tab/>
      </w:r>
      <w:r w:rsidRPr="006773D6">
        <w:fldChar w:fldCharType="begin" w:fldLock="1"/>
      </w:r>
      <w:r w:rsidRPr="006773D6">
        <w:instrText xml:space="preserve"> PAGEREF _Toc118002647 \h </w:instrText>
      </w:r>
      <w:r w:rsidRPr="006773D6">
        <w:fldChar w:fldCharType="separate"/>
      </w:r>
      <w:r w:rsidR="00F274CD" w:rsidRPr="006773D6">
        <w:t>13</w:t>
      </w:r>
      <w:r w:rsidRPr="006773D6">
        <w:fldChar w:fldCharType="end"/>
      </w:r>
    </w:p>
    <w:p w:rsidR="001B4E00" w:rsidRPr="006773D6" w:rsidRDefault="001B4E00" w:rsidP="001B4E00">
      <w:pPr>
        <w:pStyle w:val="Innehll2"/>
        <w:tabs>
          <w:tab w:val="left" w:pos="570"/>
        </w:tabs>
        <w:ind w:left="190"/>
      </w:pPr>
      <w:r w:rsidRPr="006773D6">
        <w:t>6.3</w:t>
      </w:r>
      <w:r w:rsidRPr="006773D6">
        <w:tab/>
        <w:t>Validering</w:t>
      </w:r>
      <w:r w:rsidRPr="006773D6">
        <w:tab/>
      </w:r>
      <w:r w:rsidRPr="006773D6">
        <w:fldChar w:fldCharType="begin" w:fldLock="1"/>
      </w:r>
      <w:r w:rsidRPr="006773D6">
        <w:instrText xml:space="preserve"> PAGEREF _Toc118002648 \h </w:instrText>
      </w:r>
      <w:r w:rsidRPr="006773D6">
        <w:fldChar w:fldCharType="separate"/>
      </w:r>
      <w:r w:rsidR="00F274CD" w:rsidRPr="006773D6">
        <w:t>13</w:t>
      </w:r>
      <w:r w:rsidRPr="006773D6">
        <w:fldChar w:fldCharType="end"/>
      </w:r>
    </w:p>
    <w:p w:rsidR="001B4E00" w:rsidRPr="006773D6" w:rsidRDefault="001B4E00" w:rsidP="001B4E00">
      <w:pPr>
        <w:pStyle w:val="Innehll2"/>
        <w:tabs>
          <w:tab w:val="left" w:pos="570"/>
        </w:tabs>
        <w:ind w:left="190"/>
        <w:rPr>
          <w:sz w:val="24"/>
          <w:szCs w:val="24"/>
        </w:rPr>
      </w:pPr>
      <w:r w:rsidRPr="006773D6">
        <w:t>6.4</w:t>
      </w:r>
      <w:r w:rsidRPr="006773D6">
        <w:tab/>
        <w:t>Lägg ned små myndigheter</w:t>
      </w:r>
      <w:r w:rsidRPr="006773D6">
        <w:tab/>
      </w:r>
      <w:r w:rsidRPr="006773D6">
        <w:fldChar w:fldCharType="begin" w:fldLock="1"/>
      </w:r>
      <w:r w:rsidRPr="006773D6">
        <w:instrText xml:space="preserve"> PAGEREF _Toc118002649 \h </w:instrText>
      </w:r>
      <w:r w:rsidRPr="006773D6">
        <w:fldChar w:fldCharType="separate"/>
      </w:r>
      <w:r w:rsidR="00F274CD" w:rsidRPr="006773D6">
        <w:t>14</w:t>
      </w:r>
      <w:r w:rsidRPr="006773D6">
        <w:fldChar w:fldCharType="end"/>
      </w:r>
    </w:p>
    <w:p w:rsidR="001B4E00" w:rsidRPr="006773D6" w:rsidRDefault="001B4E00" w:rsidP="001B4E00">
      <w:pPr>
        <w:pStyle w:val="Innehll1"/>
        <w:tabs>
          <w:tab w:val="left" w:pos="285"/>
        </w:tabs>
        <w:rPr>
          <w:sz w:val="24"/>
          <w:szCs w:val="24"/>
        </w:rPr>
      </w:pPr>
      <w:r w:rsidRPr="006773D6">
        <w:t>7</w:t>
      </w:r>
      <w:r w:rsidRPr="006773D6">
        <w:rPr>
          <w:sz w:val="24"/>
          <w:szCs w:val="24"/>
        </w:rPr>
        <w:tab/>
      </w:r>
      <w:r w:rsidRPr="006773D6">
        <w:t>Valfrihet</w:t>
      </w:r>
      <w:r w:rsidRPr="006773D6">
        <w:tab/>
      </w:r>
      <w:r w:rsidRPr="006773D6">
        <w:fldChar w:fldCharType="begin" w:fldLock="1"/>
      </w:r>
      <w:r w:rsidRPr="006773D6">
        <w:instrText xml:space="preserve"> PAGEREF _Toc118002650 \h </w:instrText>
      </w:r>
      <w:r w:rsidRPr="006773D6">
        <w:fldChar w:fldCharType="separate"/>
      </w:r>
      <w:r w:rsidR="00F274CD" w:rsidRPr="006773D6">
        <w:t>14</w:t>
      </w:r>
      <w:r w:rsidRPr="006773D6">
        <w:fldChar w:fldCharType="end"/>
      </w:r>
    </w:p>
    <w:p w:rsidR="001B4E00" w:rsidRPr="006773D6" w:rsidRDefault="001B4E00" w:rsidP="001B4E00">
      <w:pPr>
        <w:pStyle w:val="Innehll2"/>
        <w:tabs>
          <w:tab w:val="left" w:pos="570"/>
        </w:tabs>
        <w:ind w:left="190"/>
      </w:pPr>
      <w:r w:rsidRPr="006773D6">
        <w:t>7.1</w:t>
      </w:r>
      <w:r w:rsidRPr="006773D6">
        <w:rPr>
          <w:sz w:val="24"/>
          <w:szCs w:val="24"/>
        </w:rPr>
        <w:tab/>
      </w:r>
      <w:r w:rsidRPr="006773D6">
        <w:t>Subsidiaritet</w:t>
      </w:r>
      <w:r w:rsidRPr="006773D6">
        <w:tab/>
      </w:r>
      <w:r w:rsidRPr="006773D6">
        <w:fldChar w:fldCharType="begin" w:fldLock="1"/>
      </w:r>
      <w:r w:rsidRPr="006773D6">
        <w:instrText xml:space="preserve"> PAGEREF _Toc118002651 \h </w:instrText>
      </w:r>
      <w:r w:rsidRPr="006773D6">
        <w:fldChar w:fldCharType="separate"/>
      </w:r>
      <w:r w:rsidR="00F274CD" w:rsidRPr="006773D6">
        <w:t>14</w:t>
      </w:r>
      <w:r w:rsidRPr="006773D6">
        <w:fldChar w:fldCharType="end"/>
      </w:r>
    </w:p>
    <w:p w:rsidR="001B4E00" w:rsidRPr="006773D6" w:rsidRDefault="001B4E00" w:rsidP="001B4E00">
      <w:pPr>
        <w:pStyle w:val="Innehll2"/>
        <w:tabs>
          <w:tab w:val="left" w:pos="570"/>
        </w:tabs>
        <w:ind w:left="190"/>
      </w:pPr>
      <w:r w:rsidRPr="006773D6">
        <w:t>7.2</w:t>
      </w:r>
      <w:r w:rsidRPr="006773D6">
        <w:tab/>
        <w:t>Studenten i centrum</w:t>
      </w:r>
      <w:r w:rsidRPr="006773D6">
        <w:tab/>
      </w:r>
      <w:r w:rsidRPr="006773D6">
        <w:fldChar w:fldCharType="begin" w:fldLock="1"/>
      </w:r>
      <w:r w:rsidRPr="006773D6">
        <w:instrText xml:space="preserve"> PAGEREF _Toc118002652 \h </w:instrText>
      </w:r>
      <w:r w:rsidRPr="006773D6">
        <w:fldChar w:fldCharType="separate"/>
      </w:r>
      <w:r w:rsidR="00F274CD" w:rsidRPr="006773D6">
        <w:t>14</w:t>
      </w:r>
      <w:r w:rsidRPr="006773D6">
        <w:fldChar w:fldCharType="end"/>
      </w:r>
    </w:p>
    <w:p w:rsidR="001B4E00" w:rsidRPr="006773D6" w:rsidRDefault="001B4E00" w:rsidP="001B4E00">
      <w:pPr>
        <w:pStyle w:val="Innehll2"/>
        <w:tabs>
          <w:tab w:val="left" w:pos="570"/>
        </w:tabs>
        <w:ind w:left="190"/>
      </w:pPr>
      <w:r w:rsidRPr="006773D6">
        <w:t>7.3</w:t>
      </w:r>
      <w:r w:rsidRPr="006773D6">
        <w:tab/>
        <w:t>Distansutbildning</w:t>
      </w:r>
      <w:r w:rsidRPr="006773D6">
        <w:tab/>
      </w:r>
      <w:r w:rsidRPr="006773D6">
        <w:fldChar w:fldCharType="begin" w:fldLock="1"/>
      </w:r>
      <w:r w:rsidRPr="006773D6">
        <w:instrText xml:space="preserve"> PAGEREF _Toc118002653 \h </w:instrText>
      </w:r>
      <w:r w:rsidRPr="006773D6">
        <w:fldChar w:fldCharType="separate"/>
      </w:r>
      <w:r w:rsidR="00F274CD" w:rsidRPr="006773D6">
        <w:t>15</w:t>
      </w:r>
      <w:r w:rsidRPr="006773D6">
        <w:fldChar w:fldCharType="end"/>
      </w:r>
    </w:p>
    <w:p w:rsidR="001B4E00" w:rsidRPr="006773D6" w:rsidRDefault="001B4E00" w:rsidP="001B4E00">
      <w:pPr>
        <w:pStyle w:val="Innehll2"/>
        <w:tabs>
          <w:tab w:val="left" w:pos="570"/>
        </w:tabs>
        <w:ind w:left="190"/>
      </w:pPr>
      <w:r w:rsidRPr="006773D6">
        <w:t>7.4</w:t>
      </w:r>
      <w:r w:rsidRPr="006773D6">
        <w:tab/>
        <w:t>Avgifter för utländska studenter utanför EES</w:t>
      </w:r>
      <w:r w:rsidRPr="006773D6">
        <w:tab/>
      </w:r>
      <w:r w:rsidRPr="006773D6">
        <w:fldChar w:fldCharType="begin" w:fldLock="1"/>
      </w:r>
      <w:r w:rsidRPr="006773D6">
        <w:instrText xml:space="preserve"> PAGEREF _Toc118002654 \h </w:instrText>
      </w:r>
      <w:r w:rsidRPr="006773D6">
        <w:fldChar w:fldCharType="separate"/>
      </w:r>
      <w:r w:rsidR="00F274CD" w:rsidRPr="006773D6">
        <w:t>15</w:t>
      </w:r>
      <w:r w:rsidRPr="006773D6">
        <w:fldChar w:fldCharType="end"/>
      </w:r>
    </w:p>
    <w:p w:rsidR="001B4E00" w:rsidRPr="006773D6" w:rsidRDefault="001B4E00" w:rsidP="001B4E00">
      <w:pPr>
        <w:pStyle w:val="Innehll2"/>
        <w:tabs>
          <w:tab w:val="left" w:pos="570"/>
        </w:tabs>
        <w:ind w:left="190"/>
      </w:pPr>
      <w:r w:rsidRPr="006773D6">
        <w:t>7.5</w:t>
      </w:r>
      <w:r w:rsidRPr="006773D6">
        <w:tab/>
        <w:t>Treterminssystem</w:t>
      </w:r>
      <w:r w:rsidRPr="006773D6">
        <w:tab/>
      </w:r>
      <w:r w:rsidRPr="006773D6">
        <w:fldChar w:fldCharType="begin" w:fldLock="1"/>
      </w:r>
      <w:r w:rsidRPr="006773D6">
        <w:instrText xml:space="preserve"> PAGEREF _Toc118002655 \h </w:instrText>
      </w:r>
      <w:r w:rsidRPr="006773D6">
        <w:fldChar w:fldCharType="separate"/>
      </w:r>
      <w:r w:rsidR="00F274CD" w:rsidRPr="006773D6">
        <w:t>16</w:t>
      </w:r>
      <w:r w:rsidRPr="006773D6">
        <w:fldChar w:fldCharType="end"/>
      </w:r>
    </w:p>
    <w:p w:rsidR="001B4E00" w:rsidRPr="006773D6" w:rsidRDefault="001B4E00" w:rsidP="001B4E00">
      <w:pPr>
        <w:pStyle w:val="Innehll2"/>
        <w:tabs>
          <w:tab w:val="left" w:pos="570"/>
        </w:tabs>
        <w:ind w:left="190"/>
      </w:pPr>
      <w:r w:rsidRPr="006773D6">
        <w:t>7.6</w:t>
      </w:r>
      <w:r w:rsidRPr="006773D6">
        <w:tab/>
        <w:t>Fria högskolor</w:t>
      </w:r>
      <w:r w:rsidRPr="006773D6">
        <w:tab/>
      </w:r>
      <w:r w:rsidRPr="006773D6">
        <w:fldChar w:fldCharType="begin" w:fldLock="1"/>
      </w:r>
      <w:r w:rsidRPr="006773D6">
        <w:instrText xml:space="preserve"> PAGEREF _Toc118002656 \h </w:instrText>
      </w:r>
      <w:r w:rsidRPr="006773D6">
        <w:fldChar w:fldCharType="separate"/>
      </w:r>
      <w:r w:rsidR="00F274CD" w:rsidRPr="006773D6">
        <w:t>17</w:t>
      </w:r>
      <w:r w:rsidRPr="006773D6">
        <w:fldChar w:fldCharType="end"/>
      </w:r>
    </w:p>
    <w:p w:rsidR="001B4E00" w:rsidRPr="006773D6" w:rsidRDefault="001B4E00" w:rsidP="001B4E00">
      <w:pPr>
        <w:pStyle w:val="Innehll2"/>
        <w:tabs>
          <w:tab w:val="left" w:pos="570"/>
        </w:tabs>
        <w:ind w:left="190"/>
        <w:rPr>
          <w:sz w:val="24"/>
          <w:szCs w:val="24"/>
        </w:rPr>
      </w:pPr>
      <w:r w:rsidRPr="006773D6">
        <w:t>7.7</w:t>
      </w:r>
      <w:r w:rsidRPr="006773D6">
        <w:tab/>
        <w:t>Uteblivna satsningar på fria högskolor</w:t>
      </w:r>
      <w:r w:rsidRPr="006773D6">
        <w:tab/>
      </w:r>
      <w:r w:rsidRPr="006773D6">
        <w:fldChar w:fldCharType="begin" w:fldLock="1"/>
      </w:r>
      <w:r w:rsidRPr="006773D6">
        <w:instrText xml:space="preserve"> PAGEREF _Toc118002657 \h </w:instrText>
      </w:r>
      <w:r w:rsidRPr="006773D6">
        <w:fldChar w:fldCharType="separate"/>
      </w:r>
      <w:r w:rsidR="00F274CD" w:rsidRPr="006773D6">
        <w:t>17</w:t>
      </w:r>
      <w:r w:rsidRPr="006773D6">
        <w:fldChar w:fldCharType="end"/>
      </w:r>
    </w:p>
    <w:p w:rsidR="001B4E00" w:rsidRPr="006773D6" w:rsidRDefault="001B4E00" w:rsidP="001B4E00">
      <w:pPr>
        <w:pStyle w:val="Innehll1"/>
        <w:tabs>
          <w:tab w:val="left" w:pos="285"/>
        </w:tabs>
        <w:rPr>
          <w:sz w:val="24"/>
          <w:szCs w:val="24"/>
        </w:rPr>
      </w:pPr>
      <w:r w:rsidRPr="006773D6">
        <w:t>8</w:t>
      </w:r>
      <w:r w:rsidRPr="006773D6">
        <w:rPr>
          <w:sz w:val="24"/>
          <w:szCs w:val="24"/>
        </w:rPr>
        <w:tab/>
      </w:r>
      <w:r w:rsidRPr="006773D6">
        <w:t>Trygghet</w:t>
      </w:r>
      <w:r w:rsidRPr="006773D6">
        <w:tab/>
      </w:r>
      <w:r w:rsidRPr="006773D6">
        <w:fldChar w:fldCharType="begin" w:fldLock="1"/>
      </w:r>
      <w:r w:rsidRPr="006773D6">
        <w:instrText xml:space="preserve"> PAGEREF _Toc118002658 \h </w:instrText>
      </w:r>
      <w:r w:rsidRPr="006773D6">
        <w:fldChar w:fldCharType="separate"/>
      </w:r>
      <w:r w:rsidR="00F274CD" w:rsidRPr="006773D6">
        <w:t>18</w:t>
      </w:r>
      <w:r w:rsidRPr="006773D6">
        <w:fldChar w:fldCharType="end"/>
      </w:r>
    </w:p>
    <w:p w:rsidR="001B4E00" w:rsidRPr="006773D6" w:rsidRDefault="001B4E00" w:rsidP="001B4E00">
      <w:pPr>
        <w:pStyle w:val="Innehll2"/>
        <w:tabs>
          <w:tab w:val="left" w:pos="570"/>
        </w:tabs>
        <w:ind w:left="190"/>
      </w:pPr>
      <w:r w:rsidRPr="006773D6">
        <w:t>8.1</w:t>
      </w:r>
      <w:r w:rsidRPr="006773D6">
        <w:rPr>
          <w:sz w:val="24"/>
          <w:szCs w:val="24"/>
        </w:rPr>
        <w:tab/>
      </w:r>
      <w:r w:rsidRPr="006773D6">
        <w:t>Studiesociala frågor</w:t>
      </w:r>
      <w:r w:rsidRPr="006773D6">
        <w:tab/>
      </w:r>
      <w:r w:rsidRPr="006773D6">
        <w:fldChar w:fldCharType="begin" w:fldLock="1"/>
      </w:r>
      <w:r w:rsidRPr="006773D6">
        <w:instrText xml:space="preserve"> PAGEREF _Toc118002659 \h </w:instrText>
      </w:r>
      <w:r w:rsidRPr="006773D6">
        <w:fldChar w:fldCharType="separate"/>
      </w:r>
      <w:r w:rsidR="00F274CD" w:rsidRPr="006773D6">
        <w:t>18</w:t>
      </w:r>
      <w:r w:rsidRPr="006773D6">
        <w:fldChar w:fldCharType="end"/>
      </w:r>
    </w:p>
    <w:p w:rsidR="001B4E00" w:rsidRPr="006773D6" w:rsidRDefault="001B4E00" w:rsidP="001B4E00">
      <w:pPr>
        <w:pStyle w:val="Innehll2"/>
        <w:tabs>
          <w:tab w:val="left" w:pos="570"/>
        </w:tabs>
        <w:ind w:left="190"/>
      </w:pPr>
      <w:r w:rsidRPr="006773D6">
        <w:t>8.2</w:t>
      </w:r>
      <w:r w:rsidRPr="006773D6">
        <w:tab/>
        <w:t>Stärk studenternas inflytande</w:t>
      </w:r>
      <w:r w:rsidRPr="006773D6">
        <w:tab/>
      </w:r>
      <w:r w:rsidRPr="006773D6">
        <w:fldChar w:fldCharType="begin" w:fldLock="1"/>
      </w:r>
      <w:r w:rsidRPr="006773D6">
        <w:instrText xml:space="preserve"> PAGEREF _Toc118002660 \h </w:instrText>
      </w:r>
      <w:r w:rsidRPr="006773D6">
        <w:fldChar w:fldCharType="separate"/>
      </w:r>
      <w:r w:rsidR="00F274CD" w:rsidRPr="006773D6">
        <w:t>18</w:t>
      </w:r>
      <w:r w:rsidRPr="006773D6">
        <w:fldChar w:fldCharType="end"/>
      </w:r>
    </w:p>
    <w:p w:rsidR="001B4E00" w:rsidRPr="006773D6" w:rsidRDefault="001B4E00" w:rsidP="001B4E00">
      <w:pPr>
        <w:pStyle w:val="Innehll2"/>
        <w:tabs>
          <w:tab w:val="left" w:pos="570"/>
        </w:tabs>
        <w:ind w:left="190"/>
      </w:pPr>
      <w:r w:rsidRPr="006773D6">
        <w:t>8.3</w:t>
      </w:r>
      <w:r w:rsidRPr="006773D6">
        <w:tab/>
        <w:t>Ett slopat kårobligatorium</w:t>
      </w:r>
      <w:r w:rsidRPr="006773D6">
        <w:tab/>
      </w:r>
      <w:r w:rsidRPr="006773D6">
        <w:fldChar w:fldCharType="begin" w:fldLock="1"/>
      </w:r>
      <w:r w:rsidRPr="006773D6">
        <w:instrText xml:space="preserve"> PAGEREF _Toc118002661 \h </w:instrText>
      </w:r>
      <w:r w:rsidRPr="006773D6">
        <w:fldChar w:fldCharType="separate"/>
      </w:r>
      <w:r w:rsidR="00F274CD" w:rsidRPr="006773D6">
        <w:t>18</w:t>
      </w:r>
      <w:r w:rsidRPr="006773D6">
        <w:fldChar w:fldCharType="end"/>
      </w:r>
    </w:p>
    <w:p w:rsidR="001B4E00" w:rsidRPr="006773D6" w:rsidRDefault="001B4E00" w:rsidP="001B4E00">
      <w:pPr>
        <w:pStyle w:val="Innehll2"/>
        <w:tabs>
          <w:tab w:val="left" w:pos="570"/>
        </w:tabs>
        <w:ind w:left="190"/>
      </w:pPr>
      <w:r w:rsidRPr="006773D6">
        <w:t>8.4</w:t>
      </w:r>
      <w:r w:rsidRPr="006773D6">
        <w:tab/>
        <w:t>Likabehandling av studenter</w:t>
      </w:r>
      <w:r w:rsidRPr="006773D6">
        <w:tab/>
      </w:r>
      <w:r w:rsidRPr="006773D6">
        <w:fldChar w:fldCharType="begin" w:fldLock="1"/>
      </w:r>
      <w:r w:rsidRPr="006773D6">
        <w:instrText xml:space="preserve"> PAGEREF _Toc118002662 \h </w:instrText>
      </w:r>
      <w:r w:rsidRPr="006773D6">
        <w:fldChar w:fldCharType="separate"/>
      </w:r>
      <w:r w:rsidR="00F274CD" w:rsidRPr="006773D6">
        <w:t>19</w:t>
      </w:r>
      <w:r w:rsidRPr="006773D6">
        <w:fldChar w:fldCharType="end"/>
      </w:r>
    </w:p>
    <w:p w:rsidR="001B4E00" w:rsidRPr="006773D6" w:rsidRDefault="001B4E00" w:rsidP="001B4E00">
      <w:pPr>
        <w:pStyle w:val="Innehll2"/>
        <w:tabs>
          <w:tab w:val="left" w:pos="570"/>
        </w:tabs>
        <w:ind w:left="190"/>
        <w:rPr>
          <w:sz w:val="24"/>
          <w:szCs w:val="24"/>
        </w:rPr>
      </w:pPr>
      <w:r w:rsidRPr="006773D6">
        <w:t>8.5</w:t>
      </w:r>
      <w:r w:rsidRPr="006773D6">
        <w:tab/>
        <w:t>Högskoleverket</w:t>
      </w:r>
      <w:r w:rsidRPr="006773D6">
        <w:tab/>
      </w:r>
      <w:r w:rsidRPr="006773D6">
        <w:fldChar w:fldCharType="begin" w:fldLock="1"/>
      </w:r>
      <w:r w:rsidRPr="006773D6">
        <w:instrText xml:space="preserve"> PAGEREF _Toc118002663 \h </w:instrText>
      </w:r>
      <w:r w:rsidRPr="006773D6">
        <w:fldChar w:fldCharType="separate"/>
      </w:r>
      <w:r w:rsidR="00F274CD" w:rsidRPr="006773D6">
        <w:t>19</w:t>
      </w:r>
      <w:r w:rsidRPr="006773D6">
        <w:fldChar w:fldCharType="end"/>
      </w:r>
    </w:p>
    <w:p w:rsidR="008E683E" w:rsidRPr="006773D6" w:rsidRDefault="008E683E" w:rsidP="00A268A1">
      <w:pPr>
        <w:pStyle w:val="Hemstlrubrik"/>
        <w:pageBreakBefore/>
        <w:spacing w:before="0"/>
      </w:pPr>
      <w:r w:rsidRPr="006773D6">
        <w:fldChar w:fldCharType="end"/>
      </w:r>
      <w:bookmarkStart w:id="7" w:name="_Toc118002631"/>
      <w:r w:rsidR="00B21641" w:rsidRPr="006773D6">
        <w:t>Förslag till riksdagsbeslut</w:t>
      </w:r>
      <w:bookmarkEnd w:id="7"/>
    </w:p>
    <w:bookmarkEnd w:id="5"/>
    <w:p w:rsidR="00B21641" w:rsidRPr="006773D6" w:rsidRDefault="00B21641" w:rsidP="00B21641">
      <w:pPr>
        <w:pStyle w:val="Hemstlatt"/>
      </w:pPr>
      <w:r w:rsidRPr="006773D6">
        <w:t>Riksdagen tillkännager för regeringen som sin mening vad i motionen anförs om att varje högskola bör redovisa hur de etiska frågorna impl</w:t>
      </w:r>
      <w:r w:rsidRPr="006773D6">
        <w:t>e</w:t>
      </w:r>
      <w:r w:rsidRPr="006773D6">
        <w:t>ment</w:t>
      </w:r>
      <w:r w:rsidRPr="006773D6">
        <w:t>e</w:t>
      </w:r>
      <w:r w:rsidRPr="006773D6">
        <w:t>ras.</w:t>
      </w:r>
    </w:p>
    <w:p w:rsidR="00573DD7" w:rsidRPr="006773D6" w:rsidRDefault="00573DD7" w:rsidP="00573DD7">
      <w:pPr>
        <w:pStyle w:val="Hemstlatt"/>
      </w:pPr>
      <w:r w:rsidRPr="006773D6">
        <w:t>Riksdagen avslå</w:t>
      </w:r>
      <w:r w:rsidR="002B60B7" w:rsidRPr="006773D6">
        <w:t>r</w:t>
      </w:r>
      <w:r w:rsidRPr="006773D6">
        <w:t xml:space="preserve"> förändring av högskolelagen (1992:1434).</w:t>
      </w:r>
    </w:p>
    <w:p w:rsidR="00573DD7" w:rsidRPr="006773D6" w:rsidRDefault="00573DD7" w:rsidP="00573DD7">
      <w:pPr>
        <w:pStyle w:val="Hemstlatt"/>
      </w:pPr>
      <w:r w:rsidRPr="006773D6">
        <w:t>Riksdagen tillkännager för regeringen som sin mening vad i motionen anförs om att Högskoleverket bör verka för att etiska dimensioner inte</w:t>
      </w:r>
      <w:r w:rsidRPr="006773D6">
        <w:t>g</w:t>
      </w:r>
      <w:r w:rsidRPr="006773D6">
        <w:t xml:space="preserve">reras i </w:t>
      </w:r>
      <w:r w:rsidR="001A5436" w:rsidRPr="006773D6">
        <w:t>all högre utbildning</w:t>
      </w:r>
      <w:r w:rsidRPr="006773D6">
        <w:t>.</w:t>
      </w:r>
    </w:p>
    <w:p w:rsidR="00573DD7" w:rsidRPr="006773D6" w:rsidRDefault="00573DD7" w:rsidP="00A91824">
      <w:pPr>
        <w:pStyle w:val="Hemstlatt"/>
      </w:pPr>
      <w:r w:rsidRPr="006773D6">
        <w:t>Riksdagen tillkännager för regeringen som sin mening vad i motionen anförs om att stimulera bildning i högskolan</w:t>
      </w:r>
      <w:r w:rsidR="00614C13" w:rsidRPr="006773D6">
        <w:t>.</w:t>
      </w:r>
    </w:p>
    <w:p w:rsidR="00A91824" w:rsidRPr="006773D6" w:rsidRDefault="00A91824" w:rsidP="00A91824">
      <w:pPr>
        <w:pStyle w:val="Hemstlatt"/>
      </w:pPr>
      <w:r w:rsidRPr="006773D6">
        <w:t xml:space="preserve">Riksdagen tillkännager för regeringen som sin mening vad i motionen anförs om att ändra </w:t>
      </w:r>
      <w:r w:rsidR="00F274CD" w:rsidRPr="006773D6">
        <w:t xml:space="preserve">högskoleförordningen </w:t>
      </w:r>
      <w:r w:rsidRPr="006773D6">
        <w:t>för att i kursplanerna varud</w:t>
      </w:r>
      <w:r w:rsidRPr="006773D6">
        <w:t>e</w:t>
      </w:r>
      <w:r w:rsidRPr="006773D6">
        <w:t>klar</w:t>
      </w:r>
      <w:r w:rsidRPr="006773D6">
        <w:t>e</w:t>
      </w:r>
      <w:r w:rsidRPr="006773D6">
        <w:t>ra den lärarledda tiden.</w:t>
      </w:r>
    </w:p>
    <w:p w:rsidR="00A91824" w:rsidRPr="006773D6" w:rsidRDefault="00A91824" w:rsidP="00A91824">
      <w:pPr>
        <w:pStyle w:val="Hemstlatt"/>
      </w:pPr>
      <w:r w:rsidRPr="006773D6">
        <w:t>Riksdagen tillkännager för regeringen som sin mening vad i motionen anförs om att Högskoleverket bör utveckla metoder för värdering av v</w:t>
      </w:r>
      <w:r w:rsidRPr="006773D6">
        <w:t>e</w:t>
      </w:r>
      <w:r w:rsidRPr="006773D6">
        <w:t>tenskaplig och pedagogisk skicklighet då lärare i högskolan ska</w:t>
      </w:r>
      <w:r w:rsidR="00A032CD" w:rsidRPr="006773D6">
        <w:t>ll</w:t>
      </w:r>
      <w:r w:rsidRPr="006773D6">
        <w:t xml:space="preserve"> anstä</w:t>
      </w:r>
      <w:r w:rsidRPr="006773D6">
        <w:t>l</w:t>
      </w:r>
      <w:r w:rsidRPr="006773D6">
        <w:t>las</w:t>
      </w:r>
      <w:r w:rsidR="00614C13" w:rsidRPr="006773D6">
        <w:t>.</w:t>
      </w:r>
    </w:p>
    <w:p w:rsidR="00A91824" w:rsidRPr="006773D6" w:rsidRDefault="00A91824" w:rsidP="00A91824">
      <w:pPr>
        <w:pStyle w:val="Hemstlatt"/>
      </w:pPr>
      <w:r w:rsidRPr="006773D6">
        <w:t>Riksdagen tillkännager för regeringen som sin mening vad i motionen anförs om att en högskolepedagogisk utbildning bör krävas för fast a</w:t>
      </w:r>
      <w:r w:rsidRPr="006773D6">
        <w:t>n</w:t>
      </w:r>
      <w:r w:rsidRPr="006773D6">
        <w:t>ställning som högskolelärare.</w:t>
      </w:r>
    </w:p>
    <w:p w:rsidR="00CF3979" w:rsidRPr="006773D6" w:rsidRDefault="00CF3979" w:rsidP="00CF3979">
      <w:pPr>
        <w:pStyle w:val="Hemstlatt"/>
      </w:pPr>
      <w:r w:rsidRPr="006773D6">
        <w:t>Riksdagen tillkännager för regeringen som sin mening vad i motion</w:t>
      </w:r>
      <w:r w:rsidR="00A032CD" w:rsidRPr="006773D6">
        <w:t>en anförs om att den nya master</w:t>
      </w:r>
      <w:r w:rsidRPr="006773D6">
        <w:t>examen skall benämnas magister</w:t>
      </w:r>
      <w:r w:rsidR="00BF7659" w:rsidRPr="006773D6">
        <w:t xml:space="preserve"> på sven</w:t>
      </w:r>
      <w:r w:rsidR="00BF7659" w:rsidRPr="006773D6">
        <w:t>s</w:t>
      </w:r>
      <w:r w:rsidR="00BF7659" w:rsidRPr="006773D6">
        <w:t>ka</w:t>
      </w:r>
      <w:r w:rsidRPr="006773D6">
        <w:t>.</w:t>
      </w:r>
    </w:p>
    <w:p w:rsidR="00AF5B1F" w:rsidRPr="006773D6" w:rsidRDefault="00AF5B1F" w:rsidP="00AF5B1F">
      <w:pPr>
        <w:pStyle w:val="Hemstlatt"/>
      </w:pPr>
      <w:r w:rsidRPr="006773D6">
        <w:t>Riksdagen tillkännager för regeringen som sin mening vad i motionen anförs om att förlänga vissa utbildningar till fem år.</w:t>
      </w:r>
    </w:p>
    <w:p w:rsidR="0028414E" w:rsidRPr="006773D6" w:rsidRDefault="0028414E" w:rsidP="0028414E">
      <w:pPr>
        <w:pStyle w:val="Hemstlatt"/>
      </w:pPr>
      <w:r w:rsidRPr="006773D6">
        <w:t>Riksdagen tillkännager för regeringen som sin mening vad i motionen anförs om en översyn för att se hur lärosätena ska</w:t>
      </w:r>
      <w:r w:rsidR="00A032CD" w:rsidRPr="006773D6">
        <w:t>ll</w:t>
      </w:r>
      <w:r w:rsidRPr="006773D6">
        <w:t xml:space="preserve"> kunna få andra äga</w:t>
      </w:r>
      <w:r w:rsidRPr="006773D6">
        <w:t>r</w:t>
      </w:r>
      <w:r w:rsidRPr="006773D6">
        <w:t>förhå</w:t>
      </w:r>
      <w:r w:rsidRPr="006773D6">
        <w:t>l</w:t>
      </w:r>
      <w:r w:rsidRPr="006773D6">
        <w:t>landen till sina lokaler.</w:t>
      </w:r>
    </w:p>
    <w:p w:rsidR="0028414E" w:rsidRPr="006773D6" w:rsidRDefault="0028414E" w:rsidP="0028414E">
      <w:pPr>
        <w:pStyle w:val="Hemstlatt"/>
      </w:pPr>
      <w:r w:rsidRPr="006773D6">
        <w:t>Riksdagen tillkännager för regeringen som sin mening vad i motionen anförs om en översyn av myndighetsstrukturen inom utbildningsområdet.</w:t>
      </w:r>
    </w:p>
    <w:p w:rsidR="0028414E" w:rsidRPr="006773D6" w:rsidRDefault="0028414E" w:rsidP="0028414E">
      <w:pPr>
        <w:pStyle w:val="Hemstlatt"/>
      </w:pPr>
      <w:r w:rsidRPr="006773D6">
        <w:t>Riksdagen tillkännager för regeringen som sin mening vad i motionen anförs om en ökad individualisering i högskolan.</w:t>
      </w:r>
    </w:p>
    <w:p w:rsidR="0028414E" w:rsidRPr="006773D6" w:rsidRDefault="0028414E" w:rsidP="0028414E">
      <w:pPr>
        <w:pStyle w:val="Hemstlatt"/>
      </w:pPr>
      <w:r w:rsidRPr="006773D6">
        <w:t>Riksdagen tillkännager för regeringen som sin mening vad i motionen anförs om en utökad lärcenterverksamhet som stöd för nätuniversitetet.</w:t>
      </w:r>
    </w:p>
    <w:p w:rsidR="001A4759" w:rsidRPr="006773D6" w:rsidRDefault="001A4759" w:rsidP="001A4759">
      <w:pPr>
        <w:pStyle w:val="Hemstlatt"/>
      </w:pPr>
      <w:r w:rsidRPr="006773D6">
        <w:t>Riksdagen tillkännager för regeringen som sin mening vad i motionen anförs om en översyn av högskoleförordningen för att möjliggöra en fö</w:t>
      </w:r>
      <w:r w:rsidRPr="006773D6">
        <w:t>r</w:t>
      </w:r>
      <w:r w:rsidRPr="006773D6">
        <w:t>säl</w:t>
      </w:r>
      <w:r w:rsidRPr="006773D6">
        <w:t>j</w:t>
      </w:r>
      <w:r w:rsidRPr="006773D6">
        <w:t>ning av utbildning till studenter utanför EES.</w:t>
      </w:r>
    </w:p>
    <w:p w:rsidR="001A4759" w:rsidRPr="006773D6" w:rsidRDefault="001A4759" w:rsidP="001A4759">
      <w:pPr>
        <w:pStyle w:val="Hemstlatt"/>
      </w:pPr>
      <w:r w:rsidRPr="006773D6">
        <w:t>Riksdagen tillkännager för regeringen som sin mening vad i motionen anförs om att lärosätena bör få i uppdrag att aktivt utveckla ett trete</w:t>
      </w:r>
      <w:r w:rsidRPr="006773D6">
        <w:t>r</w:t>
      </w:r>
      <w:r w:rsidRPr="006773D6">
        <w:t>minss</w:t>
      </w:r>
      <w:r w:rsidRPr="006773D6">
        <w:t>y</w:t>
      </w:r>
      <w:r w:rsidRPr="006773D6">
        <w:t>stem.</w:t>
      </w:r>
    </w:p>
    <w:p w:rsidR="00221279" w:rsidRPr="006773D6" w:rsidRDefault="00221279" w:rsidP="00221279">
      <w:pPr>
        <w:pStyle w:val="Hemstlatt"/>
      </w:pPr>
      <w:r w:rsidRPr="006773D6">
        <w:t>Riksdagen tillkännager för regeringen som sin mening vad i motionen anförs om att regeringen aktivt bör pröva vilka högskolor som kan vara läm</w:t>
      </w:r>
      <w:r w:rsidRPr="006773D6">
        <w:t>p</w:t>
      </w:r>
      <w:r w:rsidRPr="006773D6">
        <w:t>liga att driva som fristående högskolor.</w:t>
      </w:r>
    </w:p>
    <w:p w:rsidR="00CB215C" w:rsidRPr="006773D6" w:rsidRDefault="00CB215C" w:rsidP="00CB215C">
      <w:pPr>
        <w:pStyle w:val="Hemstlatt"/>
      </w:pPr>
      <w:r w:rsidRPr="006773D6">
        <w:t>Riksdagen tillkännager för regeringen som sin mening vad i motionen anförs om likvärdiga villkor mellan statliga och fristående högskolor.</w:t>
      </w:r>
    </w:p>
    <w:p w:rsidR="00144BA4" w:rsidRPr="006773D6" w:rsidRDefault="00144BA4" w:rsidP="00144BA4">
      <w:pPr>
        <w:pStyle w:val="Hemstlatt"/>
      </w:pPr>
      <w:r w:rsidRPr="006773D6">
        <w:t xml:space="preserve">Riksdagen tillkännager för regeringen som sin mening vad i motionen anförs om att tillsätta en parlamentarisk utredning kring studentinflytande och </w:t>
      </w:r>
      <w:r w:rsidR="00614C13" w:rsidRPr="006773D6">
        <w:t>kårobligatorium</w:t>
      </w:r>
      <w:r w:rsidRPr="006773D6">
        <w:t>.</w:t>
      </w:r>
    </w:p>
    <w:p w:rsidR="00144BA4" w:rsidRPr="006773D6" w:rsidRDefault="00144BA4" w:rsidP="00144BA4">
      <w:pPr>
        <w:pStyle w:val="Hemstlatt"/>
      </w:pPr>
      <w:r w:rsidRPr="006773D6">
        <w:t>Riksdagen tillkännager för regeringen som sin mening vad i motionen anförs om likabehandling av studenter.</w:t>
      </w:r>
    </w:p>
    <w:p w:rsidR="00144BA4" w:rsidRPr="006773D6" w:rsidRDefault="00144BA4" w:rsidP="00144BA4">
      <w:pPr>
        <w:pStyle w:val="Hemstlatt"/>
      </w:pPr>
      <w:r w:rsidRPr="006773D6">
        <w:t>Riksdagen tillkännager för regeringen som sin mening vad i motionen anförs om att säkerställa Högskoleverkets utvärderings- och kvalitetsa</w:t>
      </w:r>
      <w:r w:rsidRPr="006773D6">
        <w:t>r</w:t>
      </w:r>
      <w:r w:rsidRPr="006773D6">
        <w:t>bete.</w:t>
      </w:r>
    </w:p>
    <w:p w:rsidR="008E683E" w:rsidRPr="006773D6" w:rsidRDefault="008E683E">
      <w:pPr>
        <w:pStyle w:val="Rubrik1"/>
      </w:pPr>
      <w:bookmarkStart w:id="8" w:name="_Toc118002632"/>
      <w:r w:rsidRPr="006773D6">
        <w:t xml:space="preserve">En högskola </w:t>
      </w:r>
      <w:r w:rsidR="001A5436" w:rsidRPr="006773D6">
        <w:t>med</w:t>
      </w:r>
      <w:r w:rsidRPr="006773D6">
        <w:t xml:space="preserve"> kunskap, </w:t>
      </w:r>
      <w:r w:rsidR="001A5436" w:rsidRPr="006773D6">
        <w:t>kvalitet</w:t>
      </w:r>
      <w:r w:rsidR="00A268A1" w:rsidRPr="006773D6">
        <w:t>,</w:t>
      </w:r>
      <w:r w:rsidR="001A5436" w:rsidRPr="006773D6">
        <w:t xml:space="preserve"> </w:t>
      </w:r>
      <w:r w:rsidRPr="006773D6">
        <w:t>valfrihet</w:t>
      </w:r>
      <w:r w:rsidR="001A5436" w:rsidRPr="006773D6">
        <w:t xml:space="preserve"> och</w:t>
      </w:r>
      <w:r w:rsidRPr="006773D6">
        <w:t xml:space="preserve"> trygghet</w:t>
      </w:r>
      <w:bookmarkEnd w:id="8"/>
    </w:p>
    <w:p w:rsidR="008E683E" w:rsidRPr="006773D6" w:rsidRDefault="001A5436" w:rsidP="00E41CA6">
      <w:r w:rsidRPr="006773D6">
        <w:t>V</w:t>
      </w:r>
      <w:r w:rsidR="008E683E" w:rsidRPr="006773D6">
        <w:t xml:space="preserve">i </w:t>
      </w:r>
      <w:r w:rsidRPr="006773D6">
        <w:t>står</w:t>
      </w:r>
      <w:r w:rsidR="008E683E" w:rsidRPr="006773D6">
        <w:t xml:space="preserve"> bakom det som vi och övriga partier i Allians för Sverige anfört i </w:t>
      </w:r>
      <w:r w:rsidR="00E41CA6" w:rsidRPr="006773D6">
        <w:t xml:space="preserve">två </w:t>
      </w:r>
      <w:r w:rsidR="00B21641" w:rsidRPr="006773D6">
        <w:t>riksdagsmotion</w:t>
      </w:r>
      <w:r w:rsidR="00E41CA6" w:rsidRPr="006773D6">
        <w:t>er. Den ena</w:t>
      </w:r>
      <w:r w:rsidR="00B21641" w:rsidRPr="006773D6">
        <w:t xml:space="preserve"> </w:t>
      </w:r>
      <w:r w:rsidR="00E41CA6" w:rsidRPr="006773D6">
        <w:t>berör den högre utbildningens internationalisering med en ny utbildnings- och examensstruktur i anslutning till Bolognaproce</w:t>
      </w:r>
      <w:r w:rsidR="00E41CA6" w:rsidRPr="006773D6">
        <w:t>s</w:t>
      </w:r>
      <w:r w:rsidR="00E41CA6" w:rsidRPr="006773D6">
        <w:t>sen samt regler för tillträde till högre utbildning. Den andra berör inriktningen i högskolepolitiken med en bredare ansats än regeringens proposition.</w:t>
      </w:r>
    </w:p>
    <w:p w:rsidR="001A5436" w:rsidRPr="006773D6" w:rsidRDefault="001A5436" w:rsidP="001A5436">
      <w:pPr>
        <w:pStyle w:val="Normaltindrag"/>
      </w:pPr>
      <w:r w:rsidRPr="006773D6">
        <w:t xml:space="preserve">I föreliggande motion presenteras </w:t>
      </w:r>
      <w:r w:rsidR="00A268A1" w:rsidRPr="006773D6">
        <w:t xml:space="preserve">Kristdemokraternas </w:t>
      </w:r>
      <w:r w:rsidRPr="006773D6">
        <w:t>syn på den högre utbildningen.</w:t>
      </w:r>
    </w:p>
    <w:p w:rsidR="008E683E" w:rsidRPr="006773D6" w:rsidRDefault="008E683E">
      <w:pPr>
        <w:pStyle w:val="Rubrik2"/>
      </w:pPr>
      <w:bookmarkStart w:id="9" w:name="_Toc118002633"/>
      <w:r w:rsidRPr="006773D6">
        <w:t>Kunskapens roll</w:t>
      </w:r>
      <w:bookmarkEnd w:id="9"/>
    </w:p>
    <w:p w:rsidR="008E683E" w:rsidRPr="006773D6" w:rsidRDefault="008E683E">
      <w:r w:rsidRPr="006773D6">
        <w:t>Den outsläckliga kunskapstörsten är ett av de mest framträdande dragen i den mänskliga naturen. Denna drivkraft har resulterat i att människan under h</w:t>
      </w:r>
      <w:r w:rsidR="00A268A1" w:rsidRPr="006773D6">
        <w:t>ist</w:t>
      </w:r>
      <w:r w:rsidR="00A268A1" w:rsidRPr="006773D6">
        <w:t>o</w:t>
      </w:r>
      <w:r w:rsidR="00A268A1" w:rsidRPr="006773D6">
        <w:t>riens lopp skaffat sig allt</w:t>
      </w:r>
      <w:r w:rsidRPr="006773D6">
        <w:t xml:space="preserve">mer kunskap om tillvaron, vilket manifesterats i vetenskapliga landvinningar. Med ny kunskap kan vi bättre förstå och förvalta vår värld. Det är utifrån kunskapens fundamentala roll för </w:t>
      </w:r>
      <w:r w:rsidR="001A5436" w:rsidRPr="006773D6">
        <w:t>samhällsutvec</w:t>
      </w:r>
      <w:r w:rsidR="001A5436" w:rsidRPr="006773D6">
        <w:t>k</w:t>
      </w:r>
      <w:r w:rsidR="001A5436" w:rsidRPr="006773D6">
        <w:t>ling</w:t>
      </w:r>
      <w:r w:rsidRPr="006773D6">
        <w:t>, som Kristdemokraterna månar om den högre utbildningens kvalitet och frihet. Samhället har både behov av och skyldighet att främja vetenskap och vetenskapliga framsteg. Samtidigt måste sökandet efter kunskap och den vetenskapliga verksamheten ha sin utgångspunkt i en medveten etik som slår vakt om de grundläggande värdena i vårt samhälle.</w:t>
      </w:r>
    </w:p>
    <w:p w:rsidR="008E683E" w:rsidRPr="006773D6" w:rsidRDefault="008E683E">
      <w:pPr>
        <w:pStyle w:val="Rubrik2"/>
      </w:pPr>
      <w:bookmarkStart w:id="10" w:name="_Toc118002634"/>
      <w:r w:rsidRPr="006773D6">
        <w:t>Värderingar – en förutsättning för kunskapens frihet</w:t>
      </w:r>
      <w:bookmarkEnd w:id="10"/>
    </w:p>
    <w:p w:rsidR="008E683E" w:rsidRPr="006773D6" w:rsidRDefault="008E683E" w:rsidP="001A5436">
      <w:r w:rsidRPr="006773D6">
        <w:rPr>
          <w:snapToGrid w:val="0"/>
        </w:rPr>
        <w:t>Kunskap kan användas både konstruktivt och destruktivt och medför därför ett stort ansvar. Vi lever i en ofullkomlig värld, en värld där människan finns i ett spänningsfält mellan ont och gott och alla människor begår misstag. D</w:t>
      </w:r>
      <w:r w:rsidRPr="006773D6">
        <w:rPr>
          <w:snapToGrid w:val="0"/>
        </w:rPr>
        <w:t>a</w:t>
      </w:r>
      <w:r w:rsidRPr="006773D6">
        <w:rPr>
          <w:snapToGrid w:val="0"/>
        </w:rPr>
        <w:t>gens kunskaps- och informationssamhälle ställer därför höga krav på männ</w:t>
      </w:r>
      <w:r w:rsidRPr="006773D6">
        <w:rPr>
          <w:snapToGrid w:val="0"/>
        </w:rPr>
        <w:t>i</w:t>
      </w:r>
      <w:r w:rsidRPr="006773D6">
        <w:rPr>
          <w:snapToGrid w:val="0"/>
        </w:rPr>
        <w:t xml:space="preserve">skors etiska medvetenhet och förmåga att identifiera, bearbeta och ta ställning i etiska frågor utifrån en helhetssyn. </w:t>
      </w:r>
      <w:r w:rsidRPr="006773D6">
        <w:t>Den vetenskapliga verksamheten måste dels ha etiska ramar, dels ha en levande diskussion om denna etik.</w:t>
      </w:r>
    </w:p>
    <w:p w:rsidR="008E683E" w:rsidRPr="006773D6" w:rsidRDefault="008E683E">
      <w:pPr>
        <w:pStyle w:val="Normaltindrag"/>
      </w:pPr>
      <w:r w:rsidRPr="006773D6">
        <w:t>De politiska organen måste stifta lagar som utgår från samhällets värd</w:t>
      </w:r>
      <w:r w:rsidRPr="006773D6">
        <w:t>e</w:t>
      </w:r>
      <w:r w:rsidRPr="006773D6">
        <w:t xml:space="preserve">grund. </w:t>
      </w:r>
      <w:r w:rsidRPr="006773D6">
        <w:rPr>
          <w:snapToGrid w:val="0"/>
        </w:rPr>
        <w:t xml:space="preserve">Såväl enskilda personer verksamma inom universitet och högskolor som </w:t>
      </w:r>
      <w:r w:rsidRPr="006773D6">
        <w:t>vetenskapssamhället i stort</w:t>
      </w:r>
      <w:r w:rsidRPr="006773D6">
        <w:rPr>
          <w:snapToGrid w:val="0"/>
        </w:rPr>
        <w:t xml:space="preserve"> har ett ansvar för att verksamheten bedrivs med respekt för värdegrunden. </w:t>
      </w:r>
      <w:r w:rsidRPr="006773D6">
        <w:t>Det västerländska samhället är byggt på en värdegrund av kristen etik o</w:t>
      </w:r>
      <w:r w:rsidR="00A268A1" w:rsidRPr="006773D6">
        <w:t>ch västerländsk humanism, vilket</w:t>
      </w:r>
      <w:r w:rsidRPr="006773D6">
        <w:t xml:space="preserve"> resulterat i ett öppet och demokratiskt samhälle. Människans unika och lika värde, männ</w:t>
      </w:r>
      <w:r w:rsidRPr="006773D6">
        <w:t>i</w:t>
      </w:r>
      <w:r w:rsidRPr="006773D6">
        <w:t>skolivets okränkbarhet och individens frihet är grundpelare i denna värd</w:t>
      </w:r>
      <w:r w:rsidRPr="006773D6">
        <w:t>e</w:t>
      </w:r>
      <w:r w:rsidRPr="006773D6">
        <w:t>grund som utgör en god bas för ett lärande klimat och ska vara grundläggande för all utbildning. Dessa värderingar är en viktig förutsättning för ett tolerant och öppet samhälle där mångfald i kunskapsutvecklingen råder.</w:t>
      </w:r>
    </w:p>
    <w:p w:rsidR="008E683E" w:rsidRPr="006773D6" w:rsidRDefault="008E683E">
      <w:pPr>
        <w:pStyle w:val="Rubrik2"/>
      </w:pPr>
      <w:bookmarkStart w:id="11" w:name="_Toc114567797"/>
      <w:bookmarkStart w:id="12" w:name="_Toc118002635"/>
      <w:r w:rsidRPr="006773D6">
        <w:t>Personlig utveckling och bildning</w:t>
      </w:r>
      <w:bookmarkEnd w:id="11"/>
      <w:bookmarkEnd w:id="12"/>
    </w:p>
    <w:p w:rsidR="008E683E" w:rsidRPr="006773D6" w:rsidRDefault="001A5436" w:rsidP="001A5436">
      <w:pPr>
        <w:rPr>
          <w:snapToGrid w:val="0"/>
        </w:rPr>
      </w:pPr>
      <w:r w:rsidRPr="006773D6">
        <w:t>Studier</w:t>
      </w:r>
      <w:r w:rsidR="008E683E" w:rsidRPr="006773D6">
        <w:t xml:space="preserve"> på högskolenivå innebär en stor investering </w:t>
      </w:r>
      <w:r w:rsidRPr="006773D6">
        <w:t>för den enskilda stude</w:t>
      </w:r>
      <w:r w:rsidRPr="006773D6">
        <w:t>n</w:t>
      </w:r>
      <w:r w:rsidRPr="006773D6">
        <w:t>ten, men även</w:t>
      </w:r>
      <w:r w:rsidR="008E683E" w:rsidRPr="006773D6">
        <w:t xml:space="preserve"> för samhället. </w:t>
      </w:r>
      <w:r w:rsidR="008E683E" w:rsidRPr="006773D6">
        <w:rPr>
          <w:snapToGrid w:val="0"/>
        </w:rPr>
        <w:t xml:space="preserve">En av grundstenarna i den kristdemokratiska politiska filosofin, personalismen, utgår från en helhetssyn på människan och tar hänsyn till att hon har både kroppsliga, själsliga och andliga behov. Detta påverkar såväl utformning </w:t>
      </w:r>
      <w:r w:rsidRPr="006773D6">
        <w:rPr>
          <w:snapToGrid w:val="0"/>
        </w:rPr>
        <w:t xml:space="preserve">av </w:t>
      </w:r>
      <w:r w:rsidR="008E683E" w:rsidRPr="006773D6">
        <w:rPr>
          <w:snapToGrid w:val="0"/>
        </w:rPr>
        <w:t xml:space="preserve">som innehåll </w:t>
      </w:r>
      <w:r w:rsidRPr="006773D6">
        <w:rPr>
          <w:snapToGrid w:val="0"/>
        </w:rPr>
        <w:t>i</w:t>
      </w:r>
      <w:r w:rsidR="008E683E" w:rsidRPr="006773D6">
        <w:rPr>
          <w:snapToGrid w:val="0"/>
        </w:rPr>
        <w:t xml:space="preserve"> den högre utbildningen. Högre utbildning är ett sätt att möta människors strävan efter utveckling och ku</w:t>
      </w:r>
      <w:r w:rsidR="008E683E" w:rsidRPr="006773D6">
        <w:rPr>
          <w:snapToGrid w:val="0"/>
        </w:rPr>
        <w:t>n</w:t>
      </w:r>
      <w:r w:rsidR="008E683E" w:rsidRPr="006773D6">
        <w:rPr>
          <w:snapToGrid w:val="0"/>
        </w:rPr>
        <w:t>skap och var och en som har intresse av och förutsättningar för universitet</w:t>
      </w:r>
      <w:r w:rsidR="008E683E" w:rsidRPr="006773D6">
        <w:rPr>
          <w:snapToGrid w:val="0"/>
        </w:rPr>
        <w:t>s</w:t>
      </w:r>
      <w:r w:rsidR="008E683E" w:rsidRPr="006773D6">
        <w:rPr>
          <w:snapToGrid w:val="0"/>
        </w:rPr>
        <w:t xml:space="preserve">studier ska </w:t>
      </w:r>
      <w:r w:rsidRPr="006773D6">
        <w:rPr>
          <w:snapToGrid w:val="0"/>
        </w:rPr>
        <w:t xml:space="preserve">därför </w:t>
      </w:r>
      <w:r w:rsidR="008E683E" w:rsidRPr="006773D6">
        <w:rPr>
          <w:snapToGrid w:val="0"/>
        </w:rPr>
        <w:t>beredas möjlighet till detta. Att öppna utbildningsplatser för sökanden som gjort ett medvetet och fritt val innebär att denna mänskliga resurs får utvecklas och växa.</w:t>
      </w:r>
    </w:p>
    <w:p w:rsidR="008E683E" w:rsidRPr="006773D6" w:rsidRDefault="008E683E">
      <w:pPr>
        <w:pStyle w:val="Normaltindrag"/>
      </w:pPr>
      <w:r w:rsidRPr="006773D6">
        <w:t>Förutom goda förkunskaper är studentens motivation en avgörande faktor för att nå studieframgång. Kristdemokraterna anser därför att den enskilda studentens nyfikenhet och kunskapssökande ska stå i centrum för den högre utbildningens inriktning och dimensionering. Kunskap har ett värde i sig, och förmedlingen och utvecklingen av kunskap kan inte alltid mätas enbart i kor</w:t>
      </w:r>
      <w:r w:rsidRPr="006773D6">
        <w:t>t</w:t>
      </w:r>
      <w:r w:rsidRPr="006773D6">
        <w:t>siktiga nyttotermer. En politik för kunskapsbyggande ska utgå från den e</w:t>
      </w:r>
      <w:r w:rsidRPr="006773D6">
        <w:t>n</w:t>
      </w:r>
      <w:r w:rsidRPr="006773D6">
        <w:t>skildes personliga drömmar, önskemål och krav. Alla ska ha frihet att välja sin framtid.</w:t>
      </w:r>
    </w:p>
    <w:p w:rsidR="008E683E" w:rsidRPr="006773D6" w:rsidRDefault="008E683E">
      <w:pPr>
        <w:pStyle w:val="Normaltindrag"/>
      </w:pPr>
      <w:r w:rsidRPr="006773D6">
        <w:t>All högre utbildning ge både historiska och filosofiska perspektiv på ku</w:t>
      </w:r>
      <w:r w:rsidRPr="006773D6">
        <w:t>n</w:t>
      </w:r>
      <w:r w:rsidRPr="006773D6">
        <w:t xml:space="preserve">skapsutvecklingen, </w:t>
      </w:r>
      <w:r w:rsidR="001A5436" w:rsidRPr="006773D6">
        <w:t xml:space="preserve">och ska vara av sådan bredd </w:t>
      </w:r>
      <w:r w:rsidRPr="006773D6">
        <w:t>att den bidrar till individernas personliga utveckling, vidsynthet och bildning. Den högre utbildningen ska bygga vidare på den kunskap som gymnasieskolan ska ge och främja indiv</w:t>
      </w:r>
      <w:r w:rsidRPr="006773D6">
        <w:t>i</w:t>
      </w:r>
      <w:r w:rsidRPr="006773D6">
        <w:t>dernas förmåga till ett vetenskapligt förhållningssätt.</w:t>
      </w:r>
    </w:p>
    <w:p w:rsidR="008E683E" w:rsidRPr="006773D6" w:rsidRDefault="008E683E">
      <w:pPr>
        <w:pStyle w:val="Rubrik2"/>
      </w:pPr>
      <w:bookmarkStart w:id="13" w:name="_Toc118002636"/>
      <w:r w:rsidRPr="006773D6">
        <w:t>Senare års utveckling</w:t>
      </w:r>
      <w:bookmarkEnd w:id="13"/>
    </w:p>
    <w:p w:rsidR="001A5436" w:rsidRPr="006773D6" w:rsidRDefault="008E683E">
      <w:r w:rsidRPr="006773D6">
        <w:t>Kristdemokraterna ser positivt på att fler under senare år fått tillgång till hö</w:t>
      </w:r>
      <w:r w:rsidRPr="006773D6">
        <w:t>g</w:t>
      </w:r>
      <w:r w:rsidRPr="006773D6">
        <w:t xml:space="preserve">re utbildning, </w:t>
      </w:r>
      <w:r w:rsidR="001A5436" w:rsidRPr="006773D6">
        <w:t>men</w:t>
      </w:r>
      <w:r w:rsidRPr="006773D6">
        <w:t xml:space="preserve"> vi har ifrågasatt att utbyggnaden inte fått en fullständig finansiering. </w:t>
      </w:r>
      <w:r w:rsidR="001A5436" w:rsidRPr="006773D6">
        <w:t>Regeringen</w:t>
      </w:r>
      <w:r w:rsidRPr="006773D6">
        <w:t xml:space="preserve"> vill nu tillföra ytterligare 15 800 platser till högsk</w:t>
      </w:r>
      <w:r w:rsidRPr="006773D6">
        <w:t>o</w:t>
      </w:r>
      <w:r w:rsidRPr="006773D6">
        <w:t xml:space="preserve">lan för 1,1 miljarder kronor 2006. Samtidigt föreslås kvalitetsförbättringar för 133 miljoner kronor. Hade kvaliteten varit det viktigaste för regeringen hade satsningen haft omvända proportioner, eftersom högskolans resurser enligt </w:t>
      </w:r>
      <w:r w:rsidR="001B183C" w:rsidRPr="006773D6">
        <w:t>Sulf urholkats med 20–</w:t>
      </w:r>
      <w:r w:rsidRPr="006773D6">
        <w:t>25 procent</w:t>
      </w:r>
      <w:r w:rsidR="001A5436" w:rsidRPr="006773D6">
        <w:t xml:space="preserve"> sedan regeringen tillrädde för elva år s</w:t>
      </w:r>
      <w:r w:rsidR="001A5436" w:rsidRPr="006773D6">
        <w:t>e</w:t>
      </w:r>
      <w:r w:rsidR="001A5436" w:rsidRPr="006773D6">
        <w:t>dan.</w:t>
      </w:r>
    </w:p>
    <w:p w:rsidR="008E683E" w:rsidRPr="006773D6" w:rsidRDefault="001A5436" w:rsidP="001A5436">
      <w:pPr>
        <w:pStyle w:val="Normaltindrag"/>
      </w:pPr>
      <w:r w:rsidRPr="006773D6">
        <w:t xml:space="preserve">Nu går det inte att undvika misstanken att de nya högskoleplatserna i första hand är en arbetsmarknadspolitisk åtgärd. </w:t>
      </w:r>
      <w:r w:rsidR="008E683E" w:rsidRPr="006773D6">
        <w:t>I dagsläget verkar också ambiti</w:t>
      </w:r>
      <w:r w:rsidR="008E683E" w:rsidRPr="006773D6">
        <w:t>o</w:t>
      </w:r>
      <w:r w:rsidR="008E683E" w:rsidRPr="006773D6">
        <w:t xml:space="preserve">nen från </w:t>
      </w:r>
      <w:r w:rsidR="001B183C" w:rsidRPr="006773D6">
        <w:t xml:space="preserve">Socialdemokraternas </w:t>
      </w:r>
      <w:r w:rsidR="008E683E" w:rsidRPr="006773D6">
        <w:t xml:space="preserve">och stödpartiernas sida vara att alla högskolor ska göra allt. Alla högskolor </w:t>
      </w:r>
      <w:r w:rsidRPr="006773D6">
        <w:t xml:space="preserve">verkar sträva </w:t>
      </w:r>
      <w:r w:rsidR="008E683E" w:rsidRPr="006773D6">
        <w:t>efter att</w:t>
      </w:r>
      <w:r w:rsidR="001B183C" w:rsidRPr="006773D6">
        <w:t xml:space="preserve"> tilldelas vetenskapsomr</w:t>
      </w:r>
      <w:r w:rsidR="001B183C" w:rsidRPr="006773D6">
        <w:t>å</w:t>
      </w:r>
      <w:r w:rsidR="001B183C" w:rsidRPr="006773D6">
        <w:t>den, d</w:t>
      </w:r>
      <w:r w:rsidR="008E683E" w:rsidRPr="006773D6">
        <w:t>vs. att få fasta statliga forskningsanslag. Alla högskolor ska ha så stor bredd och så stort djup som möjligt</w:t>
      </w:r>
      <w:r w:rsidR="001B183C" w:rsidRPr="006773D6">
        <w:t>.</w:t>
      </w:r>
      <w:r w:rsidR="008E683E" w:rsidRPr="006773D6">
        <w:t xml:space="preserve"> Eftersom Sverige är ett litet land är en sådan organisation inte rimlig, eftersom studentvolymerna inte räcker till för det. </w:t>
      </w:r>
      <w:r w:rsidRPr="006773D6">
        <w:t xml:space="preserve">Kristdemokraterna förespråkar en </w:t>
      </w:r>
      <w:r w:rsidR="00196473" w:rsidRPr="006773D6">
        <w:t>ökad profilering bland lärosätena, kombinerat med ett ökat samarbete mellan lärosäten, för att skapa bättre fö</w:t>
      </w:r>
      <w:r w:rsidR="00196473" w:rsidRPr="006773D6">
        <w:t>r</w:t>
      </w:r>
      <w:r w:rsidR="00196473" w:rsidRPr="006773D6">
        <w:t>utsättningar för både bredd och fördjupning i utbildningarna.</w:t>
      </w:r>
    </w:p>
    <w:p w:rsidR="008E683E" w:rsidRPr="006773D6" w:rsidRDefault="008E683E">
      <w:pPr>
        <w:pStyle w:val="Rubrik2"/>
      </w:pPr>
      <w:bookmarkStart w:id="14" w:name="_Toc118002637"/>
      <w:r w:rsidRPr="006773D6">
        <w:t>Allians för Sverige och högskolan</w:t>
      </w:r>
      <w:bookmarkEnd w:id="14"/>
    </w:p>
    <w:p w:rsidR="008E683E" w:rsidRPr="006773D6" w:rsidRDefault="008E683E" w:rsidP="00196473">
      <w:r w:rsidRPr="006773D6">
        <w:t>Det övergripande målet för Allians för Sverige, där Kristdemokraterna, M</w:t>
      </w:r>
      <w:r w:rsidRPr="006773D6">
        <w:t>o</w:t>
      </w:r>
      <w:r w:rsidRPr="006773D6">
        <w:t xml:space="preserve">deraterna, Folkpartiet och Centerpartiet ingår, är </w:t>
      </w:r>
      <w:r w:rsidR="00196473" w:rsidRPr="006773D6">
        <w:t xml:space="preserve">att </w:t>
      </w:r>
      <w:r w:rsidRPr="006773D6">
        <w:t>förbättra kvaliteten i den högre utbildningen för att skapa en högre utbildning i världsklass. Fler utbil</w:t>
      </w:r>
      <w:r w:rsidRPr="006773D6">
        <w:t>d</w:t>
      </w:r>
      <w:r w:rsidRPr="006773D6">
        <w:t>ningsplatser måste därför åtföljas av en resursförstärkning, som gör det mö</w:t>
      </w:r>
      <w:r w:rsidRPr="006773D6">
        <w:t>j</w:t>
      </w:r>
      <w:r w:rsidRPr="006773D6">
        <w:t>ligt för lärosätena att upprätthålla kvaliteten.</w:t>
      </w:r>
    </w:p>
    <w:p w:rsidR="008E683E" w:rsidRPr="006773D6" w:rsidRDefault="008E683E">
      <w:pPr>
        <w:pStyle w:val="Normaltindrag"/>
      </w:pPr>
      <w:r w:rsidRPr="006773D6">
        <w:t>Allians för Sverige vill främja den högre utbildningen i Sverige. Måle</w:t>
      </w:r>
      <w:r w:rsidR="001B183C" w:rsidRPr="006773D6">
        <w:t>t för den högre utbildningen är</w:t>
      </w:r>
    </w:p>
    <w:p w:rsidR="008E683E" w:rsidRPr="006773D6" w:rsidRDefault="008E683E" w:rsidP="001B4E00">
      <w:pPr>
        <w:pStyle w:val="PunktlistaTankstreck"/>
        <w:numPr>
          <w:ilvl w:val="0"/>
          <w:numId w:val="17"/>
        </w:numPr>
        <w:tabs>
          <w:tab w:val="clear" w:pos="360"/>
        </w:tabs>
      </w:pPr>
      <w:r w:rsidRPr="006773D6">
        <w:t>att garantera förutsättningarna för en högre utbildning i världsklass</w:t>
      </w:r>
    </w:p>
    <w:p w:rsidR="008E683E" w:rsidRPr="006773D6" w:rsidRDefault="008E683E" w:rsidP="001B4E00">
      <w:pPr>
        <w:pStyle w:val="PunktlistaTankstreck"/>
        <w:numPr>
          <w:ilvl w:val="0"/>
          <w:numId w:val="17"/>
        </w:numPr>
        <w:tabs>
          <w:tab w:val="clear" w:pos="360"/>
        </w:tabs>
        <w:spacing w:before="0"/>
      </w:pPr>
      <w:r w:rsidRPr="006773D6">
        <w:t>att garantera den högre utbildningens och forskningens frihet</w:t>
      </w:r>
    </w:p>
    <w:p w:rsidR="008E683E" w:rsidRPr="006773D6" w:rsidRDefault="008E683E" w:rsidP="001B4E00">
      <w:pPr>
        <w:pStyle w:val="PunktlistaTankstreck"/>
        <w:numPr>
          <w:ilvl w:val="0"/>
          <w:numId w:val="17"/>
        </w:numPr>
        <w:tabs>
          <w:tab w:val="clear" w:pos="360"/>
        </w:tabs>
        <w:spacing w:before="0"/>
      </w:pPr>
      <w:r w:rsidRPr="006773D6">
        <w:t>att skapa förutsättningar för utveckling och bibehållande av starka och självständiga lärosäten</w:t>
      </w:r>
    </w:p>
    <w:p w:rsidR="008E683E" w:rsidRPr="006773D6" w:rsidRDefault="008E683E" w:rsidP="001B4E00">
      <w:pPr>
        <w:pStyle w:val="PunktlistaTankstreck"/>
        <w:numPr>
          <w:ilvl w:val="0"/>
          <w:numId w:val="17"/>
        </w:numPr>
        <w:tabs>
          <w:tab w:val="clear" w:pos="360"/>
        </w:tabs>
        <w:spacing w:before="0"/>
      </w:pPr>
      <w:r w:rsidRPr="006773D6">
        <w:t>att fokusera på kvalitet i den högre utbildningen</w:t>
      </w:r>
    </w:p>
    <w:p w:rsidR="008E683E" w:rsidRPr="006773D6" w:rsidRDefault="008E683E" w:rsidP="001B4E00">
      <w:pPr>
        <w:pStyle w:val="PunktlistaTankstreck"/>
        <w:numPr>
          <w:ilvl w:val="0"/>
          <w:numId w:val="17"/>
        </w:numPr>
        <w:tabs>
          <w:tab w:val="clear" w:pos="360"/>
        </w:tabs>
        <w:spacing w:before="0"/>
      </w:pPr>
      <w:r w:rsidRPr="006773D6">
        <w:t>att ge lärosätena och studenterna goda förutsättningar för internationellt samarbete och utbyte</w:t>
      </w:r>
      <w:r w:rsidR="001B183C" w:rsidRPr="006773D6">
        <w:t>.</w:t>
      </w:r>
    </w:p>
    <w:p w:rsidR="008E683E" w:rsidRPr="006773D6" w:rsidRDefault="008E683E" w:rsidP="001B183C">
      <w:r w:rsidRPr="006773D6">
        <w:t>Allians fö</w:t>
      </w:r>
      <w:r w:rsidR="001B183C" w:rsidRPr="006773D6">
        <w:t>r Sverige vill under åren 2006–</w:t>
      </w:r>
      <w:r w:rsidRPr="006773D6">
        <w:t>2010 uppnå detta genom</w:t>
      </w:r>
      <w:r w:rsidR="00F274CD" w:rsidRPr="006773D6">
        <w:t xml:space="preserve"> </w:t>
      </w:r>
    </w:p>
    <w:p w:rsidR="008E683E" w:rsidRPr="006773D6" w:rsidRDefault="008E683E" w:rsidP="001B4E00">
      <w:pPr>
        <w:pStyle w:val="PunktlistaTankstreck"/>
        <w:numPr>
          <w:ilvl w:val="0"/>
          <w:numId w:val="16"/>
        </w:numPr>
        <w:tabs>
          <w:tab w:val="clear" w:pos="360"/>
        </w:tabs>
      </w:pPr>
      <w:r w:rsidRPr="006773D6">
        <w:t>att främja internationaliseringen och den högre utbildningens kvalitet genom att införa en inter</w:t>
      </w:r>
      <w:r w:rsidR="001B183C" w:rsidRPr="006773D6">
        <w:t>nationellt gångbar masterexamen</w:t>
      </w:r>
      <w:r w:rsidR="00F274CD" w:rsidRPr="006773D6">
        <w:t xml:space="preserve"> –</w:t>
      </w:r>
      <w:r w:rsidRPr="006773D6">
        <w:t xml:space="preserve"> </w:t>
      </w:r>
      <w:r w:rsidR="001B183C" w:rsidRPr="006773D6">
        <w:t xml:space="preserve">beslut </w:t>
      </w:r>
      <w:r w:rsidRPr="006773D6">
        <w:t>om u</w:t>
      </w:r>
      <w:r w:rsidRPr="006773D6">
        <w:t>t</w:t>
      </w:r>
      <w:r w:rsidRPr="006773D6">
        <w:t>färdande av masterexamen ska fattas av Högskolev</w:t>
      </w:r>
      <w:r w:rsidR="001B183C" w:rsidRPr="006773D6">
        <w:t>erket efter kvalitet</w:t>
      </w:r>
      <w:r w:rsidR="001B183C" w:rsidRPr="006773D6">
        <w:t>s</w:t>
      </w:r>
      <w:r w:rsidR="001B183C" w:rsidRPr="006773D6">
        <w:t>kriterier,</w:t>
      </w:r>
    </w:p>
    <w:p w:rsidR="008E683E" w:rsidRPr="006773D6" w:rsidRDefault="008E683E" w:rsidP="001B4E00">
      <w:pPr>
        <w:pStyle w:val="PunktlistaTankstreck"/>
        <w:numPr>
          <w:ilvl w:val="0"/>
          <w:numId w:val="16"/>
        </w:numPr>
        <w:tabs>
          <w:tab w:val="clear" w:pos="360"/>
        </w:tabs>
        <w:spacing w:before="0"/>
      </w:pPr>
      <w:r w:rsidRPr="006773D6">
        <w:t>att främja kvaliteten i den högre utbildningen genom att ställa krav på fördjupning i huvudämnet i examensbeskrivningen både i kandidat- och magisterex</w:t>
      </w:r>
      <w:r w:rsidR="001B183C" w:rsidRPr="006773D6">
        <w:t>amen och i den nya masterexamen,</w:t>
      </w:r>
    </w:p>
    <w:p w:rsidR="008E683E" w:rsidRPr="006773D6" w:rsidRDefault="008E683E" w:rsidP="001B4E00">
      <w:pPr>
        <w:pStyle w:val="PunktlistaTankstreck"/>
        <w:numPr>
          <w:ilvl w:val="0"/>
          <w:numId w:val="16"/>
        </w:numPr>
        <w:tabs>
          <w:tab w:val="clear" w:pos="360"/>
        </w:tabs>
        <w:spacing w:before="0"/>
      </w:pPr>
      <w:r w:rsidRPr="006773D6">
        <w:t>att hänsyn ska tas till studenternas val av utbildning, till samhällets b</w:t>
      </w:r>
      <w:r w:rsidRPr="006773D6">
        <w:t>e</w:t>
      </w:r>
      <w:r w:rsidRPr="006773D6">
        <w:t>hov samt till att kvalite</w:t>
      </w:r>
      <w:r w:rsidR="001B183C" w:rsidRPr="006773D6">
        <w:t>ten säkras vid dimensioneringen</w:t>
      </w:r>
      <w:r w:rsidR="00F274CD" w:rsidRPr="006773D6">
        <w:t xml:space="preserve"> –</w:t>
      </w:r>
      <w:r w:rsidRPr="006773D6">
        <w:t xml:space="preserve"> </w:t>
      </w:r>
      <w:r w:rsidR="001B183C" w:rsidRPr="006773D6">
        <w:t xml:space="preserve">fler </w:t>
      </w:r>
      <w:r w:rsidRPr="006773D6">
        <w:t>platser till högskolan måste åtföljas av de resurser som krävs fö</w:t>
      </w:r>
      <w:r w:rsidR="001B183C" w:rsidRPr="006773D6">
        <w:t>r att kvaliteten ska bibehållas,</w:t>
      </w:r>
    </w:p>
    <w:p w:rsidR="008E683E" w:rsidRPr="006773D6" w:rsidRDefault="008E683E" w:rsidP="001B4E00">
      <w:pPr>
        <w:pStyle w:val="PunktlistaTankstreck"/>
        <w:numPr>
          <w:ilvl w:val="0"/>
          <w:numId w:val="16"/>
        </w:numPr>
        <w:tabs>
          <w:tab w:val="clear" w:pos="360"/>
        </w:tabs>
        <w:spacing w:before="0"/>
      </w:pPr>
      <w:r w:rsidRPr="006773D6">
        <w:t>att minsk</w:t>
      </w:r>
      <w:r w:rsidR="00F274CD" w:rsidRPr="006773D6">
        <w:t>a den sociala snedrekryteringen,</w:t>
      </w:r>
    </w:p>
    <w:p w:rsidR="008E683E" w:rsidRPr="006773D6" w:rsidRDefault="008E683E" w:rsidP="001B4E00">
      <w:pPr>
        <w:pStyle w:val="PunktlistaTankstreck"/>
        <w:numPr>
          <w:ilvl w:val="0"/>
          <w:numId w:val="16"/>
        </w:numPr>
        <w:tabs>
          <w:tab w:val="clear" w:pos="360"/>
        </w:tabs>
        <w:spacing w:before="0"/>
      </w:pPr>
      <w:r w:rsidRPr="006773D6">
        <w:t>att antagningssystemet ska sända tydliga signaler till gymnasieelever</w:t>
      </w:r>
      <w:r w:rsidR="00F274CD" w:rsidRPr="006773D6">
        <w:t>:</w:t>
      </w:r>
      <w:r w:rsidRPr="006773D6">
        <w:t xml:space="preserve"> </w:t>
      </w:r>
      <w:r w:rsidR="001B183C" w:rsidRPr="006773D6">
        <w:t xml:space="preserve">det </w:t>
      </w:r>
      <w:r w:rsidRPr="006773D6">
        <w:t>ska löna sig att läsa fördjupningskurser och ämnen som är rel</w:t>
      </w:r>
      <w:r w:rsidR="001B183C" w:rsidRPr="006773D6">
        <w:t>evanta för högskoleutbildningen,</w:t>
      </w:r>
    </w:p>
    <w:p w:rsidR="008E683E" w:rsidRPr="006773D6" w:rsidRDefault="008E683E" w:rsidP="001B4E00">
      <w:pPr>
        <w:pStyle w:val="PunktlistaTankstreck"/>
        <w:numPr>
          <w:ilvl w:val="0"/>
          <w:numId w:val="16"/>
        </w:numPr>
        <w:tabs>
          <w:tab w:val="clear" w:pos="360"/>
        </w:tabs>
        <w:spacing w:before="0"/>
      </w:pPr>
      <w:r w:rsidRPr="006773D6">
        <w:t>att alla som antas till högre utbildning ska ha goda förutsä</w:t>
      </w:r>
      <w:r w:rsidR="001B183C" w:rsidRPr="006773D6">
        <w:t>ttningar att klara utbildningen;</w:t>
      </w:r>
      <w:r w:rsidRPr="006773D6">
        <w:t xml:space="preserve"> </w:t>
      </w:r>
      <w:r w:rsidR="001B183C" w:rsidRPr="006773D6">
        <w:t xml:space="preserve">därför </w:t>
      </w:r>
      <w:r w:rsidRPr="006773D6">
        <w:t>föreslår vi att kraven för grundläggande beh</w:t>
      </w:r>
      <w:r w:rsidRPr="006773D6">
        <w:t>ö</w:t>
      </w:r>
      <w:r w:rsidRPr="006773D6">
        <w:t>righet höjs samt att ett system med särskilda områdesbehörigheter oc</w:t>
      </w:r>
      <w:r w:rsidR="001B183C" w:rsidRPr="006773D6">
        <w:t>h viktning av betyg ska införas,</w:t>
      </w:r>
    </w:p>
    <w:p w:rsidR="008E683E" w:rsidRPr="006773D6" w:rsidRDefault="008E683E" w:rsidP="001B4E00">
      <w:pPr>
        <w:pStyle w:val="PunktlistaTankstreck"/>
        <w:numPr>
          <w:ilvl w:val="0"/>
          <w:numId w:val="16"/>
        </w:numPr>
        <w:tabs>
          <w:tab w:val="clear" w:pos="360"/>
        </w:tabs>
        <w:spacing w:before="0"/>
      </w:pPr>
      <w:r w:rsidRPr="006773D6">
        <w:t xml:space="preserve">att se över resurstilldelningssystemet till den högre utbildningen så </w:t>
      </w:r>
      <w:r w:rsidR="00F274CD" w:rsidRPr="006773D6">
        <w:t>att det i högre utsträckning tas</w:t>
      </w:r>
      <w:r w:rsidRPr="006773D6">
        <w:t xml:space="preserve"> hänsyn till studenternas </w:t>
      </w:r>
      <w:r w:rsidR="001B183C" w:rsidRPr="006773D6">
        <w:t>val samt utbildnin</w:t>
      </w:r>
      <w:r w:rsidR="001B183C" w:rsidRPr="006773D6">
        <w:t>g</w:t>
      </w:r>
      <w:r w:rsidR="001B183C" w:rsidRPr="006773D6">
        <w:t>ens kvalitet,</w:t>
      </w:r>
    </w:p>
    <w:p w:rsidR="008E683E" w:rsidRPr="006773D6" w:rsidRDefault="008E683E" w:rsidP="001B4E00">
      <w:pPr>
        <w:pStyle w:val="PunktlistaTankstreck"/>
        <w:numPr>
          <w:ilvl w:val="0"/>
          <w:numId w:val="16"/>
        </w:numPr>
        <w:tabs>
          <w:tab w:val="clear" w:pos="360"/>
        </w:tabs>
        <w:spacing w:before="0"/>
      </w:pPr>
      <w:r w:rsidRPr="006773D6">
        <w:t>att avpolitisera universitets- och högskolestyrelserna och öka lärosätenas frihet att själva råda över verksamheten.</w:t>
      </w:r>
    </w:p>
    <w:p w:rsidR="008E683E" w:rsidRPr="006773D6" w:rsidRDefault="008E683E">
      <w:pPr>
        <w:pStyle w:val="Rubrik2"/>
      </w:pPr>
      <w:bookmarkStart w:id="15" w:name="_Toc118002638"/>
      <w:r w:rsidRPr="006773D6">
        <w:t>Kristdemokraterna: Kunskap, Kvalitet, Valfrihet och Trygghet</w:t>
      </w:r>
      <w:bookmarkEnd w:id="15"/>
    </w:p>
    <w:p w:rsidR="008E683E" w:rsidRPr="006773D6" w:rsidRDefault="008E683E">
      <w:r w:rsidRPr="006773D6">
        <w:t xml:space="preserve">Kristdemokraternas utgångspunkter för högskolepolitiken </w:t>
      </w:r>
      <w:r w:rsidR="0014146C" w:rsidRPr="006773D6">
        <w:t>är kunskap</w:t>
      </w:r>
      <w:r w:rsidRPr="006773D6">
        <w:t xml:space="preserve"> – kval</w:t>
      </w:r>
      <w:r w:rsidRPr="006773D6">
        <w:t>i</w:t>
      </w:r>
      <w:r w:rsidRPr="006773D6">
        <w:t>tet – valfrihet – trygghet. På övergripande nivå ser Kristdemokraterna följa</w:t>
      </w:r>
      <w:r w:rsidRPr="006773D6">
        <w:t>n</w:t>
      </w:r>
      <w:r w:rsidRPr="006773D6">
        <w:t>de modell:</w:t>
      </w:r>
    </w:p>
    <w:p w:rsidR="008E683E" w:rsidRPr="006773D6" w:rsidRDefault="001B183C" w:rsidP="001B4E00">
      <w:pPr>
        <w:pStyle w:val="PunktlistaBomb"/>
        <w:tabs>
          <w:tab w:val="clear" w:pos="360"/>
        </w:tabs>
      </w:pPr>
      <w:r w:rsidRPr="006773D6">
        <w:t xml:space="preserve">Universiteten </w:t>
      </w:r>
      <w:r w:rsidR="008E683E" w:rsidRPr="006773D6">
        <w:t>har ansvar för ett brett utbildningsutbud och excellenta forskningsmiljöer med djup på forskningsnivå i kraft av volymer och et</w:t>
      </w:r>
      <w:r w:rsidR="008E683E" w:rsidRPr="006773D6">
        <w:t>a</w:t>
      </w:r>
      <w:r w:rsidR="008E683E" w:rsidRPr="006773D6">
        <w:t>blerad kompetens.</w:t>
      </w:r>
    </w:p>
    <w:p w:rsidR="008E683E" w:rsidRPr="006773D6" w:rsidRDefault="001B183C" w:rsidP="001B4E00">
      <w:pPr>
        <w:pStyle w:val="PunktlistaBomb"/>
        <w:tabs>
          <w:tab w:val="clear" w:pos="360"/>
        </w:tabs>
        <w:spacing w:before="0"/>
      </w:pPr>
      <w:r w:rsidRPr="006773D6">
        <w:t xml:space="preserve">Högskolorna </w:t>
      </w:r>
      <w:r w:rsidR="008E683E" w:rsidRPr="006773D6">
        <w:t>har en bredd i grundutbildningen, är framstående på unde</w:t>
      </w:r>
      <w:r w:rsidR="008E683E" w:rsidRPr="006773D6">
        <w:t>r</w:t>
      </w:r>
      <w:r w:rsidR="008E683E" w:rsidRPr="006773D6">
        <w:t>visning och erbjuder excellenta undervisningsmiljöer samt löser fors</w:t>
      </w:r>
      <w:r w:rsidR="008E683E" w:rsidRPr="006773D6">
        <w:t>k</w:t>
      </w:r>
      <w:r w:rsidR="008E683E" w:rsidRPr="006773D6">
        <w:t>ningsanknytningen via samarbete med universiteten.</w:t>
      </w:r>
    </w:p>
    <w:p w:rsidR="008E683E" w:rsidRPr="006773D6" w:rsidRDefault="001B183C" w:rsidP="001B4E00">
      <w:pPr>
        <w:pStyle w:val="PunktlistaBomb"/>
        <w:tabs>
          <w:tab w:val="clear" w:pos="360"/>
        </w:tabs>
        <w:spacing w:before="0"/>
      </w:pPr>
      <w:r w:rsidRPr="006773D6">
        <w:t xml:space="preserve">Grundutbildningsanslagen </w:t>
      </w:r>
      <w:r w:rsidR="008E683E" w:rsidRPr="006773D6">
        <w:t>innehåller en avsatt del för vetenskapsankny</w:t>
      </w:r>
      <w:r w:rsidR="008E683E" w:rsidRPr="006773D6">
        <w:t>t</w:t>
      </w:r>
      <w:r w:rsidR="008E683E" w:rsidRPr="006773D6">
        <w:t>ning och lärarens forskning, så att lärarnas kompetens kan upprätthållas och stärkas.</w:t>
      </w:r>
    </w:p>
    <w:p w:rsidR="008E683E" w:rsidRPr="006773D6" w:rsidRDefault="001B183C" w:rsidP="001B4E00">
      <w:pPr>
        <w:pStyle w:val="PunktlistaBomb"/>
        <w:tabs>
          <w:tab w:val="clear" w:pos="360"/>
        </w:tabs>
        <w:spacing w:before="0"/>
      </w:pPr>
      <w:r w:rsidRPr="006773D6">
        <w:t xml:space="preserve">Högskolor </w:t>
      </w:r>
      <w:r w:rsidR="008E683E" w:rsidRPr="006773D6">
        <w:t>kan ha forskningsområden där nationellt och internationellt ledande forskning bedrivs. Detta behöver inte vara ett helt vetenskapso</w:t>
      </w:r>
      <w:r w:rsidR="008E683E" w:rsidRPr="006773D6">
        <w:t>m</w:t>
      </w:r>
      <w:r w:rsidR="008E683E" w:rsidRPr="006773D6">
        <w:t>råde. Det måste också vara möjligt att ge forskningsanslag till avgränsade områden, utan att tilldelas ett helt vetenskapsområde</w:t>
      </w:r>
      <w:r w:rsidRPr="006773D6">
        <w:t>.</w:t>
      </w:r>
    </w:p>
    <w:p w:rsidR="008E683E" w:rsidRPr="006773D6" w:rsidRDefault="001B183C" w:rsidP="001B4E00">
      <w:pPr>
        <w:pStyle w:val="PunktlistaBomb"/>
        <w:tabs>
          <w:tab w:val="clear" w:pos="360"/>
        </w:tabs>
        <w:spacing w:before="0"/>
      </w:pPr>
      <w:r w:rsidRPr="006773D6">
        <w:t xml:space="preserve">All </w:t>
      </w:r>
      <w:r w:rsidR="008E683E" w:rsidRPr="006773D6">
        <w:t>utbildning i kvalificerat yrkeskunnande samlas i regionala yrke</w:t>
      </w:r>
      <w:r w:rsidR="008E683E" w:rsidRPr="006773D6">
        <w:t>s</w:t>
      </w:r>
      <w:r w:rsidR="008E683E" w:rsidRPr="006773D6">
        <w:t>högskolor. Dessa tankar utvecklas i en särskild motion om yrkesutbildning.</w:t>
      </w:r>
    </w:p>
    <w:p w:rsidR="008E683E" w:rsidRPr="006773D6" w:rsidRDefault="008E683E" w:rsidP="001B4E00">
      <w:pPr>
        <w:pStyle w:val="PunktlistaBomb"/>
        <w:tabs>
          <w:tab w:val="clear" w:pos="360"/>
        </w:tabs>
        <w:spacing w:before="0"/>
      </w:pPr>
      <w:r w:rsidRPr="006773D6">
        <w:t>All högre utbildning ska knytas till en levande forskningsmiljö.</w:t>
      </w:r>
    </w:p>
    <w:p w:rsidR="008E683E" w:rsidRPr="006773D6" w:rsidRDefault="008E683E" w:rsidP="001B183C">
      <w:r w:rsidRPr="006773D6">
        <w:t>Högskolor och universitet kan dock inte på alla forskningsfält bedriva egen forskning och ligga i forskningsfrontens framkant. Därför ska högskolor och universitet stimuleras att profilera sig inom ett begränsat antal områden. De</w:t>
      </w:r>
      <w:r w:rsidRPr="006773D6">
        <w:t>n</w:t>
      </w:r>
      <w:r w:rsidRPr="006773D6">
        <w:t>na profilering ska utgöra bas för permanenta statliga forskningsmedel och leda till rätt att utfärda doktorsexamen. Kvaliteten i de övriga ämnena där högskolorna bedriver grundutbildning bör garanteras genom att högskolorna stimuleras till samarbete med andra lärosäten där dessa ämnen är profilerade. På så sätt knyts även dessa ämnen till forskningsmiljön.</w:t>
      </w:r>
    </w:p>
    <w:p w:rsidR="008E683E" w:rsidRPr="006773D6" w:rsidRDefault="008E683E">
      <w:pPr>
        <w:pStyle w:val="Normaltindrag"/>
      </w:pPr>
      <w:r w:rsidRPr="006773D6">
        <w:t>Konkurrens mellan lärosäten är en viktig drivkraft för stärkt utbildning</w:t>
      </w:r>
      <w:r w:rsidRPr="006773D6">
        <w:t>s</w:t>
      </w:r>
      <w:r w:rsidRPr="006773D6">
        <w:t>kvalitet. Samtidigt krävs samverkan för att resurserna ska kunna utnyttjas effektivt. Balansen är nu sådan att lärosätena ser varandra alltför mycket som konkurrenter och alltför lite som samverkansaktörer inom grundutbildningen. Om tyngdpunkten förskjuts i riktning mot ökad samverkan ökar förutsät</w:t>
      </w:r>
      <w:r w:rsidRPr="006773D6">
        <w:t>t</w:t>
      </w:r>
      <w:r w:rsidRPr="006773D6">
        <w:t>ningarna för att få till stånd starkare, om än färre, miljöer för de olika ämnena vid svenska universitet och högskolor. Lärosäten som samverkar bör premi</w:t>
      </w:r>
      <w:r w:rsidRPr="006773D6">
        <w:t>e</w:t>
      </w:r>
      <w:r w:rsidRPr="006773D6">
        <w:t>ras för det. Vi vill också reducera det politiska inflytandet över lärosätena.</w:t>
      </w:r>
    </w:p>
    <w:p w:rsidR="008B51E6" w:rsidRPr="006773D6" w:rsidRDefault="008B51E6" w:rsidP="008B51E6">
      <w:pPr>
        <w:pStyle w:val="Normaltindrag"/>
      </w:pPr>
      <w:r w:rsidRPr="006773D6">
        <w:t xml:space="preserve">I budgetpropositionen föreslår regeringen att det skrivs in i högskolelagen att universitet och högskolor </w:t>
      </w:r>
      <w:r w:rsidR="001B183C" w:rsidRPr="006773D6">
        <w:t>”</w:t>
      </w:r>
      <w:r w:rsidRPr="006773D6">
        <w:t>skall i sin verksamhet främja en hållbar utvec</w:t>
      </w:r>
      <w:r w:rsidRPr="006773D6">
        <w:t>k</w:t>
      </w:r>
      <w:r w:rsidRPr="006773D6">
        <w:t>ling som innebär att nuvarande och kommande generationer tillförsäkras en hälsosam och god miljö, ekonomisk och social välfärd och rättvisa</w:t>
      </w:r>
      <w:r w:rsidR="001B183C" w:rsidRPr="006773D6">
        <w:t>”</w:t>
      </w:r>
      <w:r w:rsidRPr="006773D6">
        <w:t>. Det som efterfrågas är redan i</w:t>
      </w:r>
      <w:r w:rsidR="001B183C" w:rsidRPr="006773D6">
        <w:t xml:space="preserve"> </w:t>
      </w:r>
      <w:r w:rsidRPr="006773D6">
        <w:t>dag en viktig komponent i universitetets forskning och undervisning. Förslaget är ett uttryck för politikers vilja att styra över innehå</w:t>
      </w:r>
      <w:r w:rsidRPr="006773D6">
        <w:t>l</w:t>
      </w:r>
      <w:r w:rsidRPr="006773D6">
        <w:t xml:space="preserve">let i universitetens verksamhet. </w:t>
      </w:r>
      <w:r w:rsidR="002B60B7" w:rsidRPr="006773D6">
        <w:t>Kristdemokraterna</w:t>
      </w:r>
      <w:r w:rsidRPr="006773D6">
        <w:t xml:space="preserve"> avvisar därför regeringens förslag till lag.</w:t>
      </w:r>
    </w:p>
    <w:p w:rsidR="008E683E" w:rsidRPr="006773D6" w:rsidRDefault="008E683E">
      <w:pPr>
        <w:pStyle w:val="Rubrik1"/>
      </w:pPr>
      <w:bookmarkStart w:id="16" w:name="_Toc76394614"/>
      <w:bookmarkStart w:id="17" w:name="_Toc118002639"/>
      <w:r w:rsidRPr="006773D6">
        <w:t>Kunskap</w:t>
      </w:r>
      <w:bookmarkEnd w:id="17"/>
    </w:p>
    <w:p w:rsidR="008E683E" w:rsidRPr="006773D6" w:rsidRDefault="008E683E">
      <w:r w:rsidRPr="006773D6">
        <w:rPr>
          <w:snapToGrid w:val="0"/>
        </w:rPr>
        <w:t xml:space="preserve">En konsekvens av den kristdemokratiska personalismen är bildningstanken. </w:t>
      </w:r>
      <w:r w:rsidRPr="006773D6">
        <w:t>Högskoleutbildning ska inte bara ge studenterna specifika ämneskunskaper för ett framtida yrke: den måste också leda till personlig utveckling, samhäll</w:t>
      </w:r>
      <w:r w:rsidRPr="006773D6">
        <w:t>s</w:t>
      </w:r>
      <w:r w:rsidRPr="006773D6">
        <w:t>engagemang och kritiskt tänkande. Det nuvarande resurstilldelningssystemet, där uppnådda studieresultat inom ämnes- och programstrukturer avgör resur</w:t>
      </w:r>
      <w:r w:rsidRPr="006773D6">
        <w:t>s</w:t>
      </w:r>
      <w:r w:rsidRPr="006773D6">
        <w:t>tilldelningen, motverkar den bredare bildningen. De strängare regler som infördes 2001 inom studiemedelssystemet minskar också möjligheterna för studenter att skaffa sig en bredare allmänbildning inom högskolans ram.</w:t>
      </w:r>
    </w:p>
    <w:p w:rsidR="008E683E" w:rsidRPr="006773D6" w:rsidRDefault="008E683E">
      <w:pPr>
        <w:pStyle w:val="Normaltindrag"/>
      </w:pPr>
      <w:r w:rsidRPr="006773D6">
        <w:t>För att bättre motsvara en modern syn på bildning måste svensk högre u</w:t>
      </w:r>
      <w:r w:rsidRPr="006773D6">
        <w:t>t</w:t>
      </w:r>
      <w:r w:rsidRPr="006773D6">
        <w:t>bildning förändras så att utbildningarnas innehåll breddas, bidrar till stude</w:t>
      </w:r>
      <w:r w:rsidRPr="006773D6">
        <w:t>n</w:t>
      </w:r>
      <w:r w:rsidRPr="006773D6">
        <w:t>ternas personliga utveckling, förstärker kopplingar mellan teori och pra</w:t>
      </w:r>
      <w:r w:rsidRPr="006773D6">
        <w:t>k</w:t>
      </w:r>
      <w:r w:rsidRPr="006773D6">
        <w:t>tik/livserfarenhet och gör högre utbildning och forskning tillgänglig för fler. Kristdemokraterna anser att en förändring av anslagssystemet för den högre utbildningen måste innehålla ett särskilt stöd för bildningsaktiviteter. Den utredning som tillsatts för att se över resurstilldelningssystemet bör lämpligen se hur bildning kan stimuleras bättre i ett vidareutvecklat system.</w:t>
      </w:r>
    </w:p>
    <w:p w:rsidR="008E683E" w:rsidRPr="006773D6" w:rsidRDefault="008E683E">
      <w:pPr>
        <w:pStyle w:val="Rubrik2"/>
      </w:pPr>
      <w:bookmarkStart w:id="18" w:name="_Toc76394621"/>
      <w:bookmarkStart w:id="19" w:name="_Toc118002640"/>
      <w:r w:rsidRPr="006773D6">
        <w:t>Etiska aspekter</w:t>
      </w:r>
      <w:bookmarkEnd w:id="19"/>
    </w:p>
    <w:p w:rsidR="008E683E" w:rsidRPr="006773D6" w:rsidRDefault="008E683E">
      <w:r w:rsidRPr="006773D6">
        <w:t>I senare tids internationella utbildningsfilosofiska debatt är det en tydlig te</w:t>
      </w:r>
      <w:r w:rsidRPr="006773D6">
        <w:t>n</w:t>
      </w:r>
      <w:r w:rsidRPr="006773D6">
        <w:t>dens att etikfrågor kommit i fokus. Norm- och värderingsfrågor avhandlas intensivt på olika områden och inte längre enbart inom ramen för filosofisk och teologisk etik. Sedan ett par decennier besätts tjänster inom bl</w:t>
      </w:r>
      <w:r w:rsidR="001B183C" w:rsidRPr="006773D6">
        <w:t>.</w:t>
      </w:r>
      <w:r w:rsidRPr="006773D6">
        <w:t>a</w:t>
      </w:r>
      <w:r w:rsidR="001B183C" w:rsidRPr="006773D6">
        <w:t>.</w:t>
      </w:r>
      <w:r w:rsidRPr="006773D6">
        <w:t xml:space="preserve"> vårdetik, medicinsk etik och miljöetik. Detta har på flera håll utvecklats till egna ak</w:t>
      </w:r>
      <w:r w:rsidRPr="006773D6">
        <w:t>a</w:t>
      </w:r>
      <w:r w:rsidRPr="006773D6">
        <w:t>demiska discipliner. Det tycks finnas ett allt starkare behov inom högskol</w:t>
      </w:r>
      <w:r w:rsidRPr="006773D6">
        <w:t>e</w:t>
      </w:r>
      <w:r w:rsidRPr="006773D6">
        <w:t>världen av att fördjupa diskussionen kring etiska värderingar och moraliskt handlande som nödvändiga element i vardagen.</w:t>
      </w:r>
    </w:p>
    <w:p w:rsidR="008E683E" w:rsidRPr="006773D6" w:rsidRDefault="008E683E">
      <w:pPr>
        <w:pStyle w:val="Normaltindrag"/>
      </w:pPr>
      <w:r w:rsidRPr="006773D6">
        <w:t>Vad innebär begrepp som etik och moral, akademisk frihet, lojalitet mot överordnade, kollegialitet, respekt för studenter, professionalism, yrkesetik? Detta är exempel på frågeställningar som etiska samtal kan vara ägna</w:t>
      </w:r>
      <w:r w:rsidR="00196473" w:rsidRPr="006773D6">
        <w:t>de</w:t>
      </w:r>
      <w:r w:rsidRPr="006773D6">
        <w:t xml:space="preserve"> att belysa. Kristdemokraterna anser att etiska aspekter bör vägas in i samtliga utbildningar. Varje högskola bör ges i uppdrag att redovisa hur de etiska fr</w:t>
      </w:r>
      <w:r w:rsidRPr="006773D6">
        <w:t>å</w:t>
      </w:r>
      <w:r w:rsidRPr="006773D6">
        <w:t>gorna implementeras. Högskoleverket bör få i uppdrag av regeringen att ve</w:t>
      </w:r>
      <w:r w:rsidRPr="006773D6">
        <w:t>r</w:t>
      </w:r>
      <w:r w:rsidRPr="006773D6">
        <w:t>ka för att etiska dimensioner, utifrån samhällets värdegrund, naturligt integr</w:t>
      </w:r>
      <w:r w:rsidRPr="006773D6">
        <w:t>e</w:t>
      </w:r>
      <w:r w:rsidRPr="006773D6">
        <w:t xml:space="preserve">ras i </w:t>
      </w:r>
      <w:r w:rsidR="001B183C" w:rsidRPr="006773D6">
        <w:t xml:space="preserve">den </w:t>
      </w:r>
      <w:r w:rsidRPr="006773D6">
        <w:t>högre utbildningen.</w:t>
      </w:r>
    </w:p>
    <w:p w:rsidR="008E683E" w:rsidRPr="006773D6" w:rsidRDefault="008E683E">
      <w:pPr>
        <w:pStyle w:val="Rubrik2"/>
      </w:pPr>
      <w:bookmarkStart w:id="20" w:name="_Toc118002641"/>
      <w:r w:rsidRPr="006773D6">
        <w:t>Varudeklarera den lärarledda tiden</w:t>
      </w:r>
      <w:bookmarkEnd w:id="20"/>
    </w:p>
    <w:p w:rsidR="008E683E" w:rsidRPr="006773D6" w:rsidRDefault="008E683E">
      <w:r w:rsidRPr="006773D6">
        <w:t>Högskolelagen (1 kap</w:t>
      </w:r>
      <w:r w:rsidR="0045586A" w:rsidRPr="006773D6">
        <w:t>.</w:t>
      </w:r>
      <w:r w:rsidRPr="006773D6">
        <w:t xml:space="preserve"> 9 §) anger vad den grundläggande högskoleutbildnin</w:t>
      </w:r>
      <w:r w:rsidRPr="006773D6">
        <w:t>g</w:t>
      </w:r>
      <w:r w:rsidRPr="006773D6">
        <w:t>en ska ge studenterna. Målsättningarna går inte att uppfylla utan ett adekvat stöd i form av lärartid och annan handledning. Undersökningar visar att lär</w:t>
      </w:r>
      <w:r w:rsidRPr="006773D6">
        <w:t>o</w:t>
      </w:r>
      <w:r w:rsidRPr="006773D6">
        <w:t>sätena sett sig tvingade att dra ne</w:t>
      </w:r>
      <w:r w:rsidR="0045586A" w:rsidRPr="006773D6">
        <w:t>d</w:t>
      </w:r>
      <w:r w:rsidRPr="006773D6">
        <w:t xml:space="preserve"> på lärartid, eftersom regeringens till synes ogenomtänkta och ofinansierade platsökning i högskolan inte har åtföljts av tillräckliga resurser. Den genomsnittliga löneökningen för lärare är lägre än </w:t>
      </w:r>
      <w:r w:rsidR="0014146C" w:rsidRPr="006773D6">
        <w:t>den pris</w:t>
      </w:r>
      <w:r w:rsidR="00196473" w:rsidRPr="006773D6">
        <w:t xml:space="preserve">- och löneuppräkning som lärosätena fått från staten, </w:t>
      </w:r>
      <w:r w:rsidRPr="006773D6">
        <w:t xml:space="preserve">vilket </w:t>
      </w:r>
      <w:r w:rsidR="00B21641" w:rsidRPr="006773D6">
        <w:t xml:space="preserve">gjort </w:t>
      </w:r>
      <w:r w:rsidRPr="006773D6">
        <w:t>att lärosätena tvinga</w:t>
      </w:r>
      <w:r w:rsidR="00B21641" w:rsidRPr="006773D6">
        <w:t>t</w:t>
      </w:r>
      <w:r w:rsidRPr="006773D6">
        <w:t>s bekosta löneökningarna genom att minska andelen lärare.</w:t>
      </w:r>
    </w:p>
    <w:p w:rsidR="008E683E" w:rsidRPr="006773D6" w:rsidRDefault="008E683E">
      <w:pPr>
        <w:pStyle w:val="Normaltindrag"/>
      </w:pPr>
      <w:r w:rsidRPr="006773D6">
        <w:t>År 1998 konstaterade en statlig utredning att c</w:t>
      </w:r>
      <w:r w:rsidR="00F274CD" w:rsidRPr="006773D6">
        <w:t>irk</w:t>
      </w:r>
      <w:r w:rsidRPr="006773D6">
        <w:t>a tio timmars undervi</w:t>
      </w:r>
      <w:r w:rsidRPr="006773D6">
        <w:t>s</w:t>
      </w:r>
      <w:r w:rsidRPr="006773D6">
        <w:t>ning i veckan är ett minimikrav för att kvaliteten i utbildningen ska vara sä</w:t>
      </w:r>
      <w:r w:rsidRPr="006773D6">
        <w:t>k</w:t>
      </w:r>
      <w:r w:rsidRPr="006773D6">
        <w:t>rad. Vid Stockholms universitets humanistiska och samhällsvetenskapliga fakultet har studenterna fått nöja sig med två till fyra timmars undervisning i veckan. Socialdemokraterna har använt den högre utbildningen som ett medel för att reglera överskott på arbetskraft snarare än att satsa på högskolan för dess egentliga uppgifter. Det har lett till avsevärda problem med kvaliteten.</w:t>
      </w:r>
    </w:p>
    <w:p w:rsidR="008E683E" w:rsidRPr="006773D6" w:rsidRDefault="008E683E">
      <w:pPr>
        <w:pStyle w:val="Normaltindrag"/>
      </w:pPr>
      <w:r w:rsidRPr="006773D6">
        <w:t>I nuläget finns inga garantier, ing</w:t>
      </w:r>
      <w:r w:rsidR="00196473" w:rsidRPr="006773D6">
        <w:t>en</w:t>
      </w:r>
      <w:r w:rsidRPr="006773D6">
        <w:t xml:space="preserve"> varudeklaration som visar studenterna omfattningen </w:t>
      </w:r>
      <w:r w:rsidR="00196473" w:rsidRPr="006773D6">
        <w:t>av</w:t>
      </w:r>
      <w:r w:rsidRPr="006773D6">
        <w:t xml:space="preserve"> lärarledd un</w:t>
      </w:r>
      <w:r w:rsidR="00B21641" w:rsidRPr="006773D6">
        <w:t>dervisning och handledning m.m.</w:t>
      </w:r>
      <w:r w:rsidRPr="006773D6">
        <w:t xml:space="preserve"> </w:t>
      </w:r>
      <w:r w:rsidRPr="006773D6">
        <w:rPr>
          <w:snapToGrid w:val="0"/>
        </w:rPr>
        <w:t>Kristdemokr</w:t>
      </w:r>
      <w:r w:rsidRPr="006773D6">
        <w:rPr>
          <w:snapToGrid w:val="0"/>
        </w:rPr>
        <w:t>a</w:t>
      </w:r>
      <w:r w:rsidRPr="006773D6">
        <w:rPr>
          <w:snapToGrid w:val="0"/>
        </w:rPr>
        <w:t>terna menar att det är viktigt att en sådan införs. För varje kurs bör fastställas en miniminivå av lärarlett stöd genom t.ex. föreläsningar, seminarier, han</w:t>
      </w:r>
      <w:r w:rsidRPr="006773D6">
        <w:rPr>
          <w:snapToGrid w:val="0"/>
        </w:rPr>
        <w:t>d</w:t>
      </w:r>
      <w:r w:rsidRPr="006773D6">
        <w:rPr>
          <w:snapToGrid w:val="0"/>
        </w:rPr>
        <w:t>ledning och annan pedagogisk vägledning som studenterna har rätt</w:t>
      </w:r>
      <w:r w:rsidR="00196473" w:rsidRPr="006773D6">
        <w:rPr>
          <w:snapToGrid w:val="0"/>
        </w:rPr>
        <w:t xml:space="preserve"> till</w:t>
      </w:r>
      <w:r w:rsidRPr="006773D6">
        <w:rPr>
          <w:snapToGrid w:val="0"/>
        </w:rPr>
        <w:t xml:space="preserve">. </w:t>
      </w:r>
      <w:r w:rsidRPr="006773D6">
        <w:t>Kris</w:t>
      </w:r>
      <w:r w:rsidRPr="006773D6">
        <w:t>t</w:t>
      </w:r>
      <w:r w:rsidRPr="006773D6">
        <w:t xml:space="preserve">demokraterna anser att en tionde punkt bör införas i </w:t>
      </w:r>
      <w:r w:rsidR="009C6C53" w:rsidRPr="006773D6">
        <w:t xml:space="preserve">högskoleförordningens </w:t>
      </w:r>
      <w:r w:rsidR="00F274CD" w:rsidRPr="006773D6">
        <w:t>6 </w:t>
      </w:r>
      <w:r w:rsidRPr="006773D6">
        <w:t>kap</w:t>
      </w:r>
      <w:r w:rsidR="009C6C53" w:rsidRPr="006773D6">
        <w:t>.</w:t>
      </w:r>
      <w:r w:rsidRPr="006773D6">
        <w:t xml:space="preserve"> 7 § (som stadgar vad en kursplan ska innehålla), nämligen: 10) omfat</w:t>
      </w:r>
      <w:r w:rsidRPr="006773D6">
        <w:t>t</w:t>
      </w:r>
      <w:r w:rsidRPr="006773D6">
        <w:t>ning av lärarledd undervisningstid eller motsvarande.</w:t>
      </w:r>
      <w:bookmarkEnd w:id="18"/>
    </w:p>
    <w:p w:rsidR="008E683E" w:rsidRPr="006773D6" w:rsidRDefault="008E683E">
      <w:pPr>
        <w:pStyle w:val="Rubrik2"/>
      </w:pPr>
      <w:bookmarkStart w:id="21" w:name="_Toc76394627"/>
      <w:bookmarkStart w:id="22" w:name="_Toc118002642"/>
      <w:bookmarkEnd w:id="3"/>
      <w:bookmarkEnd w:id="4"/>
      <w:bookmarkEnd w:id="16"/>
      <w:r w:rsidRPr="006773D6">
        <w:t>Högskolepedagogik för universitets- och högskol</w:t>
      </w:r>
      <w:r w:rsidR="009C6C53" w:rsidRPr="006773D6">
        <w:t>e</w:t>
      </w:r>
      <w:r w:rsidRPr="006773D6">
        <w:t>lärare</w:t>
      </w:r>
      <w:bookmarkEnd w:id="21"/>
      <w:bookmarkEnd w:id="22"/>
    </w:p>
    <w:p w:rsidR="008E683E" w:rsidRPr="006773D6" w:rsidRDefault="008E683E" w:rsidP="00196473">
      <w:r w:rsidRPr="006773D6">
        <w:t>Vid anställningsförfarande av lärare i högskolan visar erfarenheten att stor vikt tillmäts de vetenskapliga meriterna, bl.a. beroende på att de pedagogiska meriterna är svåra att mäta. Kristdemokraterna anser att stor vikt bör läggas vid både vetenskaplig och pedagogisk skicklighet och att metoder för att säkerställa och utveckla detta bör åstadkommas av Högskoleverket</w:t>
      </w:r>
      <w:r w:rsidR="00614C13" w:rsidRPr="006773D6">
        <w:t>.</w:t>
      </w:r>
    </w:p>
    <w:p w:rsidR="008E683E" w:rsidRPr="006773D6" w:rsidRDefault="008E683E">
      <w:pPr>
        <w:pStyle w:val="Normaltindrag"/>
      </w:pPr>
      <w:r w:rsidRPr="006773D6">
        <w:t xml:space="preserve">Eftersläpningen i andelen disputerade lärare är stor, speciellt </w:t>
      </w:r>
      <w:r w:rsidR="00196473" w:rsidRPr="006773D6">
        <w:t>vid</w:t>
      </w:r>
      <w:r w:rsidRPr="006773D6">
        <w:t xml:space="preserve"> de yngre lärosätena. Adjunkterna betyder mycket i undervisningen. Mot bakgrund av att adjunkterna är en större grupp än lektorerna, är det rimligt att yngre r</w:t>
      </w:r>
      <w:r w:rsidRPr="006773D6">
        <w:t>e</w:t>
      </w:r>
      <w:r w:rsidRPr="006773D6">
        <w:t>spektive nyanställda adjunkter erbjuds möjlighet att inom anställningen g</w:t>
      </w:r>
      <w:r w:rsidRPr="006773D6">
        <w:t>e</w:t>
      </w:r>
      <w:r w:rsidRPr="006773D6">
        <w:t xml:space="preserve">nomgå forskarutbildning. Målsättningen måste vara att andelen disputerade lärare når 50 </w:t>
      </w:r>
      <w:r w:rsidR="009C6C53" w:rsidRPr="006773D6">
        <w:t>%</w:t>
      </w:r>
      <w:r w:rsidRPr="006773D6">
        <w:t xml:space="preserve"> av högskolans lärarkår. Vidare är det angeläget att lärarnas kompetensutveckling säkerställs. Varje lärare bör ha en egen skriftlig komp</w:t>
      </w:r>
      <w:r w:rsidRPr="006773D6">
        <w:t>e</w:t>
      </w:r>
      <w:r w:rsidRPr="006773D6">
        <w:t>tensutvecklingsplan som kontinuerligt uppdateras i samråd mellan läraren och lärosätet.</w:t>
      </w:r>
    </w:p>
    <w:p w:rsidR="008E683E" w:rsidRPr="006773D6" w:rsidRDefault="008E683E">
      <w:pPr>
        <w:pStyle w:val="Normaltindrag"/>
      </w:pPr>
      <w:r w:rsidRPr="006773D6">
        <w:t xml:space="preserve">Kristdemokraterna anser att både adjunkter och lektorer har en given plats inom högskolesfären. Mot den bakgrunden anser </w:t>
      </w:r>
      <w:r w:rsidR="00196473" w:rsidRPr="006773D6">
        <w:t>vi</w:t>
      </w:r>
      <w:r w:rsidRPr="006773D6">
        <w:t xml:space="preserve"> att det ska vara möjligt att profilera sig som enbart högskollärare eller forskare. Det är inte allom givet att vara en god pedagog, och det är inte allom givet att vara en god forskare. Högskolans struktur måste skapa sådana möjligheter att människors olikheter kan tas till vara. Möjligheter att skapa tidsbegränsade lärartjänster, exempe</w:t>
      </w:r>
      <w:r w:rsidRPr="006773D6">
        <w:t>l</w:t>
      </w:r>
      <w:r w:rsidRPr="006773D6">
        <w:t xml:space="preserve">vis vid de konstnärliga högskolorna, är viktigt för att </w:t>
      </w:r>
      <w:r w:rsidR="00196473" w:rsidRPr="006773D6">
        <w:t xml:space="preserve">få möjlighet att </w:t>
      </w:r>
      <w:r w:rsidRPr="006773D6">
        <w:t>inhämta kunskap och inspiration från fältet.</w:t>
      </w:r>
    </w:p>
    <w:p w:rsidR="008E683E" w:rsidRPr="006773D6" w:rsidRDefault="008E683E">
      <w:pPr>
        <w:pStyle w:val="Normaltindrag"/>
      </w:pPr>
      <w:r w:rsidRPr="006773D6">
        <w:t>Den undervisande personalens kompetens är av avgörande betydelse och därför bör all undervisande personal i högskolan ges en praktisk pedagogisk utbildning. Kristdemokraterna är positiva till att en högskolepedagogisk u</w:t>
      </w:r>
      <w:r w:rsidRPr="006773D6">
        <w:t>t</w:t>
      </w:r>
      <w:r w:rsidRPr="006773D6">
        <w:t>bildning krävs för fast anställning som högskolelärare.</w:t>
      </w:r>
    </w:p>
    <w:p w:rsidR="008E683E" w:rsidRPr="006773D6" w:rsidRDefault="008E683E">
      <w:pPr>
        <w:pStyle w:val="Normaltindrag"/>
      </w:pPr>
      <w:r w:rsidRPr="006773D6">
        <w:t>Vi ser fördelar i en nationell modell där lärosätena får ansvar för den ped</w:t>
      </w:r>
      <w:r w:rsidRPr="006773D6">
        <w:t>a</w:t>
      </w:r>
      <w:r w:rsidRPr="006773D6">
        <w:t>gogiska utbildningen av lärare i hela landet inom ett ämnesområde. Det inn</w:t>
      </w:r>
      <w:r w:rsidRPr="006773D6">
        <w:t>e</w:t>
      </w:r>
      <w:r w:rsidRPr="006773D6">
        <w:t>bär exempelvis att alla högskollärare i kemi genomgår en pedagogisk utbil</w:t>
      </w:r>
      <w:r w:rsidRPr="006773D6">
        <w:t>d</w:t>
      </w:r>
      <w:r w:rsidRPr="006773D6">
        <w:t>ning vid endast ett lärosäte i Sverige, en utbildning som vilar på praktisk pedagogik och hur denna kan användas specifikt för högskolekurser i kemi. Vi anser inte att det i första hand är utbildning i form av generella teorier som behövs, utan ämnesd</w:t>
      </w:r>
      <w:r w:rsidRPr="006773D6">
        <w:t>i</w:t>
      </w:r>
      <w:r w:rsidRPr="006773D6">
        <w:t>daktik, handledarskap och kunskap om utvärdering och om olika examinationsformer. Anknytningen till den egna verkligheten kan ge kursen ett större värde för läraren, och möjligheterna a</w:t>
      </w:r>
      <w:r w:rsidR="009C6C53" w:rsidRPr="006773D6">
        <w:t>tt utbyta idéer med ämneskollege</w:t>
      </w:r>
      <w:r w:rsidRPr="006773D6">
        <w:t>r kan utveckla det egna arbetssättet. Några områden som bör ges särskild uppmärksamhet är</w:t>
      </w:r>
    </w:p>
    <w:p w:rsidR="008E683E" w:rsidRPr="006773D6" w:rsidRDefault="008E683E" w:rsidP="001B4E00">
      <w:pPr>
        <w:pStyle w:val="PunktlistaBomb"/>
        <w:tabs>
          <w:tab w:val="clear" w:pos="360"/>
        </w:tabs>
      </w:pPr>
      <w:r w:rsidRPr="006773D6">
        <w:t>olika pedagogiska metoder, som exempelvis problembaserat lärande, PBL</w:t>
      </w:r>
    </w:p>
    <w:p w:rsidR="008E683E" w:rsidRPr="006773D6" w:rsidRDefault="008E683E" w:rsidP="001B4E00">
      <w:pPr>
        <w:pStyle w:val="PunktlistaBomb"/>
        <w:tabs>
          <w:tab w:val="clear" w:pos="360"/>
        </w:tabs>
        <w:spacing w:before="0"/>
      </w:pPr>
      <w:r w:rsidRPr="006773D6">
        <w:t>informationstekni</w:t>
      </w:r>
      <w:r w:rsidR="009C6C53" w:rsidRPr="006773D6">
        <w:t>k</w:t>
      </w:r>
      <w:r w:rsidRPr="006773D6">
        <w:t>, Internet m.m. och dess användbarhet för studenternas lärandeprocess</w:t>
      </w:r>
    </w:p>
    <w:p w:rsidR="008E683E" w:rsidRPr="006773D6" w:rsidRDefault="008E683E" w:rsidP="001B4E00">
      <w:pPr>
        <w:pStyle w:val="PunktlistaBomb"/>
        <w:tabs>
          <w:tab w:val="clear" w:pos="360"/>
        </w:tabs>
        <w:spacing w:before="0"/>
      </w:pPr>
      <w:r w:rsidRPr="006773D6">
        <w:t>vetenskapsteori som ett verktyg och ett förhållningssätt i studenternas kunskapsinhämtning.</w:t>
      </w:r>
    </w:p>
    <w:p w:rsidR="008E683E" w:rsidRPr="006773D6" w:rsidRDefault="008E683E" w:rsidP="009C6C53">
      <w:r w:rsidRPr="006773D6">
        <w:t>Ambitioner som innebär konkretisering av de pedagogiska meriterna innebär att studenterna kan få ännu mer engagerande och intressanta lärare, liksom att anställningsförfarandet blir enklare på denna punkt. Likaså kan ett bra ped</w:t>
      </w:r>
      <w:r w:rsidRPr="006773D6">
        <w:t>a</w:t>
      </w:r>
      <w:r w:rsidRPr="006773D6">
        <w:t>gogiskt meriteringssystem underlätta lönesättningen.</w:t>
      </w:r>
    </w:p>
    <w:p w:rsidR="008E683E" w:rsidRPr="006773D6" w:rsidRDefault="008E683E">
      <w:pPr>
        <w:pStyle w:val="Normaltindrag"/>
      </w:pPr>
      <w:r w:rsidRPr="006773D6">
        <w:t xml:space="preserve">I dagsläget är nästan hälften av högskolelärarna 50 år eller äldre. </w:t>
      </w:r>
      <w:r w:rsidR="00196473" w:rsidRPr="006773D6">
        <w:t>Medan</w:t>
      </w:r>
      <w:r w:rsidRPr="006773D6">
        <w:t xml:space="preserve"> </w:t>
      </w:r>
      <w:r w:rsidRPr="006773D6">
        <w:rPr>
          <w:snapToGrid w:val="0"/>
        </w:rPr>
        <w:t>antalet stud</w:t>
      </w:r>
      <w:r w:rsidR="009C6C53" w:rsidRPr="006773D6">
        <w:rPr>
          <w:snapToGrid w:val="0"/>
        </w:rPr>
        <w:t>enter ökat med mer än 80 %</w:t>
      </w:r>
      <w:r w:rsidR="00196473" w:rsidRPr="006773D6">
        <w:rPr>
          <w:snapToGrid w:val="0"/>
        </w:rPr>
        <w:t xml:space="preserve"> har a</w:t>
      </w:r>
      <w:r w:rsidRPr="006773D6">
        <w:rPr>
          <w:snapToGrid w:val="0"/>
        </w:rPr>
        <w:t xml:space="preserve">ntalet lärare </w:t>
      </w:r>
      <w:r w:rsidR="00196473" w:rsidRPr="006773D6">
        <w:rPr>
          <w:snapToGrid w:val="0"/>
        </w:rPr>
        <w:t xml:space="preserve">bara </w:t>
      </w:r>
      <w:r w:rsidRPr="006773D6">
        <w:rPr>
          <w:snapToGrid w:val="0"/>
        </w:rPr>
        <w:t>öka</w:t>
      </w:r>
      <w:r w:rsidR="00196473" w:rsidRPr="006773D6">
        <w:rPr>
          <w:snapToGrid w:val="0"/>
        </w:rPr>
        <w:t>t</w:t>
      </w:r>
      <w:r w:rsidR="001B4E00" w:rsidRPr="006773D6">
        <w:rPr>
          <w:snapToGrid w:val="0"/>
        </w:rPr>
        <w:t xml:space="preserve"> med ca 20 </w:t>
      </w:r>
      <w:r w:rsidR="009C6C53" w:rsidRPr="006773D6">
        <w:rPr>
          <w:snapToGrid w:val="0"/>
        </w:rPr>
        <w:t>%</w:t>
      </w:r>
      <w:r w:rsidRPr="006773D6">
        <w:rPr>
          <w:snapToGrid w:val="0"/>
        </w:rPr>
        <w:t xml:space="preserve"> under samma period</w:t>
      </w:r>
      <w:r w:rsidRPr="006773D6">
        <w:t>. För att ändå bibehålla kvaliteten i grundutbil</w:t>
      </w:r>
      <w:r w:rsidRPr="006773D6">
        <w:t>d</w:t>
      </w:r>
      <w:r w:rsidRPr="006773D6">
        <w:t>ningen har lärarna i ökad utsträckning arbetat oavlönat. Det har lett till ökad utbrän</w:t>
      </w:r>
      <w:r w:rsidRPr="006773D6">
        <w:t>d</w:t>
      </w:r>
      <w:r w:rsidRPr="006773D6">
        <w:t>het bland lärarna. Eftersom lärarkåren i högskolan är bärande i den högre utbildningen, gör detta att frågan om de förändrade arbetsvillkoren måste tas på stort allvar. Förändringar i resurstilldelningssystemet som ökar lärartäth</w:t>
      </w:r>
      <w:r w:rsidRPr="006773D6">
        <w:t>e</w:t>
      </w:r>
      <w:r w:rsidRPr="006773D6">
        <w:t>ten är en mycket viktig framtidsfråga, både vad gäller villkoren för dagens lärare</w:t>
      </w:r>
      <w:r w:rsidR="00E523D8" w:rsidRPr="006773D6">
        <w:t xml:space="preserve"> </w:t>
      </w:r>
      <w:r w:rsidRPr="006773D6">
        <w:t>oc</w:t>
      </w:r>
      <w:r w:rsidR="00E523D8" w:rsidRPr="006773D6">
        <w:t>h</w:t>
      </w:r>
      <w:r w:rsidRPr="006773D6">
        <w:t xml:space="preserve"> som en del i att attrahera fler till en karriär inom det högre utbil</w:t>
      </w:r>
      <w:r w:rsidRPr="006773D6">
        <w:t>d</w:t>
      </w:r>
      <w:r w:rsidRPr="006773D6">
        <w:t>ningssystemet.</w:t>
      </w:r>
    </w:p>
    <w:p w:rsidR="008E683E" w:rsidRPr="006773D6" w:rsidRDefault="008E683E">
      <w:pPr>
        <w:pStyle w:val="Rubrik2"/>
      </w:pPr>
      <w:bookmarkStart w:id="23" w:name="_Toc114567799"/>
      <w:bookmarkStart w:id="24" w:name="_Toc115184159"/>
      <w:bookmarkStart w:id="25" w:name="_Toc118002643"/>
      <w:r w:rsidRPr="006773D6">
        <w:t xml:space="preserve">Samverkan med det omgivande </w:t>
      </w:r>
      <w:bookmarkEnd w:id="23"/>
      <w:bookmarkEnd w:id="24"/>
      <w:r w:rsidR="00196473" w:rsidRPr="006773D6">
        <w:t>samhället</w:t>
      </w:r>
      <w:bookmarkEnd w:id="25"/>
    </w:p>
    <w:p w:rsidR="008E683E" w:rsidRPr="006773D6" w:rsidRDefault="008E683E" w:rsidP="00E523D8">
      <w:r w:rsidRPr="006773D6">
        <w:t>Sedan några år är högskolans tredje uppgift, dvs. samverkan med det omg</w:t>
      </w:r>
      <w:r w:rsidRPr="006773D6">
        <w:t>i</w:t>
      </w:r>
      <w:r w:rsidRPr="006773D6">
        <w:t xml:space="preserve">vande samhället, inskriven i </w:t>
      </w:r>
      <w:r w:rsidR="00E523D8" w:rsidRPr="006773D6">
        <w:t>högskolelagen</w:t>
      </w:r>
      <w:r w:rsidRPr="006773D6">
        <w:t>. Det handlar dels om att arbeta framgångsrikt med att utveckla ny kunskap tillsammans med näringsliv och offentlig sektor, dels om att föra ut resultaten av forskning och utbildning till allmänheten. Det handlar också om att i samspel med arbetsmarknaden u</w:t>
      </w:r>
      <w:r w:rsidRPr="006773D6">
        <w:t>t</w:t>
      </w:r>
      <w:r w:rsidRPr="006773D6">
        <w:t>forma nya utbildningar och ge studenterna möjligheter till omvärldskontakter under utbildningstiden. För att utveckla en regions konkurrenskraft är ett väl fungerande samarbete mellan näringsliv, offentlig sektor och akademi av stor betydelse. Kristdemokraterna ser positivt på att universitet och högskolor i högre utsträckning än tidigare blir aktiva medspelare i den regionala utvec</w:t>
      </w:r>
      <w:r w:rsidRPr="006773D6">
        <w:t>k</w:t>
      </w:r>
      <w:r w:rsidRPr="006773D6">
        <w:t>lingen. I ett nära samspel med näringsliv och offentlig sektor blir akademin en viktig resurs för att stärka regionens konkurrenskraft i en alltmer globaliserad ekonomi.</w:t>
      </w:r>
    </w:p>
    <w:p w:rsidR="008E683E" w:rsidRPr="006773D6" w:rsidRDefault="0000433F">
      <w:pPr>
        <w:pStyle w:val="Rubrik2"/>
      </w:pPr>
      <w:bookmarkStart w:id="26" w:name="_Toc118002644"/>
      <w:r w:rsidRPr="006773D6">
        <w:t>Examensordning</w:t>
      </w:r>
      <w:bookmarkEnd w:id="26"/>
    </w:p>
    <w:p w:rsidR="00A91824" w:rsidRPr="006773D6" w:rsidRDefault="008E683E" w:rsidP="00E523D8">
      <w:r w:rsidRPr="006773D6">
        <w:t xml:space="preserve">I högskolepropositionen föreslår regeringen att examensbenämningen för den nya avancerade nivån ska vara </w:t>
      </w:r>
      <w:r w:rsidR="001B183C" w:rsidRPr="006773D6">
        <w:t>”</w:t>
      </w:r>
      <w:r w:rsidRPr="006773D6">
        <w:t>master</w:t>
      </w:r>
      <w:r w:rsidR="001B183C" w:rsidRPr="006773D6">
        <w:t>”</w:t>
      </w:r>
      <w:r w:rsidRPr="006773D6">
        <w:t xml:space="preserve"> snarare än </w:t>
      </w:r>
      <w:r w:rsidR="001B183C" w:rsidRPr="006773D6">
        <w:t>”</w:t>
      </w:r>
      <w:r w:rsidRPr="006773D6">
        <w:t>magister</w:t>
      </w:r>
      <w:r w:rsidR="001B183C" w:rsidRPr="006773D6">
        <w:t>”</w:t>
      </w:r>
      <w:r w:rsidRPr="006773D6">
        <w:t xml:space="preserve">. </w:t>
      </w:r>
      <w:r w:rsidR="00BF7659" w:rsidRPr="006773D6">
        <w:t>Den nya te</w:t>
      </w:r>
      <w:r w:rsidR="00BF7659" w:rsidRPr="006773D6">
        <w:t>r</w:t>
      </w:r>
      <w:r w:rsidR="00BF7659" w:rsidRPr="006773D6">
        <w:t>men master införs bl</w:t>
      </w:r>
      <w:r w:rsidR="00E523D8" w:rsidRPr="006773D6">
        <w:t>.</w:t>
      </w:r>
      <w:r w:rsidR="00BF7659" w:rsidRPr="006773D6">
        <w:t>a</w:t>
      </w:r>
      <w:r w:rsidR="00E523D8" w:rsidRPr="006773D6">
        <w:t>.</w:t>
      </w:r>
      <w:r w:rsidR="00BF7659" w:rsidRPr="006773D6">
        <w:t xml:space="preserve"> för att undvika missförstånd jämfört med den äldre magisterexamen. Kristdemokraterna tillbakavisar detta argument och menar att s</w:t>
      </w:r>
      <w:r w:rsidRPr="006773D6">
        <w:t xml:space="preserve">killnaden i innehåll mellan den nya och den gamla magisterutbildningen </w:t>
      </w:r>
      <w:r w:rsidR="00196473" w:rsidRPr="006773D6">
        <w:t>bör</w:t>
      </w:r>
      <w:r w:rsidRPr="006773D6">
        <w:t xml:space="preserve"> framgå </w:t>
      </w:r>
      <w:r w:rsidR="00BF7659" w:rsidRPr="006773D6">
        <w:t xml:space="preserve">genom </w:t>
      </w:r>
      <w:r w:rsidRPr="006773D6">
        <w:t>t</w:t>
      </w:r>
      <w:r w:rsidR="00E523D8" w:rsidRPr="006773D6">
        <w:t>.</w:t>
      </w:r>
      <w:r w:rsidRPr="006773D6">
        <w:t>ex</w:t>
      </w:r>
      <w:r w:rsidR="00E523D8" w:rsidRPr="006773D6">
        <w:t>.</w:t>
      </w:r>
      <w:r w:rsidR="00BF7659" w:rsidRPr="006773D6">
        <w:t xml:space="preserve"> ett </w:t>
      </w:r>
      <w:r w:rsidR="001B183C" w:rsidRPr="006773D6">
        <w:t>”</w:t>
      </w:r>
      <w:r w:rsidRPr="006773D6">
        <w:t>Diploma supplement</w:t>
      </w:r>
      <w:r w:rsidR="001B183C" w:rsidRPr="006773D6">
        <w:t>”</w:t>
      </w:r>
      <w:r w:rsidRPr="006773D6">
        <w:t>.</w:t>
      </w:r>
      <w:r w:rsidR="00BF7659" w:rsidRPr="006773D6">
        <w:t xml:space="preserve"> Kristdemokraterna menar att en examen i Sverige rimligen bör ha ett svenskt namn, </w:t>
      </w:r>
      <w:r w:rsidR="001B183C" w:rsidRPr="006773D6">
        <w:t>”</w:t>
      </w:r>
      <w:r w:rsidR="00BF7659" w:rsidRPr="006773D6">
        <w:t>magister</w:t>
      </w:r>
      <w:r w:rsidR="001B183C" w:rsidRPr="006773D6">
        <w:t>”</w:t>
      </w:r>
      <w:r w:rsidR="00BF7659" w:rsidRPr="006773D6">
        <w:t>.</w:t>
      </w:r>
    </w:p>
    <w:p w:rsidR="008E683E" w:rsidRPr="006773D6" w:rsidRDefault="0000433F">
      <w:pPr>
        <w:pStyle w:val="Normaltindrag"/>
      </w:pPr>
      <w:r w:rsidRPr="006773D6">
        <w:t>Vidare kan Kristdemokraterna se ett värde i att bibehålla de starka svenska varumärken som arkitekt och civilingenjör utgör och samtidigt värna deras internationella gångbarhet. Därför måste det ses över om de svenska utbil</w:t>
      </w:r>
      <w:r w:rsidRPr="006773D6">
        <w:t>d</w:t>
      </w:r>
      <w:r w:rsidRPr="006773D6">
        <w:t xml:space="preserve">ningarna kan förlängas från 4,5 till </w:t>
      </w:r>
      <w:r w:rsidR="00E523D8" w:rsidRPr="006773D6">
        <w:t>5</w:t>
      </w:r>
      <w:r w:rsidRPr="006773D6">
        <w:t xml:space="preserve"> år.</w:t>
      </w:r>
    </w:p>
    <w:p w:rsidR="008E683E" w:rsidRPr="006773D6" w:rsidRDefault="008E683E">
      <w:pPr>
        <w:pStyle w:val="Rubrik1"/>
      </w:pPr>
      <w:bookmarkStart w:id="27" w:name="_Toc118002645"/>
      <w:r w:rsidRPr="006773D6">
        <w:t>Kvalitet</w:t>
      </w:r>
      <w:bookmarkEnd w:id="27"/>
    </w:p>
    <w:p w:rsidR="008E683E" w:rsidRPr="006773D6" w:rsidRDefault="008E683E" w:rsidP="00E523D8">
      <w:bookmarkStart w:id="28" w:name="_Toc114567796"/>
      <w:r w:rsidRPr="006773D6">
        <w:t xml:space="preserve">I regeringens proposition </w:t>
      </w:r>
      <w:r w:rsidR="001B183C" w:rsidRPr="006773D6">
        <w:t>”</w:t>
      </w:r>
      <w:r w:rsidRPr="006773D6">
        <w:t>Ny värld – ny högskola</w:t>
      </w:r>
      <w:r w:rsidR="001B183C" w:rsidRPr="006773D6">
        <w:t>”</w:t>
      </w:r>
      <w:r w:rsidRPr="006773D6">
        <w:t xml:space="preserve"> (prop. 2004/05:162) b</w:t>
      </w:r>
      <w:r w:rsidRPr="006773D6">
        <w:t>e</w:t>
      </w:r>
      <w:r w:rsidRPr="006773D6">
        <w:t>handlades enbart två frågor, nämligen den högre utbildningens international</w:t>
      </w:r>
      <w:r w:rsidRPr="006773D6">
        <w:t>i</w:t>
      </w:r>
      <w:r w:rsidRPr="006773D6">
        <w:t>sering med en ny utbildnings- och examensstruktur i anslutning till Bologn</w:t>
      </w:r>
      <w:r w:rsidRPr="006773D6">
        <w:t>a</w:t>
      </w:r>
      <w:r w:rsidRPr="006773D6">
        <w:t>processen samt regler för tillträde till högre utbildning. I propositionen a</w:t>
      </w:r>
      <w:r w:rsidRPr="006773D6">
        <w:t>v</w:t>
      </w:r>
      <w:r w:rsidRPr="006773D6">
        <w:t>speglades kvalitetsperspektivet varken i de förslag som läggs eller i argume</w:t>
      </w:r>
      <w:r w:rsidRPr="006773D6">
        <w:t>n</w:t>
      </w:r>
      <w:r w:rsidRPr="006773D6">
        <w:t>teringen bakom förslagen. Ska Sverige ha en högre utbildning värd namnet, krävs kvalitetsfrämjande förslag och långsiktighet.</w:t>
      </w:r>
    </w:p>
    <w:p w:rsidR="008E683E" w:rsidRPr="006773D6" w:rsidRDefault="0000433F">
      <w:pPr>
        <w:pStyle w:val="Normaltindrag"/>
      </w:pPr>
      <w:r w:rsidRPr="006773D6">
        <w:t>Vi</w:t>
      </w:r>
      <w:r w:rsidR="008E683E" w:rsidRPr="006773D6">
        <w:t xml:space="preserve"> vill nu se en politik för att kvaliteten i den högre utbildningen </w:t>
      </w:r>
      <w:r w:rsidR="00334E20" w:rsidRPr="006773D6">
        <w:t>ska fö</w:t>
      </w:r>
      <w:r w:rsidR="00334E20" w:rsidRPr="006773D6">
        <w:t>r</w:t>
      </w:r>
      <w:r w:rsidR="00334E20" w:rsidRPr="006773D6">
        <w:t>bättras och för att allt</w:t>
      </w:r>
      <w:r w:rsidR="008E683E" w:rsidRPr="006773D6">
        <w:t xml:space="preserve">fler ska lyckas slutföra den utbildning som de påbörjat. </w:t>
      </w:r>
      <w:r w:rsidRPr="006773D6">
        <w:t>Målet a</w:t>
      </w:r>
      <w:r w:rsidR="008E683E" w:rsidRPr="006773D6">
        <w:t>tt minska den sociala snedrekryteringen till hö</w:t>
      </w:r>
      <w:r w:rsidRPr="006773D6">
        <w:t>gre utbildning får</w:t>
      </w:r>
      <w:r w:rsidR="008E683E" w:rsidRPr="006773D6">
        <w:t xml:space="preserve"> inte leda till en gymnasifiering av den högre utbildningen. För att en ny examen</w:t>
      </w:r>
      <w:r w:rsidR="008E683E" w:rsidRPr="006773D6">
        <w:t>s</w:t>
      </w:r>
      <w:r w:rsidR="008E683E" w:rsidRPr="006773D6">
        <w:t xml:space="preserve">struktur och nya tillträdesregler ska stärka kvaliteten i den högre utbildningen, krävs att dimensioneringen och resurstilldelningen sker på ett sätt som främjar detta. De förslag som den socialdemokratiska regeringen och </w:t>
      </w:r>
      <w:r w:rsidR="00334E20" w:rsidRPr="006773D6">
        <w:t xml:space="preserve">Vänsterpartiet </w:t>
      </w:r>
      <w:r w:rsidR="008E683E" w:rsidRPr="006773D6">
        <w:t xml:space="preserve">presenterar </w:t>
      </w:r>
      <w:r w:rsidRPr="006773D6">
        <w:t xml:space="preserve">är </w:t>
      </w:r>
      <w:r w:rsidR="008E683E" w:rsidRPr="006773D6">
        <w:t>otillräckliga för att åstadkomma nödvändiga kvalitetsförbät</w:t>
      </w:r>
      <w:r w:rsidR="008E683E" w:rsidRPr="006773D6">
        <w:t>t</w:t>
      </w:r>
      <w:r w:rsidR="008E683E" w:rsidRPr="006773D6">
        <w:t>ringar. Kraven är alltför lågt ställda, och förslagen läggs utan koppling till dimensionering och resurstilldelning.</w:t>
      </w:r>
      <w:r w:rsidR="00AF5B1F" w:rsidRPr="006773D6">
        <w:t xml:space="preserve"> </w:t>
      </w:r>
      <w:r w:rsidR="008E683E" w:rsidRPr="006773D6">
        <w:t xml:space="preserve">Kristdemokraterna har inom ramen för Allians för Sverige tydligt markerat att kvaliteten i högskolan är ett viktigt område där åtgärder </w:t>
      </w:r>
      <w:r w:rsidRPr="006773D6">
        <w:t>är nödvändiga</w:t>
      </w:r>
      <w:r w:rsidR="008E683E" w:rsidRPr="006773D6">
        <w:t xml:space="preserve"> efter den socialdemokratiska regeringens elvaåriga maktinnehav.</w:t>
      </w:r>
    </w:p>
    <w:p w:rsidR="008E683E" w:rsidRPr="006773D6" w:rsidRDefault="008E683E">
      <w:pPr>
        <w:pStyle w:val="Rubrik2"/>
      </w:pPr>
      <w:bookmarkStart w:id="29" w:name="_Toc114567811"/>
      <w:bookmarkStart w:id="30" w:name="_Toc115182391"/>
      <w:bookmarkStart w:id="31" w:name="_Toc118002646"/>
      <w:bookmarkEnd w:id="28"/>
      <w:r w:rsidRPr="006773D6">
        <w:t>Kvalitet i den högre utbildningen</w:t>
      </w:r>
      <w:bookmarkEnd w:id="29"/>
      <w:bookmarkEnd w:id="30"/>
      <w:bookmarkEnd w:id="31"/>
    </w:p>
    <w:p w:rsidR="008E683E" w:rsidRPr="006773D6" w:rsidRDefault="008E683E" w:rsidP="00334E20">
      <w:r w:rsidRPr="006773D6">
        <w:t>Den högre utbildningen har expanderat kraftigt under de senaste 15 åren. Nya högskolor har byggts upp, och antalet studenter har fördubblats. Genom de</w:t>
      </w:r>
      <w:r w:rsidRPr="006773D6">
        <w:t>n</w:t>
      </w:r>
      <w:r w:rsidRPr="006773D6">
        <w:t xml:space="preserve">na utbyggnad har betydligt fler människor än tidigare kunnat skaffa sig en akademisk utbildning eller fortbildning på akademisk nivå. </w:t>
      </w:r>
      <w:r w:rsidR="0000433F" w:rsidRPr="006773D6">
        <w:t>Kristdemokrate</w:t>
      </w:r>
      <w:r w:rsidR="0000433F" w:rsidRPr="006773D6">
        <w:t>r</w:t>
      </w:r>
      <w:r w:rsidR="0000433F" w:rsidRPr="006773D6">
        <w:t xml:space="preserve">na </w:t>
      </w:r>
      <w:r w:rsidRPr="006773D6">
        <w:t xml:space="preserve">ser utvecklingen som positiv, men det har skett till priset av en försämrad kvalitet. Målen har i alltför stor utsträckning varit ensidigt kvantitativa, t.ex. att 50 </w:t>
      </w:r>
      <w:r w:rsidR="00334E20" w:rsidRPr="006773D6">
        <w:t>%</w:t>
      </w:r>
      <w:r w:rsidRPr="006773D6">
        <w:t xml:space="preserve"> av en årskull ska påbörja en högskoleutbildning före 25 års ålder. Resurserna har också i alltför hög grad knutits till antalet st</w:t>
      </w:r>
      <w:r w:rsidR="00334E20" w:rsidRPr="006773D6">
        <w:t>udenter och genomströmningen, d</w:t>
      </w:r>
      <w:r w:rsidRPr="006773D6">
        <w:t>vs. antalet producerade poäng och examina.</w:t>
      </w:r>
    </w:p>
    <w:p w:rsidR="008E683E" w:rsidRPr="006773D6" w:rsidRDefault="008E683E">
      <w:pPr>
        <w:pStyle w:val="Normaltindrag"/>
      </w:pPr>
      <w:r w:rsidRPr="006773D6">
        <w:t>Högskoleverket har i sina granskningar av grundutbildningen vid univers</w:t>
      </w:r>
      <w:r w:rsidRPr="006773D6">
        <w:t>i</w:t>
      </w:r>
      <w:r w:rsidRPr="006773D6">
        <w:t>tet och högskolor pekat på kvalitetsbrister både inom olika ämnesområden och vid olika lärosäten. Även utländska bedömare har konstaterat att de svenska akademiska grundutbildningarna är både kortare och grundare än motsvarande utbildningar i andra länder. Det finns säkerligen flera orsaker till den sjunkande kvaliteten, exempelvis följande: Brister i grundskola och gy</w:t>
      </w:r>
      <w:r w:rsidRPr="006773D6">
        <w:t>m</w:t>
      </w:r>
      <w:r w:rsidR="00F274CD" w:rsidRPr="006773D6">
        <w:t>nasieskola medför</w:t>
      </w:r>
      <w:r w:rsidRPr="006773D6">
        <w:t xml:space="preserve"> att studenterna har allt sämre förkunskaper</w:t>
      </w:r>
      <w:r w:rsidR="0000433F" w:rsidRPr="006773D6">
        <w:t>.</w:t>
      </w:r>
      <w:r w:rsidRPr="006773D6">
        <w:t xml:space="preserve"> Högskolorna måste därför använda en del av sina resurser till att reparera dessa brister, t.ex. genom at</w:t>
      </w:r>
      <w:r w:rsidR="00334E20" w:rsidRPr="006773D6">
        <w:t>t anordna preparandkurser. Allt</w:t>
      </w:r>
      <w:r w:rsidRPr="006773D6">
        <w:t>fler högskolor har tvingats anordna nybörjarkurser i tyska, franska, spanska och italienska.</w:t>
      </w:r>
    </w:p>
    <w:p w:rsidR="008E683E" w:rsidRPr="006773D6" w:rsidRDefault="008E683E">
      <w:pPr>
        <w:pStyle w:val="Normaltindrag"/>
      </w:pPr>
      <w:r w:rsidRPr="006773D6">
        <w:t>Anslagen till grundutbild</w:t>
      </w:r>
      <w:r w:rsidR="00F274CD" w:rsidRPr="006773D6">
        <w:t xml:space="preserve">ningen har under de senaste sex </w:t>
      </w:r>
      <w:r w:rsidRPr="006773D6">
        <w:t xml:space="preserve">sju </w:t>
      </w:r>
      <w:r w:rsidR="0096011A" w:rsidRPr="006773D6">
        <w:t>åren urho</w:t>
      </w:r>
      <w:r w:rsidR="0096011A" w:rsidRPr="006773D6">
        <w:t>l</w:t>
      </w:r>
      <w:r w:rsidR="0096011A" w:rsidRPr="006773D6">
        <w:t>kats med ca 20 %</w:t>
      </w:r>
      <w:r w:rsidRPr="006773D6">
        <w:t>, vilket har lett till att den lärarledda undervisningen och han</w:t>
      </w:r>
      <w:r w:rsidRPr="006773D6">
        <w:t>d</w:t>
      </w:r>
      <w:r w:rsidRPr="006773D6">
        <w:t xml:space="preserve">ledningen </w:t>
      </w:r>
      <w:r w:rsidR="0000433F" w:rsidRPr="006773D6">
        <w:t>minskat kraftigt. Även a</w:t>
      </w:r>
      <w:r w:rsidRPr="006773D6">
        <w:t>ndelen disputerade lärare har minskat kra</w:t>
      </w:r>
      <w:r w:rsidRPr="006773D6">
        <w:t>f</w:t>
      </w:r>
      <w:r w:rsidRPr="006773D6">
        <w:t>tigt under senare år. Den naturliga kopplingen mellan grundutbildningen och forskningen har därmed reducerats. Det nuvarande resurssystemet gynnar kvantitet på bekostnad av kvalitet.</w:t>
      </w:r>
    </w:p>
    <w:p w:rsidR="008E683E" w:rsidRPr="006773D6" w:rsidRDefault="0000433F">
      <w:pPr>
        <w:pStyle w:val="Normaltindrag"/>
      </w:pPr>
      <w:r w:rsidRPr="006773D6">
        <w:t>Vi</w:t>
      </w:r>
      <w:r w:rsidR="008E683E" w:rsidRPr="006773D6">
        <w:t xml:space="preserve"> anser att förbättringar av den högre utbildningens kvalitet måste få högsta prioritet innan en fortsatt utbyggnad av grundutbildningen sker. De skärpta behörighets- och urvalskrav som vi föreslagit kommer säkerligen på sikt att höja kvaliteten i den högre utbildningen. Kurser som ges inom hö</w:t>
      </w:r>
      <w:r w:rsidR="008E683E" w:rsidRPr="006773D6">
        <w:t>g</w:t>
      </w:r>
      <w:r w:rsidR="008E683E" w:rsidRPr="006773D6">
        <w:t>skolan ska hålla akademisk standard, och enbart kurser som uppfyller akad</w:t>
      </w:r>
      <w:r w:rsidR="008E683E" w:rsidRPr="006773D6">
        <w:t>e</w:t>
      </w:r>
      <w:r w:rsidR="008E683E" w:rsidRPr="006773D6">
        <w:t>misk standard ska ge akademiska poäng och ekonomiska resurser till l</w:t>
      </w:r>
      <w:r w:rsidR="008E683E" w:rsidRPr="006773D6">
        <w:t>ä</w:t>
      </w:r>
      <w:r w:rsidR="008E683E" w:rsidRPr="006773D6">
        <w:t>rosätet. Det betyder att rena nybörjarkurser i moderna språk samt repetitions- och preparandkurser, som är gymnasiala till innehållet, inte ska förekomma inom högre utbildning. De resurser som därigenom frigörs, ska kvarstanna inom högskoleväsendet och användas till att förstärka kvaliteten.</w:t>
      </w:r>
    </w:p>
    <w:p w:rsidR="008E683E" w:rsidRPr="006773D6" w:rsidRDefault="00BF759C">
      <w:pPr>
        <w:pStyle w:val="Normaltindrag"/>
      </w:pPr>
      <w:r w:rsidRPr="006773D6">
        <w:t xml:space="preserve">Kristdemokraterna anser, som övriga partier inom </w:t>
      </w:r>
      <w:r w:rsidR="008E683E" w:rsidRPr="006773D6">
        <w:t>Allians för Sverige</w:t>
      </w:r>
      <w:r w:rsidRPr="006773D6">
        <w:t>,</w:t>
      </w:r>
      <w:r w:rsidR="008E683E" w:rsidRPr="006773D6">
        <w:t xml:space="preserve"> att lärartätheten i grundutbildningen måste öka igen för att möjliggöra bättre undervisning och ökad handledning. Vidare bör andelen disputerade lärare öka för att möjliggöra en undervisning och handledning av hög kvalitet. Det innebär att även forskarutbildningen måste byggas ut, såsom vi föreslagit i vår forskningsmotion.</w:t>
      </w:r>
    </w:p>
    <w:p w:rsidR="008E683E" w:rsidRPr="006773D6" w:rsidRDefault="008E683E">
      <w:pPr>
        <w:pStyle w:val="Normaltindrag"/>
      </w:pPr>
      <w:r w:rsidRPr="006773D6">
        <w:t>Kvaliteten i den högre utbildningen måste utvärderas kontinuerligt. Vi a</w:t>
      </w:r>
      <w:r w:rsidRPr="006773D6">
        <w:t>n</w:t>
      </w:r>
      <w:r w:rsidRPr="006773D6">
        <w:t>ser att Högskoleverkets nuvarande uppdrag att kvalitetsgranska lärosätena och enskilda utbildningar bör utvidgas. En hög kvalitet på den högre utbildningen är avgörande för att Sverige ska kunna konkurrera på den globala kunskap</w:t>
      </w:r>
      <w:r w:rsidRPr="006773D6">
        <w:t>s</w:t>
      </w:r>
      <w:r w:rsidRPr="006773D6">
        <w:t>arenan. Svenska studenter ska vara internationellt konkurrenskraftiga, och Sverige måste kunna attrahera utländska studenter och forskare.</w:t>
      </w:r>
    </w:p>
    <w:p w:rsidR="008E683E" w:rsidRPr="006773D6" w:rsidRDefault="0000433F">
      <w:pPr>
        <w:pStyle w:val="Rubrik2"/>
        <w:rPr>
          <w:highlight w:val="green"/>
        </w:rPr>
      </w:pPr>
      <w:bookmarkStart w:id="32" w:name="_Toc118002647"/>
      <w:r w:rsidRPr="006773D6">
        <w:t>Akademiska Hus</w:t>
      </w:r>
      <w:bookmarkEnd w:id="32"/>
    </w:p>
    <w:p w:rsidR="008E683E" w:rsidRPr="006773D6" w:rsidRDefault="008E683E" w:rsidP="0096011A">
      <w:r w:rsidRPr="006773D6">
        <w:t xml:space="preserve">Ett problem för många lärosäten i dag är den hårt reglerade </w:t>
      </w:r>
      <w:r w:rsidR="005C7202" w:rsidRPr="006773D6">
        <w:t>hyresmarknaden</w:t>
      </w:r>
      <w:r w:rsidRPr="006773D6">
        <w:t>. Det statliga företaget Akade</w:t>
      </w:r>
      <w:r w:rsidR="0096011A" w:rsidRPr="006773D6">
        <w:t>miska Hus AB är den huvudsakliga</w:t>
      </w:r>
      <w:r w:rsidRPr="006773D6">
        <w:t xml:space="preserve"> fastighetsäg</w:t>
      </w:r>
      <w:r w:rsidRPr="006773D6">
        <w:t>a</w:t>
      </w:r>
      <w:r w:rsidRPr="006773D6">
        <w:t>ren och hyresvärden för flertalet lärosäten. Det paradoxala inträffar att när ett lärosäte med medel från utbildningsområdet ska betala hyra går pengarna till en annan del av den statliga kassan medan det framstår som om pengarna används till ren utbildning. Självklart ska ett lärosäte betala för nyttjande av fastigheter</w:t>
      </w:r>
      <w:r w:rsidR="00F1371E" w:rsidRPr="006773D6">
        <w:t>. M</w:t>
      </w:r>
      <w:r w:rsidRPr="006773D6">
        <w:t xml:space="preserve">en </w:t>
      </w:r>
      <w:r w:rsidR="00AF5B1F" w:rsidRPr="006773D6">
        <w:t>Kristdemokraterna</w:t>
      </w:r>
      <w:r w:rsidR="00F1371E" w:rsidRPr="006773D6">
        <w:t xml:space="preserve"> menar att </w:t>
      </w:r>
      <w:r w:rsidRPr="006773D6">
        <w:t>det bör ses över hur fler l</w:t>
      </w:r>
      <w:r w:rsidRPr="006773D6">
        <w:t>ä</w:t>
      </w:r>
      <w:r w:rsidRPr="006773D6">
        <w:t>rosäten kan bli antingen sin egen fastighetsägare eller hur fastigheterna kan säljas till annan hyresvärd i syfte att luckra upp det faktiska monopol som Akademiska Hus</w:t>
      </w:r>
      <w:r w:rsidR="00AF5B1F" w:rsidRPr="006773D6">
        <w:t xml:space="preserve"> har i många utbildningsstäder.</w:t>
      </w:r>
    </w:p>
    <w:p w:rsidR="008E683E" w:rsidRPr="006773D6" w:rsidRDefault="008E683E">
      <w:pPr>
        <w:pStyle w:val="Rubrik2"/>
      </w:pPr>
      <w:bookmarkStart w:id="33" w:name="_Toc114567804"/>
      <w:bookmarkStart w:id="34" w:name="_Toc76394631"/>
      <w:bookmarkStart w:id="35" w:name="_Toc118002648"/>
      <w:r w:rsidRPr="006773D6">
        <w:t>Validering</w:t>
      </w:r>
      <w:bookmarkEnd w:id="35"/>
    </w:p>
    <w:p w:rsidR="008E683E" w:rsidRPr="006773D6" w:rsidRDefault="008E683E" w:rsidP="00AD485C">
      <w:r w:rsidRPr="006773D6">
        <w:t>För att ta till vara den kompetens och kunskap som människor skaffar sig i ett annat land eller utanför det traditionella utbildningssystemet är det nödvä</w:t>
      </w:r>
      <w:r w:rsidRPr="006773D6">
        <w:t>n</w:t>
      </w:r>
      <w:r w:rsidRPr="006773D6">
        <w:t>digt att använda validering som en metod. År 2003 inrättade regeringen en särskild delegation för att främja utvecklingen av legitimitet, kvalitet och metoder för validering utanför högskoleområdet under en fyraårsperiod. Kristdemokraterna är kritiska till inflationen i inrättandet av myndigheter. Eftersom Valideringsdelegationen rent lokalmässigt är inhyst hos Centrum för flexibelt lärandes (CFL) avdelning i Norrköping, hade Valideringsdelegati</w:t>
      </w:r>
      <w:r w:rsidRPr="006773D6">
        <w:t>o</w:t>
      </w:r>
      <w:r w:rsidRPr="006773D6">
        <w:t>nen kunnat fungera som en avdelning inom CFL. Vi utvecklar våra tankar om validering i en särskild motion om vuxnas lärande.</w:t>
      </w:r>
    </w:p>
    <w:p w:rsidR="008E683E" w:rsidRPr="006773D6" w:rsidRDefault="00AD485C">
      <w:pPr>
        <w:pStyle w:val="Rubrik2"/>
      </w:pPr>
      <w:bookmarkStart w:id="36" w:name="_Toc118002649"/>
      <w:r w:rsidRPr="006773D6">
        <w:t>Lägg ned</w:t>
      </w:r>
      <w:r w:rsidR="008E683E" w:rsidRPr="006773D6">
        <w:t xml:space="preserve"> små myndigheter</w:t>
      </w:r>
      <w:bookmarkEnd w:id="34"/>
      <w:bookmarkEnd w:id="36"/>
    </w:p>
    <w:p w:rsidR="008E683E" w:rsidRPr="006773D6" w:rsidRDefault="008E683E">
      <w:r w:rsidRPr="006773D6">
        <w:t xml:space="preserve">Enligt ESV finns det just </w:t>
      </w:r>
      <w:r w:rsidR="00AD485C" w:rsidRPr="006773D6">
        <w:t xml:space="preserve">nu </w:t>
      </w:r>
      <w:r w:rsidR="0000433F" w:rsidRPr="006773D6">
        <w:t>ca</w:t>
      </w:r>
      <w:r w:rsidRPr="006773D6">
        <w:t xml:space="preserve"> 27</w:t>
      </w:r>
      <w:r w:rsidR="0000433F" w:rsidRPr="006773D6">
        <w:t>0</w:t>
      </w:r>
      <w:r w:rsidRPr="006773D6">
        <w:t xml:space="preserve"> myndigheter i Sverige. Under 2004 kom både Ekonomistyrningsverket (ESV) och Statskontoret, de specialmyndigh</w:t>
      </w:r>
      <w:r w:rsidRPr="006773D6">
        <w:t>e</w:t>
      </w:r>
      <w:r w:rsidRPr="006773D6">
        <w:t>ter som granskar statens effektivitet, till samma slutsats. De små myndigh</w:t>
      </w:r>
      <w:r w:rsidRPr="006773D6">
        <w:t>e</w:t>
      </w:r>
      <w:r w:rsidRPr="006773D6">
        <w:t xml:space="preserve">terna ger onödigt stora administrationskostnader. Av </w:t>
      </w:r>
      <w:r w:rsidR="0000433F" w:rsidRPr="006773D6">
        <w:t xml:space="preserve">motsvarande skäl </w:t>
      </w:r>
      <w:r w:rsidRPr="006773D6">
        <w:t>lät den borgerliga danska regeringen förra året skrota ett stort antal små myndigheter. Vinsten blev 150 miljoner danska kronor.</w:t>
      </w:r>
    </w:p>
    <w:p w:rsidR="008E683E" w:rsidRPr="006773D6" w:rsidRDefault="008E683E">
      <w:pPr>
        <w:pStyle w:val="Normaltindrag"/>
      </w:pPr>
      <w:r w:rsidRPr="006773D6">
        <w:rPr>
          <w:snapToGrid w:val="0"/>
        </w:rPr>
        <w:t>På utbildningsområdet finns flera små myndigheter, t</w:t>
      </w:r>
      <w:r w:rsidR="00AD485C" w:rsidRPr="006773D6">
        <w:rPr>
          <w:snapToGrid w:val="0"/>
        </w:rPr>
        <w:t>.</w:t>
      </w:r>
      <w:r w:rsidRPr="006773D6">
        <w:rPr>
          <w:snapToGrid w:val="0"/>
        </w:rPr>
        <w:t>ex</w:t>
      </w:r>
      <w:r w:rsidR="00AD485C" w:rsidRPr="006773D6">
        <w:rPr>
          <w:snapToGrid w:val="0"/>
        </w:rPr>
        <w:t>.</w:t>
      </w:r>
      <w:r w:rsidRPr="006773D6">
        <w:rPr>
          <w:snapToGrid w:val="0"/>
        </w:rPr>
        <w:t xml:space="preserve"> Nationellt cen</w:t>
      </w:r>
      <w:r w:rsidRPr="006773D6">
        <w:rPr>
          <w:snapToGrid w:val="0"/>
        </w:rPr>
        <w:t>t</w:t>
      </w:r>
      <w:r w:rsidRPr="006773D6">
        <w:rPr>
          <w:snapToGrid w:val="0"/>
        </w:rPr>
        <w:t>rum för flexibelt lärande, Valideringsdelegationen och Myndigheten för kv</w:t>
      </w:r>
      <w:r w:rsidRPr="006773D6">
        <w:rPr>
          <w:snapToGrid w:val="0"/>
        </w:rPr>
        <w:t>a</w:t>
      </w:r>
      <w:r w:rsidRPr="006773D6">
        <w:rPr>
          <w:snapToGrid w:val="0"/>
        </w:rPr>
        <w:t xml:space="preserve">lificerad yrkesutbildning. Kristdemokraterna anser att man så långt möjligt bör renodla myndighetsstrukturen och föra </w:t>
      </w:r>
      <w:r w:rsidR="0000433F" w:rsidRPr="006773D6">
        <w:rPr>
          <w:snapToGrid w:val="0"/>
        </w:rPr>
        <w:t xml:space="preserve">över </w:t>
      </w:r>
      <w:r w:rsidRPr="006773D6">
        <w:rPr>
          <w:snapToGrid w:val="0"/>
        </w:rPr>
        <w:t>uppdragen till Högskoleve</w:t>
      </w:r>
      <w:r w:rsidRPr="006773D6">
        <w:rPr>
          <w:snapToGrid w:val="0"/>
        </w:rPr>
        <w:t>r</w:t>
      </w:r>
      <w:r w:rsidRPr="006773D6">
        <w:rPr>
          <w:snapToGrid w:val="0"/>
        </w:rPr>
        <w:t>ket. Vi anser att Högskoleverkets främsta uppgifter är kvalitetskontroll och tillsyn av högskolorna samt att företräda nationella intressen i en decentralis</w:t>
      </w:r>
      <w:r w:rsidRPr="006773D6">
        <w:rPr>
          <w:snapToGrid w:val="0"/>
        </w:rPr>
        <w:t>e</w:t>
      </w:r>
      <w:r w:rsidRPr="006773D6">
        <w:rPr>
          <w:snapToGrid w:val="0"/>
        </w:rPr>
        <w:t xml:space="preserve">rad högskoleorganisation. </w:t>
      </w:r>
      <w:r w:rsidRPr="006773D6">
        <w:t>De små myndigheterna bör föras in under andra myndigheter för att öka de ekonomiska och verksamhetsmässiga samor</w:t>
      </w:r>
      <w:r w:rsidRPr="006773D6">
        <w:t>d</w:t>
      </w:r>
      <w:r w:rsidRPr="006773D6">
        <w:t>ningseffekterna.</w:t>
      </w:r>
    </w:p>
    <w:p w:rsidR="008E683E" w:rsidRPr="006773D6" w:rsidRDefault="008E683E">
      <w:pPr>
        <w:pStyle w:val="Rubrik1"/>
      </w:pPr>
      <w:bookmarkStart w:id="37" w:name="_Toc118002650"/>
      <w:bookmarkEnd w:id="33"/>
      <w:r w:rsidRPr="006773D6">
        <w:t>Valfrihet</w:t>
      </w:r>
      <w:bookmarkEnd w:id="37"/>
    </w:p>
    <w:p w:rsidR="008E683E" w:rsidRPr="006773D6" w:rsidRDefault="008E683E" w:rsidP="00641EB7">
      <w:pPr>
        <w:pStyle w:val="Rubrik2"/>
        <w:spacing w:before="120"/>
      </w:pPr>
      <w:bookmarkStart w:id="38" w:name="_Toc54579001"/>
      <w:bookmarkStart w:id="39" w:name="_Toc76394616"/>
      <w:bookmarkStart w:id="40" w:name="_Toc118002651"/>
      <w:r w:rsidRPr="006773D6">
        <w:t>Subsidiaritet</w:t>
      </w:r>
      <w:bookmarkEnd w:id="39"/>
      <w:bookmarkEnd w:id="40"/>
    </w:p>
    <w:p w:rsidR="008E683E" w:rsidRPr="006773D6" w:rsidRDefault="008E683E">
      <w:pPr>
        <w:rPr>
          <w:snapToGrid w:val="0"/>
        </w:rPr>
      </w:pPr>
      <w:r w:rsidRPr="006773D6">
        <w:t>I kunskapssamhället bör så långt som möjligt valfrihet och flexibilitet råda så att så många som möjligt kan få del av kunskapen. Det stämmer väl med de</w:t>
      </w:r>
      <w:r w:rsidRPr="006773D6">
        <w:rPr>
          <w:snapToGrid w:val="0"/>
        </w:rPr>
        <w:t>n kristdemokratiska subsidiaritetsprincipen, vilken innebär att den gemenskap</w:t>
      </w:r>
      <w:r w:rsidRPr="006773D6">
        <w:rPr>
          <w:snapToGrid w:val="0"/>
        </w:rPr>
        <w:t>s</w:t>
      </w:r>
      <w:r w:rsidRPr="006773D6">
        <w:rPr>
          <w:snapToGrid w:val="0"/>
        </w:rPr>
        <w:t>nivå som berörs av beslut och som på ett ändamålsenligt sätt kan sköta en uppgift också ska få ansvar för den. De överordnade gemenskaperna har en skyldighet att stödja när så behövs och samtidigt respektera enskilda männ</w:t>
      </w:r>
      <w:r w:rsidRPr="006773D6">
        <w:rPr>
          <w:snapToGrid w:val="0"/>
        </w:rPr>
        <w:t>i</w:t>
      </w:r>
      <w:r w:rsidRPr="006773D6">
        <w:rPr>
          <w:snapToGrid w:val="0"/>
        </w:rPr>
        <w:t>skors rättigheter och gemenskapernas kompetensområden. I enlighet med subsidiaritetsprincipen ska universitet och högskolor ha stor frihet att utforma sin verksamhet. Också den enskilde studenten ska ges ett stort inflytande över sin utbildning, liksom forskaren och forskarlaget</w:t>
      </w:r>
      <w:r w:rsidR="00641EB7" w:rsidRPr="006773D6">
        <w:rPr>
          <w:snapToGrid w:val="0"/>
        </w:rPr>
        <w:t xml:space="preserve"> som</w:t>
      </w:r>
      <w:r w:rsidRPr="006773D6">
        <w:rPr>
          <w:snapToGrid w:val="0"/>
        </w:rPr>
        <w:t xml:space="preserve"> ska ha stor frihet att bedriva den forskning de bedömer vara intressant. Statens uppgift är att stödja lärosäten, studenter och forskare.</w:t>
      </w:r>
    </w:p>
    <w:p w:rsidR="008E683E" w:rsidRPr="006773D6" w:rsidRDefault="008E683E">
      <w:pPr>
        <w:pStyle w:val="Rubrik2"/>
      </w:pPr>
      <w:bookmarkStart w:id="41" w:name="_Toc118002652"/>
      <w:bookmarkEnd w:id="38"/>
      <w:r w:rsidRPr="006773D6">
        <w:t>Studenten i centrum</w:t>
      </w:r>
      <w:bookmarkEnd w:id="41"/>
    </w:p>
    <w:p w:rsidR="008E683E" w:rsidRPr="006773D6" w:rsidRDefault="008E683E">
      <w:r w:rsidRPr="006773D6">
        <w:t>Det måste totalt sett finnas ett brett utbud av utbildningar så att människors olika begåvningar och förmågor kan tas till vara och utvecklas. Högskolans organisation måste vara öppen för olika former och kombinationer av utbil</w:t>
      </w:r>
      <w:r w:rsidRPr="006773D6">
        <w:t>d</w:t>
      </w:r>
      <w:r w:rsidRPr="006773D6">
        <w:t>ningar. Den högre utbildningen ska vara öppen för människor i olika åldrar och livssituationer. Det måste finnas plats för både utbildningsprogram och fristående kurser, beroende på om man vill ha ett färdigt studiepaket eller skapa sin egen utbildning.</w:t>
      </w:r>
    </w:p>
    <w:p w:rsidR="008E683E" w:rsidRPr="006773D6" w:rsidRDefault="008E683E">
      <w:pPr>
        <w:pStyle w:val="Normaltindrag"/>
        <w:rPr>
          <w:snapToGrid w:val="0"/>
        </w:rPr>
      </w:pPr>
      <w:r w:rsidRPr="006773D6">
        <w:t>Det är ett stort resursslöseri när inte ambitioner, lämplighet och kunskaper är avgörande faktorer för hur studentsammansättningen ser ut. I ett kunskap</w:t>
      </w:r>
      <w:r w:rsidRPr="006773D6">
        <w:t>s</w:t>
      </w:r>
      <w:r w:rsidRPr="006773D6">
        <w:t>samhälle som utvecklas allt snabbare riskerar klyftorna mellan olika utbil</w:t>
      </w:r>
      <w:r w:rsidRPr="006773D6">
        <w:t>d</w:t>
      </w:r>
      <w:r w:rsidRPr="006773D6">
        <w:t xml:space="preserve">ningsgrupper att öka. </w:t>
      </w:r>
      <w:r w:rsidRPr="006773D6">
        <w:rPr>
          <w:snapToGrid w:val="0"/>
        </w:rPr>
        <w:t>I dagsläget hittar alla inte fram till högskolan: många av dem som gör det väljer att hoppa av eller slutför sina studier utan att ta ex</w:t>
      </w:r>
      <w:r w:rsidRPr="006773D6">
        <w:rPr>
          <w:snapToGrid w:val="0"/>
        </w:rPr>
        <w:t>a</w:t>
      </w:r>
      <w:r w:rsidRPr="006773D6">
        <w:rPr>
          <w:snapToGrid w:val="0"/>
        </w:rPr>
        <w:t xml:space="preserve">men. </w:t>
      </w:r>
      <w:r w:rsidRPr="006773D6">
        <w:t xml:space="preserve">Den högre utbildningen måste bli bättre på att </w:t>
      </w:r>
      <w:r w:rsidR="00641EB7" w:rsidRPr="006773D6">
        <w:t xml:space="preserve">hantera </w:t>
      </w:r>
      <w:r w:rsidRPr="006773D6">
        <w:t>studenterna som individer och inte som ett homogent kollektiv, kapabel</w:t>
      </w:r>
      <w:r w:rsidR="0000433F" w:rsidRPr="006773D6">
        <w:t>t</w:t>
      </w:r>
      <w:r w:rsidRPr="006773D6">
        <w:t xml:space="preserve"> att klara av storför</w:t>
      </w:r>
      <w:r w:rsidRPr="006773D6">
        <w:t>e</w:t>
      </w:r>
      <w:r w:rsidRPr="006773D6">
        <w:t xml:space="preserve">läsningar. </w:t>
      </w:r>
      <w:r w:rsidRPr="006773D6">
        <w:rPr>
          <w:snapToGrid w:val="0"/>
        </w:rPr>
        <w:t>En studiemiljö med studenter av olika kön, bakgrund och erfare</w:t>
      </w:r>
      <w:r w:rsidRPr="006773D6">
        <w:rPr>
          <w:snapToGrid w:val="0"/>
        </w:rPr>
        <w:t>n</w:t>
      </w:r>
      <w:r w:rsidRPr="006773D6">
        <w:rPr>
          <w:snapToGrid w:val="0"/>
        </w:rPr>
        <w:t>heter höjer kvaliteten, eftersom fler perspektiv skapar mer kreativa diskussi</w:t>
      </w:r>
      <w:r w:rsidRPr="006773D6">
        <w:rPr>
          <w:snapToGrid w:val="0"/>
        </w:rPr>
        <w:t>o</w:t>
      </w:r>
      <w:r w:rsidRPr="006773D6">
        <w:rPr>
          <w:snapToGrid w:val="0"/>
        </w:rPr>
        <w:t>ner och höjer kunskapsnivån. En ökad individualisering av undervisningen är nödvändig.</w:t>
      </w:r>
    </w:p>
    <w:p w:rsidR="008E683E" w:rsidRPr="006773D6" w:rsidRDefault="008E683E">
      <w:pPr>
        <w:pStyle w:val="Rubrik2"/>
      </w:pPr>
      <w:bookmarkStart w:id="42" w:name="_Toc118002653"/>
      <w:r w:rsidRPr="006773D6">
        <w:t>Distansutbildning</w:t>
      </w:r>
      <w:bookmarkEnd w:id="42"/>
    </w:p>
    <w:p w:rsidR="008E683E" w:rsidRPr="006773D6" w:rsidRDefault="008E683E">
      <w:r w:rsidRPr="006773D6">
        <w:t>Kunskapssamhället ställer nya krav på utbildning och utbildningsanordnare. Kraven på att kunna studera och forska vad, var, när och i den takt man kan och vill</w:t>
      </w:r>
      <w:r w:rsidR="001762E6" w:rsidRPr="006773D6">
        <w:t xml:space="preserve"> kommer att växa från studenterna</w:t>
      </w:r>
      <w:r w:rsidRPr="006773D6">
        <w:t>. Avstånd utgör ofta ett hinder för att skaffa sig högre utbildning. Om så är, måste utbildningen komma närmare studenterna eller ansträngningar göras för att kompensera det hinder avståndet utgör. Kristdemokraterna är därför positiv</w:t>
      </w:r>
      <w:r w:rsidR="001762E6" w:rsidRPr="006773D6">
        <w:t>t</w:t>
      </w:r>
      <w:r w:rsidRPr="006773D6">
        <w:t xml:space="preserve"> till att högre utbildning ges via ny</w:t>
      </w:r>
      <w:r w:rsidR="001762E6" w:rsidRPr="006773D6">
        <w:t>a medier</w:t>
      </w:r>
      <w:r w:rsidR="00F274CD" w:rsidRPr="006773D6">
        <w:t>,</w:t>
      </w:r>
      <w:r w:rsidR="001762E6" w:rsidRPr="006773D6">
        <w:t xml:space="preserve"> såsom sker t.</w:t>
      </w:r>
      <w:r w:rsidRPr="006773D6">
        <w:t>ex</w:t>
      </w:r>
      <w:r w:rsidR="001762E6" w:rsidRPr="006773D6">
        <w:t>.</w:t>
      </w:r>
      <w:r w:rsidRPr="006773D6">
        <w:t xml:space="preserve"> genom Nätuniversitetet. Vi menar dock att det är lärosätena som ska ha ett lokalt och gemensamt ansvar för Nätuniversitetet. Lärosätena ska</w:t>
      </w:r>
      <w:r w:rsidR="001762E6" w:rsidRPr="006773D6">
        <w:t xml:space="preserve"> samarbeta för att möjliggöra t.</w:t>
      </w:r>
      <w:r w:rsidRPr="006773D6">
        <w:t>ex</w:t>
      </w:r>
      <w:r w:rsidR="001762E6" w:rsidRPr="006773D6">
        <w:t>.</w:t>
      </w:r>
      <w:r w:rsidRPr="006773D6">
        <w:t xml:space="preserve"> en sammanhållande nätpo</w:t>
      </w:r>
      <w:r w:rsidRPr="006773D6">
        <w:t>r</w:t>
      </w:r>
      <w:r w:rsidRPr="006773D6">
        <w:t xml:space="preserve">tal för att göra Nätuniversitetet överblickbart för studenterna. </w:t>
      </w:r>
      <w:r w:rsidR="0000433F" w:rsidRPr="006773D6">
        <w:t>D</w:t>
      </w:r>
      <w:r w:rsidRPr="006773D6">
        <w:t>en separata myndi</w:t>
      </w:r>
      <w:r w:rsidR="001762E6" w:rsidRPr="006773D6">
        <w:t>gheten på området bör läggas ned</w:t>
      </w:r>
      <w:r w:rsidRPr="006773D6">
        <w:t>. Uppgifterna kan överföras till hö</w:t>
      </w:r>
      <w:r w:rsidRPr="006773D6">
        <w:t>g</w:t>
      </w:r>
      <w:r w:rsidRPr="006773D6">
        <w:t>skolorna och Högskoleverket. En viktig insats för högskoleutbildning på distans görs också vid de kommunala lärcentren. Denna verksamhet borde utökas för att göra högre utbildning tillgänglig för fler. Lärosätena bör få ett större ansvar för lärcentren</w:t>
      </w:r>
      <w:r w:rsidR="001762E6" w:rsidRPr="006773D6">
        <w:t>,</w:t>
      </w:r>
      <w:r w:rsidRPr="006773D6">
        <w:t xml:space="preserve"> vilket staten bör reglera tydligare. Vi har motsv</w:t>
      </w:r>
      <w:r w:rsidRPr="006773D6">
        <w:t>a</w:t>
      </w:r>
      <w:r w:rsidRPr="006773D6">
        <w:t>rande tankar för vuxenutbildningen i vår motion om vuxnas lärande.</w:t>
      </w:r>
    </w:p>
    <w:p w:rsidR="008E683E" w:rsidRPr="006773D6" w:rsidRDefault="008E683E">
      <w:pPr>
        <w:pStyle w:val="Normaltindrag"/>
      </w:pPr>
      <w:r w:rsidRPr="006773D6">
        <w:t>Nätuniversitetet har varit mer tilltalande för boende i glesbygd, för pers</w:t>
      </w:r>
      <w:r w:rsidRPr="006773D6">
        <w:t>o</w:t>
      </w:r>
      <w:r w:rsidRPr="006773D6">
        <w:t>ner med arbetarbakgrund och för kvinnor. Invandrare är underrepresenterade. Kristdemokraterna ser det som bekymmersamt att examinationsgraden är väsentligt lägre än annan högskoleutbildning. Nätuniversitetet är det enda tillgängliga alternativet för många som vill gå en högskoleutbildning. Därför är det angeläget att komma till rätta med problemen. Bristen på kontakt med lärare och studenter kan vara en faktor. Man bör t</w:t>
      </w:r>
      <w:r w:rsidR="001762E6" w:rsidRPr="006773D6">
        <w:t>.</w:t>
      </w:r>
      <w:r w:rsidRPr="006773D6">
        <w:t>ex</w:t>
      </w:r>
      <w:r w:rsidR="001762E6" w:rsidRPr="006773D6">
        <w:t>.</w:t>
      </w:r>
      <w:r w:rsidRPr="006773D6">
        <w:t xml:space="preserve"> granska om utökad lärcenterverksamhet kan bidra med lösning på problemen.</w:t>
      </w:r>
    </w:p>
    <w:p w:rsidR="008E683E" w:rsidRPr="006773D6" w:rsidRDefault="008E683E">
      <w:pPr>
        <w:pStyle w:val="Rubrik2"/>
      </w:pPr>
      <w:bookmarkStart w:id="43" w:name="_Toc118002654"/>
      <w:r w:rsidRPr="006773D6">
        <w:t>Avgifter för utländska studenter utanför EES</w:t>
      </w:r>
      <w:bookmarkEnd w:id="43"/>
    </w:p>
    <w:p w:rsidR="008E683E" w:rsidRPr="006773D6" w:rsidRDefault="008E683E">
      <w:r w:rsidRPr="006773D6">
        <w:t xml:space="preserve">Kristdemokraterna </w:t>
      </w:r>
      <w:r w:rsidR="0000433F" w:rsidRPr="006773D6">
        <w:t>anser</w:t>
      </w:r>
      <w:r w:rsidRPr="006773D6">
        <w:t xml:space="preserve"> att avgiftsfriheten för svenska studenter i högskolan ska ligga fast. Av detta följer att studenter inom EES också omfattas av a</w:t>
      </w:r>
      <w:r w:rsidRPr="006773D6">
        <w:t>v</w:t>
      </w:r>
      <w:r w:rsidRPr="006773D6">
        <w:t xml:space="preserve">giftsfrihet i svensk högskola. I SOU 2000:92 </w:t>
      </w:r>
      <w:r w:rsidR="001B183C" w:rsidRPr="006773D6">
        <w:t>”</w:t>
      </w:r>
      <w:r w:rsidRPr="006773D6">
        <w:t>Advantage Sweden</w:t>
      </w:r>
      <w:r w:rsidR="001B183C" w:rsidRPr="006773D6">
        <w:t>”</w:t>
      </w:r>
      <w:r w:rsidRPr="006773D6">
        <w:t xml:space="preserve"> föreslås att </w:t>
      </w:r>
      <w:r w:rsidR="001762E6" w:rsidRPr="006773D6">
        <w:t xml:space="preserve">högskoleförordningen </w:t>
      </w:r>
      <w:r w:rsidRPr="006773D6">
        <w:t>ändras så att högskolorna får möjlighet och har skyldighet att ta ut avgift för högskoleutbildning av studenter och doktorander från länder utanför EES, som ej omfattas av utbytesavtal mellan universitet. Lärosätenas möjligheter att ta ut avgifter samt vilka skyldigheter som detta innebär gentemot de studenter som betalar avgifter bör regleras i en särskild förordning. Dimensioneringen ska vara lärosätets sak att avgöra, och lärosätet ska få behålla intäkterna. En högskola får dock inte åsidosätta det utbil</w:t>
      </w:r>
      <w:r w:rsidRPr="006773D6">
        <w:t>d</w:t>
      </w:r>
      <w:r w:rsidRPr="006773D6">
        <w:t>ningsuppdrag som statsmakterna har lagt fast.</w:t>
      </w:r>
    </w:p>
    <w:p w:rsidR="008E683E" w:rsidRPr="006773D6" w:rsidRDefault="008E683E">
      <w:pPr>
        <w:pStyle w:val="Normaltindrag"/>
      </w:pPr>
      <w:r w:rsidRPr="006773D6">
        <w:t>Kristdemokraterna är positiva till förslaget. Det ökar omsättningen och det är berikande för högskolan att öka kontakterna med omvärlden. Det har visat sig att såväl enskilda lärosäten som företrädare för universitet och högskolor är intresserade av en sådan möjlighet. De ser detta bl</w:t>
      </w:r>
      <w:r w:rsidR="001762E6" w:rsidRPr="006773D6">
        <w:t>.</w:t>
      </w:r>
      <w:r w:rsidRPr="006773D6">
        <w:t>a</w:t>
      </w:r>
      <w:r w:rsidR="001762E6" w:rsidRPr="006773D6">
        <w:t>.</w:t>
      </w:r>
      <w:r w:rsidRPr="006773D6">
        <w:t xml:space="preserve"> som ett sätt att ko</w:t>
      </w:r>
      <w:r w:rsidRPr="006773D6">
        <w:t>m</w:t>
      </w:r>
      <w:r w:rsidRPr="006773D6">
        <w:t>pensera urholkningen av fakultetsmedlen och en möjlighet att driva utvec</w:t>
      </w:r>
      <w:r w:rsidRPr="006773D6">
        <w:t>k</w:t>
      </w:r>
      <w:r w:rsidRPr="006773D6">
        <w:t>lingen i högskolorna vidare också på internationell nivå. Kri</w:t>
      </w:r>
      <w:r w:rsidR="0000433F" w:rsidRPr="006773D6">
        <w:t>stdemokraterna har i flera år</w:t>
      </w:r>
      <w:r w:rsidRPr="006773D6">
        <w:t xml:space="preserve"> drivit denna linje</w:t>
      </w:r>
      <w:r w:rsidR="001762E6" w:rsidRPr="006773D6">
        <w:t>,</w:t>
      </w:r>
      <w:r w:rsidRPr="006773D6">
        <w:t xml:space="preserve"> vilket renderat kraftig kritik från utbildning</w:t>
      </w:r>
      <w:r w:rsidRPr="006773D6">
        <w:t>s</w:t>
      </w:r>
      <w:r w:rsidRPr="006773D6">
        <w:t xml:space="preserve">ministern. Nu har </w:t>
      </w:r>
      <w:r w:rsidR="001762E6" w:rsidRPr="006773D6">
        <w:t xml:space="preserve">Socialdemokraterna </w:t>
      </w:r>
      <w:r w:rsidRPr="006773D6">
        <w:t xml:space="preserve">gjort en helomvändning: </w:t>
      </w:r>
      <w:r w:rsidR="001B183C" w:rsidRPr="006773D6">
        <w:t>”</w:t>
      </w:r>
      <w:r w:rsidR="001762E6" w:rsidRPr="006773D6">
        <w:t xml:space="preserve">För </w:t>
      </w:r>
      <w:r w:rsidRPr="006773D6">
        <w:t>att r</w:t>
      </w:r>
      <w:r w:rsidRPr="006773D6">
        <w:t>e</w:t>
      </w:r>
      <w:r w:rsidRPr="006773D6">
        <w:t>krytera fler utländska studenter till master- och forskarutbildningarna bör universitet och högskolor kunna erbjuda studenter från länderna utanför EES utbildning mot betalning utan att avgiftsfriheten i övrigt hotas</w:t>
      </w:r>
      <w:r w:rsidR="001B183C" w:rsidRPr="006773D6">
        <w:t>”</w:t>
      </w:r>
      <w:r w:rsidRPr="006773D6">
        <w:t xml:space="preserve"> heter det i en debattartikel av utbildningsministern i februari 2004.</w:t>
      </w:r>
    </w:p>
    <w:p w:rsidR="001A4759" w:rsidRPr="006773D6" w:rsidRDefault="001A4759" w:rsidP="001A4759">
      <w:pPr>
        <w:pStyle w:val="Normaltindrag"/>
      </w:pPr>
      <w:r w:rsidRPr="006773D6">
        <w:t>I december 2004 lät regeringen meddela att en särskild utredare har tillsatts för att utreda avgif</w:t>
      </w:r>
      <w:r w:rsidR="00F274CD" w:rsidRPr="006773D6">
        <w:t>ter i högskolan. Utredaren ska</w:t>
      </w:r>
      <w:r w:rsidRPr="006773D6">
        <w:t xml:space="preserve"> föreslå hur universitet och högskolor ska kunna ta ut avgifter av studenter och doktorander från länder utanför EU </w:t>
      </w:r>
      <w:r w:rsidR="004B73C9" w:rsidRPr="006773D6">
        <w:t>och EES. Uppdraget ska</w:t>
      </w:r>
      <w:r w:rsidRPr="006773D6">
        <w:t xml:space="preserve"> redovisas senast den 31 januari 2006. Riksdagens utbildningsutskott har under 2004/05 konstaterat att avgiftsfrih</w:t>
      </w:r>
      <w:r w:rsidRPr="006773D6">
        <w:t>e</w:t>
      </w:r>
      <w:r w:rsidRPr="006773D6">
        <w:t>ten för svenska studenter är viktig att slå vakt om. Utskottet ansåg därför att frågan om eventuell reglering i lag av avgiftsfriheten för studenter från Sver</w:t>
      </w:r>
      <w:r w:rsidRPr="006773D6">
        <w:t>i</w:t>
      </w:r>
      <w:r w:rsidRPr="006773D6">
        <w:t xml:space="preserve">ge och övriga EES-området borde tillföras direktiven till den ovan nämnda utredningen. Därmed bifölls </w:t>
      </w:r>
      <w:r w:rsidR="004B73C9" w:rsidRPr="006773D6">
        <w:t xml:space="preserve">Kristdemokraternas </w:t>
      </w:r>
      <w:r w:rsidR="0000433F" w:rsidRPr="006773D6">
        <w:t>motion som innehöll just detta krav</w:t>
      </w:r>
      <w:r w:rsidRPr="006773D6">
        <w:t>.</w:t>
      </w:r>
    </w:p>
    <w:p w:rsidR="001A4759" w:rsidRPr="006773D6" w:rsidRDefault="008E683E">
      <w:pPr>
        <w:pStyle w:val="Normaltindrag"/>
      </w:pPr>
      <w:r w:rsidRPr="006773D6">
        <w:t>Vi föreslår en översyn av högskoleförordningen för att möjliggöra en fö</w:t>
      </w:r>
      <w:r w:rsidRPr="006773D6">
        <w:t>r</w:t>
      </w:r>
      <w:r w:rsidRPr="006773D6">
        <w:t>säljning av utbildning till studenter utanför EES med start halvårsskiftet 200</w:t>
      </w:r>
      <w:r w:rsidR="001A4759" w:rsidRPr="006773D6">
        <w:t>6</w:t>
      </w:r>
      <w:r w:rsidRPr="006773D6">
        <w:t>. Lärosätenas möjligheter att ta ut avgifter samt vilka skyldigheter detta innebär bör regleras i en särskild förordning.</w:t>
      </w:r>
    </w:p>
    <w:p w:rsidR="008E683E" w:rsidRPr="006773D6" w:rsidRDefault="008E683E">
      <w:pPr>
        <w:pStyle w:val="Rubrik2"/>
      </w:pPr>
      <w:bookmarkStart w:id="44" w:name="_Toc118002655"/>
      <w:r w:rsidRPr="006773D6">
        <w:t>Treterminssystem</w:t>
      </w:r>
      <w:bookmarkEnd w:id="44"/>
    </w:p>
    <w:p w:rsidR="008E683E" w:rsidRPr="006773D6" w:rsidRDefault="008E683E">
      <w:r w:rsidRPr="006773D6">
        <w:t>I</w:t>
      </w:r>
      <w:r w:rsidR="004B73C9" w:rsidRPr="006773D6">
        <w:t xml:space="preserve"> </w:t>
      </w:r>
      <w:r w:rsidRPr="006773D6">
        <w:t>dag finns möjligheten att införa treterminssystem. Det har dock hittills inte skett. Motivet bakom tanken på ett treterminssystem är att korta utbildning</w:t>
      </w:r>
      <w:r w:rsidRPr="006773D6">
        <w:t>s</w:t>
      </w:r>
      <w:r w:rsidRPr="006773D6">
        <w:t>tiden</w:t>
      </w:r>
      <w:r w:rsidR="007723DF" w:rsidRPr="006773D6">
        <w:t>,</w:t>
      </w:r>
      <w:r w:rsidRPr="006773D6">
        <w:t xml:space="preserve"> vilket kan öka genomströmningen, säkerställa försörjningen för </w:t>
      </w:r>
      <w:r w:rsidR="0000433F" w:rsidRPr="006773D6">
        <w:t>stude</w:t>
      </w:r>
      <w:r w:rsidR="0000433F" w:rsidRPr="006773D6">
        <w:t>n</w:t>
      </w:r>
      <w:r w:rsidR="0000433F" w:rsidRPr="006773D6">
        <w:t xml:space="preserve">terna under </w:t>
      </w:r>
      <w:r w:rsidRPr="006773D6">
        <w:t>en större del av året, förenkla utbytet med utlandet samt förkorta utbildningstiderna. Man kan konstatera att de beskrivna bristerna har orsaker som kan avhjälpas med ett treterminssystem. Det finns även andra vägar att gå: höjd utbildningskvalitet skulle kunna öka genomströmningen, bättre a</w:t>
      </w:r>
      <w:r w:rsidRPr="006773D6">
        <w:t>v</w:t>
      </w:r>
      <w:r w:rsidRPr="006773D6">
        <w:t>kastning på studier skulle kunna öka intresset för att ta en examen och höjda studiemedel kombinerat med slopat takbelopp för inkomster skulle kunna förbättra den studiesociala situationen. Lärosätena bör få i uppdrag att aktivt utveckla ett treterminssystem.</w:t>
      </w:r>
    </w:p>
    <w:p w:rsidR="008E683E" w:rsidRPr="006773D6" w:rsidRDefault="007723DF">
      <w:pPr>
        <w:pStyle w:val="Normaltindrag"/>
      </w:pPr>
      <w:r w:rsidRPr="006773D6">
        <w:t>Kristdemokraterna är positivt</w:t>
      </w:r>
      <w:r w:rsidR="008E683E" w:rsidRPr="006773D6">
        <w:t xml:space="preserve"> men med den reservationen att treterminss</w:t>
      </w:r>
      <w:r w:rsidR="008E683E" w:rsidRPr="006773D6">
        <w:t>y</w:t>
      </w:r>
      <w:r w:rsidR="008E683E" w:rsidRPr="006773D6">
        <w:t xml:space="preserve">stemet kan vara funktionellt för studenter men att det kan fungera sämre för doktorander. De arbetar inte med sina avhandlingar 40 veckor om året </w:t>
      </w:r>
      <w:r w:rsidR="0000433F" w:rsidRPr="006773D6">
        <w:t>för att sedan ägna</w:t>
      </w:r>
      <w:r w:rsidR="008E683E" w:rsidRPr="006773D6">
        <w:t xml:space="preserve"> återstående 12 veckor till ferier och fritidssysselsättningar. Hö</w:t>
      </w:r>
      <w:r w:rsidR="008E683E" w:rsidRPr="006773D6">
        <w:t>g</w:t>
      </w:r>
      <w:r w:rsidR="008E683E" w:rsidRPr="006773D6">
        <w:t>skoleförordningen stadgar att en veckas studier motsvarar en poäng. Studief</w:t>
      </w:r>
      <w:r w:rsidR="008E683E" w:rsidRPr="006773D6">
        <w:t>i</w:t>
      </w:r>
      <w:r w:rsidR="008E683E" w:rsidRPr="006773D6">
        <w:t>nansiering utgår för 48 månader netto. Samtidigt har doktorandtjänsten lagr</w:t>
      </w:r>
      <w:r w:rsidR="008E683E" w:rsidRPr="006773D6">
        <w:t>e</w:t>
      </w:r>
      <w:r w:rsidR="008E683E" w:rsidRPr="006773D6">
        <w:t>glerad semester, minst fem veckor. Doktorander arbetar således betydligt mer än 40 veckor per år redan nu. Att införa krav på 45 poäng per läsår skulle således öka pressen ytterligare på doktoranderna och faktiskt vara omöjligt att genomföra inom ramen för det befintliga poängräkningssystemet.</w:t>
      </w:r>
    </w:p>
    <w:p w:rsidR="008E683E" w:rsidRPr="006773D6" w:rsidRDefault="008E683E">
      <w:pPr>
        <w:pStyle w:val="Rubrik2"/>
      </w:pPr>
      <w:bookmarkStart w:id="45" w:name="_Toc118002656"/>
      <w:r w:rsidRPr="006773D6">
        <w:t>Fria högskolor</w:t>
      </w:r>
      <w:bookmarkEnd w:id="45"/>
    </w:p>
    <w:p w:rsidR="008E683E" w:rsidRPr="006773D6" w:rsidRDefault="008E683E">
      <w:bookmarkStart w:id="46" w:name="_Toc23057357"/>
      <w:bookmarkStart w:id="47" w:name="_Toc54579021"/>
      <w:bookmarkStart w:id="48" w:name="_Toc76394630"/>
      <w:bookmarkStart w:id="49" w:name="_Toc526325434"/>
      <w:bookmarkStart w:id="50" w:name="_Toc526753054"/>
      <w:bookmarkStart w:id="51" w:name="_Toc20553015"/>
      <w:bookmarkStart w:id="52" w:name="_Toc23057347"/>
      <w:bookmarkStart w:id="53" w:name="_Toc54579010"/>
      <w:r w:rsidRPr="006773D6">
        <w:t>Mångfald är en god kraft för utveckling och variation och måste uppmuntras. Kristdemokraterna anser därför att de icke-statliga högskolorna är ett vä</w:t>
      </w:r>
      <w:r w:rsidRPr="006773D6">
        <w:t>l</w:t>
      </w:r>
      <w:r w:rsidRPr="006773D6">
        <w:t xml:space="preserve">kommet tillskott. Utvecklingen </w:t>
      </w:r>
      <w:r w:rsidR="0000433F" w:rsidRPr="006773D6">
        <w:t>vid</w:t>
      </w:r>
      <w:r w:rsidRPr="006773D6">
        <w:t xml:space="preserve"> dessa högskolor har varit god. Ett exempel är de fria teologiska högskolorna. Med starka utbildningstraditioner från fol</w:t>
      </w:r>
      <w:r w:rsidRPr="006773D6">
        <w:t>k</w:t>
      </w:r>
      <w:r w:rsidRPr="006773D6">
        <w:t xml:space="preserve">rörelsernas genombrottstid har de sedan länge utgjort en värdefull del av den högre utbildningen i Sverige. Flera utvärderingar från Högskoleverket visar att dessa högskolor håller en mycket god akademisk och pedagogisk nivå. Bland annat har de en hög andel forskarutbildade lärare. Under den borgerliga regeringen i 1990-talets början blev såväl Chalmers </w:t>
      </w:r>
      <w:r w:rsidR="007723DF" w:rsidRPr="006773D6">
        <w:t xml:space="preserve">tekniska högskola </w:t>
      </w:r>
      <w:r w:rsidRPr="006773D6">
        <w:t>som Högskolan i Jönköping stiftelsedrivna. Kristdemokraterna anser att fler frist</w:t>
      </w:r>
      <w:r w:rsidRPr="006773D6">
        <w:t>å</w:t>
      </w:r>
      <w:r w:rsidRPr="006773D6">
        <w:t>ende högskolor behövs. Regeringen bör aktivt pröva vilka högskolor som kan vara lämpliga att driva i denna form.</w:t>
      </w:r>
    </w:p>
    <w:p w:rsidR="008E683E" w:rsidRPr="006773D6" w:rsidRDefault="008E683E">
      <w:pPr>
        <w:pStyle w:val="Rubrik2"/>
      </w:pPr>
      <w:bookmarkStart w:id="54" w:name="_Toc118002657"/>
      <w:bookmarkEnd w:id="46"/>
      <w:bookmarkEnd w:id="47"/>
      <w:bookmarkEnd w:id="48"/>
      <w:bookmarkEnd w:id="49"/>
      <w:bookmarkEnd w:id="50"/>
      <w:bookmarkEnd w:id="51"/>
      <w:bookmarkEnd w:id="52"/>
      <w:bookmarkEnd w:id="53"/>
      <w:r w:rsidRPr="006773D6">
        <w:t>Uteblivna satsningar på fria högskolor</w:t>
      </w:r>
      <w:bookmarkEnd w:id="54"/>
    </w:p>
    <w:p w:rsidR="001A4759" w:rsidRPr="006773D6" w:rsidRDefault="008E683E" w:rsidP="007723DF">
      <w:r w:rsidRPr="006773D6">
        <w:t>Regeringen har en tradition att missgynna högskolor som står utanför statens hägn. I höstens budgetproposition har mycket stora resurser anvisats för at</w:t>
      </w:r>
      <w:r w:rsidR="001A4759" w:rsidRPr="006773D6">
        <w:t>t bygga ut högskolans plat</w:t>
      </w:r>
      <w:r w:rsidR="00834127" w:rsidRPr="006773D6">
        <w:t>sa</w:t>
      </w:r>
      <w:r w:rsidR="001A4759" w:rsidRPr="006773D6">
        <w:t>n</w:t>
      </w:r>
      <w:r w:rsidR="00834127" w:rsidRPr="006773D6">
        <w:t xml:space="preserve">tal. </w:t>
      </w:r>
      <w:r w:rsidRPr="006773D6">
        <w:t>Detta kommer emellertid inte de mindre e</w:t>
      </w:r>
      <w:r w:rsidRPr="006773D6">
        <w:t>n</w:t>
      </w:r>
      <w:r w:rsidRPr="006773D6">
        <w:t>skilda utbildningsanordnarna till</w:t>
      </w:r>
      <w:r w:rsidR="007723DF" w:rsidRPr="006773D6">
        <w:t xml:space="preserve"> </w:t>
      </w:r>
      <w:r w:rsidRPr="006773D6">
        <w:t>godo. Ersta Sköndal högskola, t</w:t>
      </w:r>
      <w:r w:rsidR="007723DF" w:rsidRPr="006773D6">
        <w:t>.</w:t>
      </w:r>
      <w:r w:rsidRPr="006773D6">
        <w:t>ex</w:t>
      </w:r>
      <w:r w:rsidR="007723DF" w:rsidRPr="006773D6">
        <w:t>.</w:t>
      </w:r>
      <w:r w:rsidRPr="006773D6">
        <w:t xml:space="preserve">, hade bett om 111 platser för specifika nyskapande utbildningsuppdrag där </w:t>
      </w:r>
      <w:r w:rsidR="00834127" w:rsidRPr="006773D6">
        <w:t>de</w:t>
      </w:r>
      <w:r w:rsidRPr="006773D6">
        <w:t xml:space="preserve"> bl</w:t>
      </w:r>
      <w:r w:rsidR="007723DF" w:rsidRPr="006773D6">
        <w:t>.</w:t>
      </w:r>
      <w:r w:rsidRPr="006773D6">
        <w:t>a</w:t>
      </w:r>
      <w:r w:rsidR="007723DF" w:rsidRPr="006773D6">
        <w:t>.</w:t>
      </w:r>
      <w:r w:rsidRPr="006773D6">
        <w:t xml:space="preserve"> presenterat helt nya utbildningsprogram.</w:t>
      </w:r>
    </w:p>
    <w:p w:rsidR="00834127" w:rsidRPr="006773D6" w:rsidRDefault="008E683E" w:rsidP="001A4759">
      <w:pPr>
        <w:pStyle w:val="Normaltindrag"/>
      </w:pPr>
      <w:r w:rsidRPr="006773D6">
        <w:t xml:space="preserve">För tredje året i rad äskade högskolan pengar </w:t>
      </w:r>
      <w:r w:rsidR="00BF759C" w:rsidRPr="006773D6">
        <w:t xml:space="preserve">exempelvis </w:t>
      </w:r>
      <w:r w:rsidRPr="006773D6">
        <w:t>för en helt ny tvåårig högskoleutbildning kallad äldrepedagogutbildning. Den ska sikta mot att skapa kompetens för att ta till</w:t>
      </w:r>
      <w:r w:rsidR="007723DF" w:rsidRPr="006773D6">
        <w:t xml:space="preserve"> </w:t>
      </w:r>
      <w:r w:rsidRPr="006773D6">
        <w:t>vara det friska hos den åldrande människan. Socialdepartementet är, inte oväntat med tanke på regeringens satsning på kompetensutveckling inom</w:t>
      </w:r>
      <w:r w:rsidR="007723DF" w:rsidRPr="006773D6">
        <w:t xml:space="preserve"> äldreomsorgen, uttalat positivt</w:t>
      </w:r>
      <w:r w:rsidRPr="006773D6">
        <w:t xml:space="preserve"> till idén. Det han</w:t>
      </w:r>
      <w:r w:rsidRPr="006773D6">
        <w:t>d</w:t>
      </w:r>
      <w:r w:rsidRPr="006773D6">
        <w:t>lar om 60 platser.</w:t>
      </w:r>
      <w:r w:rsidR="00221279" w:rsidRPr="006773D6">
        <w:t xml:space="preserve"> </w:t>
      </w:r>
      <w:r w:rsidRPr="006773D6">
        <w:t xml:space="preserve">I budgetpropositionen föreslås Ersta Sköndal högskola i stället få 10 platser för specialistsjuksköterskeexamen. Samma antal som Röda </w:t>
      </w:r>
      <w:r w:rsidR="007723DF" w:rsidRPr="006773D6">
        <w:t xml:space="preserve">Korsets </w:t>
      </w:r>
      <w:r w:rsidRPr="006773D6">
        <w:t>högskola och Sophiahemmets högskola föreslås få. Kristdem</w:t>
      </w:r>
      <w:r w:rsidRPr="006773D6">
        <w:t>o</w:t>
      </w:r>
      <w:r w:rsidRPr="006773D6">
        <w:t xml:space="preserve">kraterna anser att det är viktigt att ha olika driftsformer för högskolor, </w:t>
      </w:r>
      <w:r w:rsidR="00834127" w:rsidRPr="006773D6">
        <w:t>och</w:t>
      </w:r>
      <w:r w:rsidRPr="006773D6">
        <w:t xml:space="preserve"> att alla högskolor ska ha samma förutsättningar.</w:t>
      </w:r>
    </w:p>
    <w:p w:rsidR="008E683E" w:rsidRPr="006773D6" w:rsidRDefault="00834127" w:rsidP="001B4E00">
      <w:pPr>
        <w:pStyle w:val="Normaltindrag"/>
      </w:pPr>
      <w:r w:rsidRPr="006773D6">
        <w:t xml:space="preserve">Framöver </w:t>
      </w:r>
      <w:r w:rsidR="001A4759" w:rsidRPr="006773D6">
        <w:t xml:space="preserve">är det angeläget att </w:t>
      </w:r>
      <w:r w:rsidRPr="006773D6">
        <w:t>alla lä</w:t>
      </w:r>
      <w:r w:rsidR="001A4759" w:rsidRPr="006773D6">
        <w:t>r</w:t>
      </w:r>
      <w:r w:rsidRPr="006773D6">
        <w:t xml:space="preserve">osäten </w:t>
      </w:r>
      <w:r w:rsidR="00221279" w:rsidRPr="006773D6">
        <w:t xml:space="preserve">ges samma </w:t>
      </w:r>
      <w:r w:rsidRPr="006773D6">
        <w:t>för</w:t>
      </w:r>
      <w:r w:rsidR="00221279" w:rsidRPr="006773D6">
        <w:t>utsättni</w:t>
      </w:r>
      <w:r w:rsidRPr="006773D6">
        <w:t>n</w:t>
      </w:r>
      <w:r w:rsidR="00221279" w:rsidRPr="006773D6">
        <w:t>g</w:t>
      </w:r>
      <w:r w:rsidRPr="006773D6">
        <w:t>ar</w:t>
      </w:r>
      <w:r w:rsidR="00221279" w:rsidRPr="006773D6">
        <w:t xml:space="preserve">. Kristdemokraterna anser att det måste finnas en likvärdig kvalitet på lärosäten oavsett huvudmannaskap. Möjligheter att öka </w:t>
      </w:r>
      <w:r w:rsidR="00BF759C" w:rsidRPr="006773D6">
        <w:t xml:space="preserve">fördjupningen </w:t>
      </w:r>
      <w:r w:rsidR="00221279" w:rsidRPr="006773D6">
        <w:t xml:space="preserve">till forskarnivå bör uppmuntras. </w:t>
      </w:r>
      <w:r w:rsidR="008E683E" w:rsidRPr="006773D6">
        <w:t>Detta bör ges regeringen till</w:t>
      </w:r>
      <w:r w:rsidR="001B4E00" w:rsidRPr="006773D6">
        <w:t xml:space="preserve"> </w:t>
      </w:r>
      <w:r w:rsidR="008E683E" w:rsidRPr="006773D6">
        <w:t>känna.</w:t>
      </w:r>
    </w:p>
    <w:p w:rsidR="008E683E" w:rsidRPr="006773D6" w:rsidRDefault="008E683E" w:rsidP="001B4E00">
      <w:pPr>
        <w:pStyle w:val="Rubrik1"/>
      </w:pPr>
      <w:bookmarkStart w:id="55" w:name="_Toc118002658"/>
      <w:r w:rsidRPr="006773D6">
        <w:t>Trygghet</w:t>
      </w:r>
      <w:bookmarkEnd w:id="55"/>
    </w:p>
    <w:p w:rsidR="008E683E" w:rsidRPr="006773D6" w:rsidRDefault="008E683E" w:rsidP="00641EB7">
      <w:pPr>
        <w:pStyle w:val="Rubrik2"/>
        <w:spacing w:before="120"/>
      </w:pPr>
      <w:bookmarkStart w:id="56" w:name="_Toc76394624"/>
      <w:bookmarkStart w:id="57" w:name="_Toc118002659"/>
      <w:r w:rsidRPr="006773D6">
        <w:t>Studiesociala frågor</w:t>
      </w:r>
      <w:bookmarkEnd w:id="57"/>
    </w:p>
    <w:p w:rsidR="008E683E" w:rsidRPr="006773D6" w:rsidRDefault="008E683E">
      <w:r w:rsidRPr="006773D6">
        <w:t xml:space="preserve">En trygg vardag är en förutsättning för att studenter ska kunna fokusera på sina studier. Kristdemokraterna utvecklar sin syn och sina förslag gällande studenters sociala situation i motionen </w:t>
      </w:r>
      <w:r w:rsidR="001B183C" w:rsidRPr="006773D6">
        <w:t>”</w:t>
      </w:r>
      <w:r w:rsidRPr="006773D6">
        <w:t>Studenters trygghet</w:t>
      </w:r>
      <w:r w:rsidR="001B183C" w:rsidRPr="006773D6">
        <w:t>”</w:t>
      </w:r>
      <w:r w:rsidRPr="006773D6">
        <w:t>. Tryggheten har dock flera dimensioner.</w:t>
      </w:r>
    </w:p>
    <w:p w:rsidR="008E683E" w:rsidRPr="006773D6" w:rsidRDefault="008E683E">
      <w:pPr>
        <w:pStyle w:val="Rubrik2"/>
      </w:pPr>
      <w:bookmarkStart w:id="58" w:name="_Toc118002660"/>
      <w:r w:rsidRPr="006773D6">
        <w:t>Stärk studenternas inflytande</w:t>
      </w:r>
      <w:bookmarkEnd w:id="58"/>
    </w:p>
    <w:p w:rsidR="008E683E" w:rsidRPr="006773D6" w:rsidRDefault="008E683E">
      <w:r w:rsidRPr="006773D6">
        <w:t>Svenska studenter är enligt lag ålagda att vara medlemmar i studentkårerna vid sina lärosäten. Studenterna är tvungna att betala en obligatorisk avgift till kåren. Studentkårerna fyller en viktig funktion för att bevaka studenters rä</w:t>
      </w:r>
      <w:r w:rsidRPr="006773D6">
        <w:t>t</w:t>
      </w:r>
      <w:r w:rsidRPr="006773D6">
        <w:t>tigheter vad gäller utbildning och studiesociala frågor. Dock finns ingen klar definition av kårernas mandat. Det gör att kårer, finansierade av tvångsanslu</w:t>
      </w:r>
      <w:r w:rsidRPr="006773D6">
        <w:t>t</w:t>
      </w:r>
      <w:r w:rsidRPr="006773D6">
        <w:t>na och icke tillfrågade studenter, via sina avgifter kan få betala arrangemang vars karaktär ligger fjärran från studentfrågorna. Evenemangen kan t</w:t>
      </w:r>
      <w:r w:rsidR="001B4E00" w:rsidRPr="006773D6">
        <w:t>.</w:t>
      </w:r>
      <w:r w:rsidRPr="006773D6">
        <w:t>o</w:t>
      </w:r>
      <w:r w:rsidR="001B4E00" w:rsidRPr="006773D6">
        <w:t>.</w:t>
      </w:r>
      <w:r w:rsidRPr="006773D6">
        <w:t>m</w:t>
      </w:r>
      <w:r w:rsidR="001B4E00" w:rsidRPr="006773D6">
        <w:t>.</w:t>
      </w:r>
      <w:r w:rsidRPr="006773D6">
        <w:t xml:space="preserve"> va</w:t>
      </w:r>
      <w:r w:rsidR="00F274CD" w:rsidRPr="006773D6">
        <w:t>ra av partipolitisk eller annan</w:t>
      </w:r>
      <w:r w:rsidRPr="006773D6">
        <w:t xml:space="preserve"> kontroversiell karaktär.</w:t>
      </w:r>
    </w:p>
    <w:p w:rsidR="008E683E" w:rsidRPr="006773D6" w:rsidRDefault="008E683E">
      <w:pPr>
        <w:pStyle w:val="Normaltindrag"/>
      </w:pPr>
      <w:r w:rsidRPr="006773D6">
        <w:t>Det finns all anledning att så länge studenter är tvungna att tillhöra st</w:t>
      </w:r>
      <w:r w:rsidRPr="006773D6">
        <w:t>u</w:t>
      </w:r>
      <w:r w:rsidRPr="006773D6">
        <w:t>dentkårer klargöra vilket mandat studentkårerna har. Då är det också möjligt att se i vilka avseenden regelverket behöver förtydligas för att öka studente</w:t>
      </w:r>
      <w:r w:rsidRPr="006773D6">
        <w:t>r</w:t>
      </w:r>
      <w:r w:rsidRPr="006773D6">
        <w:t>nas inflytande över utbildnings- och andra studentfrågor. Det finns i dag en påtaglig risk att studentinflytandet är av låtsaskaraktär och inte reellt. Stude</w:t>
      </w:r>
      <w:r w:rsidRPr="006773D6">
        <w:t>n</w:t>
      </w:r>
      <w:r w:rsidRPr="006773D6">
        <w:t>ternas inflytande bör därför i särskild ordning stärkas.</w:t>
      </w:r>
    </w:p>
    <w:p w:rsidR="008E683E" w:rsidRPr="006773D6" w:rsidRDefault="00614C13">
      <w:pPr>
        <w:pStyle w:val="Rubrik2"/>
      </w:pPr>
      <w:bookmarkStart w:id="59" w:name="_Toc118002661"/>
      <w:r w:rsidRPr="006773D6">
        <w:t>Ett slopat kårobligatorium</w:t>
      </w:r>
      <w:bookmarkEnd w:id="59"/>
    </w:p>
    <w:p w:rsidR="008E683E" w:rsidRPr="006773D6" w:rsidRDefault="008E683E">
      <w:r w:rsidRPr="006773D6">
        <w:t>Kårobligatori</w:t>
      </w:r>
      <w:r w:rsidR="00614C13" w:rsidRPr="006773D6">
        <w:t>um,</w:t>
      </w:r>
      <w:r w:rsidRPr="006773D6">
        <w:t xml:space="preserve"> som innebär att alla studenter tvångsansluts till en studen</w:t>
      </w:r>
      <w:r w:rsidRPr="006773D6">
        <w:t>t</w:t>
      </w:r>
      <w:r w:rsidRPr="006773D6">
        <w:t>kår för att kunna få sina betyg</w:t>
      </w:r>
      <w:r w:rsidR="00614C13" w:rsidRPr="006773D6">
        <w:t>,</w:t>
      </w:r>
      <w:r w:rsidRPr="006773D6">
        <w:t xml:space="preserve"> är principiellt felaktigt och bör därför i takt med att studenternas inflytande i övrigt ökar på sikt avskaffas. Även studenter bör själva få välja vilken förening de vill vara med i. För </w:t>
      </w:r>
      <w:r w:rsidR="001B4E00" w:rsidRPr="006773D6">
        <w:t xml:space="preserve">Kristdemokraterna </w:t>
      </w:r>
      <w:r w:rsidRPr="006773D6">
        <w:t>som tror på studenternas viktiga roll i utvecklandet av landets universitet och högskolor ter sig inte en verksamhet byggd på obligatorisk anslutning som en tilltalande lösning.</w:t>
      </w:r>
    </w:p>
    <w:p w:rsidR="008E683E" w:rsidRPr="006773D6" w:rsidRDefault="008E683E">
      <w:pPr>
        <w:pStyle w:val="Normaltindrag"/>
      </w:pPr>
      <w:r w:rsidRPr="006773D6">
        <w:t>Det finns dock en rad frågor som behöver lösas på vägen mot obligatoriets avskaffande och vi vill se en noggrann genomlysning av dessa. En nödvändig förutsättning för att driva kårer och nationer är att det finns en trygg och ob</w:t>
      </w:r>
      <w:r w:rsidRPr="006773D6">
        <w:t>e</w:t>
      </w:r>
      <w:r w:rsidRPr="006773D6">
        <w:t>roende finansiering. Detta för att den verksamhet som kårer och nationer bedriver i form av studiebevakning och social verksamhet inte ska raseras.</w:t>
      </w:r>
    </w:p>
    <w:p w:rsidR="008E683E" w:rsidRPr="006773D6" w:rsidRDefault="00546A96">
      <w:pPr>
        <w:pStyle w:val="Normaltindrag"/>
      </w:pPr>
      <w:r w:rsidRPr="006773D6">
        <w:t>I</w:t>
      </w:r>
      <w:r w:rsidR="008E683E" w:rsidRPr="006773D6">
        <w:t xml:space="preserve"> augusti </w:t>
      </w:r>
      <w:r w:rsidR="00834127" w:rsidRPr="006773D6">
        <w:t xml:space="preserve">2005 </w:t>
      </w:r>
      <w:r w:rsidR="008E683E" w:rsidRPr="006773D6">
        <w:t>tillsatte regeringen en särskild utredare med uppgift att u</w:t>
      </w:r>
      <w:r w:rsidR="008E683E" w:rsidRPr="006773D6">
        <w:t>t</w:t>
      </w:r>
      <w:r w:rsidR="008E683E" w:rsidRPr="006773D6">
        <w:t xml:space="preserve">reda hur </w:t>
      </w:r>
      <w:r w:rsidR="00614C13" w:rsidRPr="006773D6">
        <w:t>kårobligator</w:t>
      </w:r>
      <w:r w:rsidR="001B4E00" w:rsidRPr="006773D6">
        <w:t>ie</w:t>
      </w:r>
      <w:r w:rsidR="00614C13" w:rsidRPr="006773D6">
        <w:t>t</w:t>
      </w:r>
      <w:r w:rsidR="008E683E" w:rsidRPr="006773D6">
        <w:t xml:space="preserve"> ska kunna moderniseras</w:t>
      </w:r>
      <w:r w:rsidR="00221279" w:rsidRPr="006773D6">
        <w:t xml:space="preserve">, utan att undersöka om </w:t>
      </w:r>
      <w:r w:rsidR="00614C13" w:rsidRPr="006773D6">
        <w:t>kå</w:t>
      </w:r>
      <w:r w:rsidR="00614C13" w:rsidRPr="006773D6">
        <w:t>r</w:t>
      </w:r>
      <w:r w:rsidR="00614C13" w:rsidRPr="006773D6">
        <w:t>obligator</w:t>
      </w:r>
      <w:r w:rsidR="001B4E00" w:rsidRPr="006773D6">
        <w:t>ie</w:t>
      </w:r>
      <w:r w:rsidR="00614C13" w:rsidRPr="006773D6">
        <w:t>t</w:t>
      </w:r>
      <w:r w:rsidR="00221279" w:rsidRPr="006773D6">
        <w:t xml:space="preserve"> i sig ska avskaffas</w:t>
      </w:r>
      <w:r w:rsidR="008E683E" w:rsidRPr="006773D6">
        <w:t xml:space="preserve">. </w:t>
      </w:r>
      <w:r w:rsidR="00221279" w:rsidRPr="006773D6">
        <w:t>Kristdemokraterna anser att regeringens u</w:t>
      </w:r>
      <w:r w:rsidR="00221279" w:rsidRPr="006773D6">
        <w:t>t</w:t>
      </w:r>
      <w:r w:rsidR="00221279" w:rsidRPr="006773D6">
        <w:t>redning inte är tillräcklig</w:t>
      </w:r>
      <w:r w:rsidRPr="006773D6">
        <w:t xml:space="preserve">, utan menar </w:t>
      </w:r>
      <w:r w:rsidR="00221279" w:rsidRPr="006773D6">
        <w:t xml:space="preserve">att </w:t>
      </w:r>
      <w:r w:rsidR="008E683E" w:rsidRPr="006773D6">
        <w:t xml:space="preserve">regeringen </w:t>
      </w:r>
      <w:r w:rsidR="00221279" w:rsidRPr="006773D6">
        <w:t xml:space="preserve">bör </w:t>
      </w:r>
      <w:r w:rsidR="008E683E" w:rsidRPr="006773D6">
        <w:t>tillsätt</w:t>
      </w:r>
      <w:r w:rsidR="00EB47E9" w:rsidRPr="006773D6">
        <w:t>a</w:t>
      </w:r>
      <w:r w:rsidR="008E683E" w:rsidRPr="006773D6">
        <w:t xml:space="preserve"> en parlame</w:t>
      </w:r>
      <w:r w:rsidR="008E683E" w:rsidRPr="006773D6">
        <w:t>n</w:t>
      </w:r>
      <w:r w:rsidR="008E683E" w:rsidRPr="006773D6">
        <w:t>tarisk utredning</w:t>
      </w:r>
      <w:r w:rsidR="00EB47E9" w:rsidRPr="006773D6">
        <w:t xml:space="preserve"> för att få en bredare förankring</w:t>
      </w:r>
      <w:r w:rsidR="008E683E" w:rsidRPr="006773D6">
        <w:t xml:space="preserve">. Utredningen bör </w:t>
      </w:r>
      <w:r w:rsidR="00221279" w:rsidRPr="006773D6">
        <w:t xml:space="preserve">pröva hur studenternas inflytande ska kunna stärkas och </w:t>
      </w:r>
      <w:r w:rsidR="00CB215C" w:rsidRPr="006773D6">
        <w:t xml:space="preserve">om </w:t>
      </w:r>
      <w:r w:rsidR="00834127" w:rsidRPr="006773D6">
        <w:t>en reell föreningsfrihet kan genomföras.</w:t>
      </w:r>
    </w:p>
    <w:p w:rsidR="008E683E" w:rsidRPr="006773D6" w:rsidRDefault="008E683E">
      <w:pPr>
        <w:pStyle w:val="Rubrik2"/>
      </w:pPr>
      <w:bookmarkStart w:id="60" w:name="_Toc76394625"/>
      <w:bookmarkStart w:id="61" w:name="_Toc118002662"/>
      <w:bookmarkEnd w:id="56"/>
      <w:r w:rsidRPr="006773D6">
        <w:t>Likabehandling av studenter</w:t>
      </w:r>
      <w:bookmarkEnd w:id="61"/>
    </w:p>
    <w:p w:rsidR="008E683E" w:rsidRPr="006773D6" w:rsidRDefault="008E683E">
      <w:r w:rsidRPr="006773D6">
        <w:t>Lagen om likabehandling av studenter i högskolan är tandlös när det gäller sanktionsmöjligheter för lärosäten som inte uppfyller lagens krav. Diskrim</w:t>
      </w:r>
      <w:r w:rsidRPr="006773D6">
        <w:t>i</w:t>
      </w:r>
      <w:r w:rsidRPr="006773D6">
        <w:t>neringskommittén har i maj 2004 presenterat sitt delbetänkande (SOU 2004:55). Förslagen innebär bl.a. att definitionen av sexuella trakasserier ändras och att trakasseribegreppet delas upp i trakasserier på grund av kön och sexuella trakasserier på samma sätt som i jämställdhetslagen. Undantaget från diskrimineringsförbudet för ett s.k. särskilt intresse upphävs. I stället införs ett undantag för positiv särbehandling på grund av kön. Repressaliefö</w:t>
      </w:r>
      <w:r w:rsidRPr="006773D6">
        <w:t>r</w:t>
      </w:r>
      <w:r w:rsidRPr="006773D6">
        <w:t>budet utsträcks till att omfatta även påtalande av diskriminering samt den situationen att en högskola utsätter en student eller en sökande för repressalier på grund av att han eller hon anmält eller påtalat att högskolan inte följer någon av lagens bestämmelser om aktiva åtgärder.</w:t>
      </w:r>
    </w:p>
    <w:p w:rsidR="008E683E" w:rsidRPr="006773D6" w:rsidRDefault="008E683E">
      <w:pPr>
        <w:pStyle w:val="Normaltindrag"/>
      </w:pPr>
      <w:r w:rsidRPr="006773D6">
        <w:t xml:space="preserve">Förbudet mot direkt diskriminering föreslås inte gälla om behandlingen är ett led i strävanden att främja lika möjligheter till högskolestudier oavsett kön. Som synes finns få förslag som berör efterlevnad och sanktionsmöjligheter, och </w:t>
      </w:r>
      <w:r w:rsidR="00CB215C" w:rsidRPr="006773D6">
        <w:t>Kristdemokraterna</w:t>
      </w:r>
      <w:r w:rsidRPr="006773D6">
        <w:t xml:space="preserve"> </w:t>
      </w:r>
      <w:r w:rsidR="0000433F" w:rsidRPr="006773D6">
        <w:t>förväntar sig</w:t>
      </w:r>
      <w:r w:rsidRPr="006773D6">
        <w:t xml:space="preserve"> förslag om detta i slutbetänkandet</w:t>
      </w:r>
      <w:r w:rsidR="007C6A88" w:rsidRPr="006773D6">
        <w:t xml:space="preserve"> 2006</w:t>
      </w:r>
      <w:r w:rsidRPr="006773D6">
        <w:t>.</w:t>
      </w:r>
    </w:p>
    <w:p w:rsidR="00EB47E9" w:rsidRPr="006773D6" w:rsidRDefault="00EB47E9" w:rsidP="00EB47E9">
      <w:pPr>
        <w:pStyle w:val="Rubrik2"/>
      </w:pPr>
      <w:bookmarkStart w:id="62" w:name="_Toc118002663"/>
      <w:r w:rsidRPr="006773D6">
        <w:t>Högskoleverket</w:t>
      </w:r>
      <w:bookmarkEnd w:id="62"/>
    </w:p>
    <w:p w:rsidR="00834127" w:rsidRPr="006773D6" w:rsidRDefault="00EB47E9" w:rsidP="001B4E00">
      <w:r w:rsidRPr="006773D6">
        <w:t xml:space="preserve">I budgetpropositionen finns ett </w:t>
      </w:r>
      <w:r w:rsidR="00834127" w:rsidRPr="006773D6">
        <w:t xml:space="preserve">sparbeting </w:t>
      </w:r>
      <w:r w:rsidRPr="006773D6">
        <w:t xml:space="preserve">för Högskoleverket </w:t>
      </w:r>
      <w:r w:rsidR="00834127" w:rsidRPr="006773D6">
        <w:t>på 10 miljone</w:t>
      </w:r>
      <w:r w:rsidR="001B4E00" w:rsidRPr="006773D6">
        <w:t>r kronor</w:t>
      </w:r>
      <w:r w:rsidRPr="006773D6">
        <w:t xml:space="preserve"> 2006. Enligt vad Kristdemokraterna erfarit </w:t>
      </w:r>
      <w:r w:rsidR="00834127" w:rsidRPr="006773D6">
        <w:t xml:space="preserve">hotar </w:t>
      </w:r>
      <w:r w:rsidRPr="006773D6">
        <w:t>besparingen Högsk</w:t>
      </w:r>
      <w:r w:rsidRPr="006773D6">
        <w:t>o</w:t>
      </w:r>
      <w:r w:rsidRPr="006773D6">
        <w:t xml:space="preserve">leverkets </w:t>
      </w:r>
      <w:r w:rsidR="00834127" w:rsidRPr="006773D6">
        <w:t xml:space="preserve">program för </w:t>
      </w:r>
      <w:r w:rsidRPr="006773D6">
        <w:t>att med sexårsintervall göra ämnes- och programutvä</w:t>
      </w:r>
      <w:r w:rsidRPr="006773D6">
        <w:t>r</w:t>
      </w:r>
      <w:r w:rsidRPr="006773D6">
        <w:t xml:space="preserve">deringar. Likaså </w:t>
      </w:r>
      <w:r w:rsidR="00144BA4" w:rsidRPr="006773D6">
        <w:t xml:space="preserve">verkar </w:t>
      </w:r>
      <w:r w:rsidRPr="006773D6">
        <w:t>Högskoleverkets internationella samarbete om utvä</w:t>
      </w:r>
      <w:r w:rsidRPr="006773D6">
        <w:t>r</w:t>
      </w:r>
      <w:r w:rsidRPr="006773D6">
        <w:t xml:space="preserve">dering av högre utbildning </w:t>
      </w:r>
      <w:r w:rsidR="00144BA4" w:rsidRPr="006773D6">
        <w:t xml:space="preserve">hotas. </w:t>
      </w:r>
      <w:r w:rsidRPr="006773D6">
        <w:t xml:space="preserve">Kristdemokraterna </w:t>
      </w:r>
      <w:r w:rsidR="00834127" w:rsidRPr="006773D6">
        <w:t>ser allvarligt på detta förslag</w:t>
      </w:r>
      <w:r w:rsidR="00144BA4" w:rsidRPr="006773D6">
        <w:t xml:space="preserve">. Vi </w:t>
      </w:r>
      <w:r w:rsidR="00834127" w:rsidRPr="006773D6">
        <w:t>förväntar oss att regeringen ser till att var</w:t>
      </w:r>
      <w:r w:rsidR="001B4E00" w:rsidRPr="006773D6">
        <w:t>k</w:t>
      </w:r>
      <w:r w:rsidR="00834127" w:rsidRPr="006773D6">
        <w:t>e</w:t>
      </w:r>
      <w:r w:rsidR="001B4E00" w:rsidRPr="006773D6">
        <w:t>n</w:t>
      </w:r>
      <w:r w:rsidR="00834127" w:rsidRPr="006773D6">
        <w:t xml:space="preserve"> </w:t>
      </w:r>
      <w:r w:rsidRPr="006773D6">
        <w:t>ämnes- och pr</w:t>
      </w:r>
      <w:r w:rsidRPr="006773D6">
        <w:t>o</w:t>
      </w:r>
      <w:r w:rsidRPr="006773D6">
        <w:t xml:space="preserve">gramutvärderingarna </w:t>
      </w:r>
      <w:r w:rsidR="00834127" w:rsidRPr="006773D6">
        <w:t xml:space="preserve">eller </w:t>
      </w:r>
      <w:r w:rsidR="00144BA4" w:rsidRPr="006773D6">
        <w:t xml:space="preserve">det internationella samarbetet </w:t>
      </w:r>
      <w:r w:rsidR="00F274CD" w:rsidRPr="006773D6">
        <w:t>hotas.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B4E00" w:rsidRPr="006773D6">
        <w:tblPrEx>
          <w:tblCellMar>
            <w:top w:w="0" w:type="dxa"/>
            <w:bottom w:w="0" w:type="dxa"/>
          </w:tblCellMar>
        </w:tblPrEx>
        <w:trPr>
          <w:cantSplit/>
        </w:trPr>
        <w:tc>
          <w:tcPr>
            <w:tcW w:w="3046" w:type="dxa"/>
          </w:tcPr>
          <w:bookmarkEnd w:id="0"/>
          <w:bookmarkEnd w:id="60"/>
          <w:p w:rsidR="001B4E00" w:rsidRPr="006773D6" w:rsidRDefault="001B4E00" w:rsidP="001B4E00">
            <w:pPr>
              <w:pStyle w:val="UnderskriftDatum"/>
              <w:spacing w:before="0"/>
            </w:pPr>
            <w:r w:rsidRPr="006773D6">
              <w:t>Stockholm den 22 september 2005</w:t>
            </w:r>
          </w:p>
        </w:tc>
        <w:tc>
          <w:tcPr>
            <w:tcW w:w="3047" w:type="dxa"/>
          </w:tcPr>
          <w:p w:rsidR="001B4E00" w:rsidRPr="006773D6" w:rsidRDefault="001B4E00" w:rsidP="001B4E00">
            <w:pPr>
              <w:pStyle w:val="Underskrifter"/>
            </w:pPr>
          </w:p>
        </w:tc>
      </w:tr>
      <w:tr w:rsidR="001B4E00" w:rsidRPr="006773D6">
        <w:tblPrEx>
          <w:tblCellMar>
            <w:top w:w="0" w:type="dxa"/>
            <w:bottom w:w="0" w:type="dxa"/>
          </w:tblCellMar>
        </w:tblPrEx>
        <w:trPr>
          <w:cantSplit/>
        </w:trPr>
        <w:tc>
          <w:tcPr>
            <w:tcW w:w="3046" w:type="dxa"/>
          </w:tcPr>
          <w:p w:rsidR="001B4E00" w:rsidRPr="006773D6" w:rsidRDefault="001B4E00" w:rsidP="001B4E00">
            <w:pPr>
              <w:pStyle w:val="Underskrifter"/>
            </w:pPr>
            <w:r w:rsidRPr="006773D6">
              <w:t>Torsten Lindström (kd)</w:t>
            </w:r>
          </w:p>
        </w:tc>
        <w:tc>
          <w:tcPr>
            <w:tcW w:w="3047" w:type="dxa"/>
          </w:tcPr>
          <w:p w:rsidR="001B4E00" w:rsidRPr="006773D6" w:rsidRDefault="001B4E00" w:rsidP="001B4E00">
            <w:pPr>
              <w:pStyle w:val="Underskrifter"/>
            </w:pPr>
          </w:p>
        </w:tc>
      </w:tr>
      <w:tr w:rsidR="001B4E00" w:rsidRPr="006773D6">
        <w:tblPrEx>
          <w:tblCellMar>
            <w:top w:w="0" w:type="dxa"/>
            <w:bottom w:w="0" w:type="dxa"/>
          </w:tblCellMar>
        </w:tblPrEx>
        <w:trPr>
          <w:cantSplit/>
        </w:trPr>
        <w:tc>
          <w:tcPr>
            <w:tcW w:w="3046" w:type="dxa"/>
          </w:tcPr>
          <w:p w:rsidR="001B4E00" w:rsidRPr="006773D6" w:rsidRDefault="001B4E00" w:rsidP="001B4E00">
            <w:pPr>
              <w:pStyle w:val="Underskrifter"/>
            </w:pPr>
            <w:r w:rsidRPr="006773D6">
              <w:t>Inger Davidson (kd)</w:t>
            </w:r>
          </w:p>
        </w:tc>
        <w:tc>
          <w:tcPr>
            <w:tcW w:w="3047" w:type="dxa"/>
          </w:tcPr>
          <w:p w:rsidR="001B4E00" w:rsidRPr="006773D6" w:rsidRDefault="001B4E00" w:rsidP="001B4E00">
            <w:pPr>
              <w:pStyle w:val="Underskrifter"/>
            </w:pPr>
            <w:r w:rsidRPr="006773D6">
              <w:t>Sven Brus (kd)</w:t>
            </w:r>
          </w:p>
        </w:tc>
      </w:tr>
      <w:tr w:rsidR="001B4E00" w:rsidRPr="006773D6">
        <w:tblPrEx>
          <w:tblCellMar>
            <w:top w:w="0" w:type="dxa"/>
            <w:bottom w:w="0" w:type="dxa"/>
          </w:tblCellMar>
        </w:tblPrEx>
        <w:trPr>
          <w:cantSplit/>
        </w:trPr>
        <w:tc>
          <w:tcPr>
            <w:tcW w:w="3046" w:type="dxa"/>
          </w:tcPr>
          <w:p w:rsidR="001B4E00" w:rsidRPr="006773D6" w:rsidRDefault="001B4E00" w:rsidP="001B4E00">
            <w:pPr>
              <w:pStyle w:val="Underskrifter"/>
            </w:pPr>
            <w:r w:rsidRPr="006773D6">
              <w:t>Dan Kihlström (kd)</w:t>
            </w:r>
          </w:p>
        </w:tc>
        <w:tc>
          <w:tcPr>
            <w:tcW w:w="3047" w:type="dxa"/>
          </w:tcPr>
          <w:p w:rsidR="001B4E00" w:rsidRPr="006773D6" w:rsidRDefault="001B4E00" w:rsidP="001B4E00">
            <w:pPr>
              <w:pStyle w:val="Underskrifter"/>
            </w:pPr>
            <w:r w:rsidRPr="006773D6">
              <w:t>Kenneth Lantz (kd)</w:t>
            </w:r>
          </w:p>
        </w:tc>
      </w:tr>
      <w:tr w:rsidR="001B4E00" w:rsidRPr="006773D6">
        <w:tblPrEx>
          <w:tblCellMar>
            <w:top w:w="0" w:type="dxa"/>
            <w:bottom w:w="0" w:type="dxa"/>
          </w:tblCellMar>
        </w:tblPrEx>
        <w:trPr>
          <w:cantSplit/>
        </w:trPr>
        <w:tc>
          <w:tcPr>
            <w:tcW w:w="3046" w:type="dxa"/>
          </w:tcPr>
          <w:p w:rsidR="001B4E00" w:rsidRPr="006773D6" w:rsidRDefault="001B4E00" w:rsidP="001B4E00">
            <w:pPr>
              <w:pStyle w:val="Underskrifter"/>
            </w:pPr>
            <w:r w:rsidRPr="006773D6">
              <w:t>Ulrik Lindgren (kd)</w:t>
            </w:r>
          </w:p>
        </w:tc>
        <w:tc>
          <w:tcPr>
            <w:tcW w:w="3047" w:type="dxa"/>
          </w:tcPr>
          <w:p w:rsidR="001B4E00" w:rsidRPr="006773D6" w:rsidRDefault="001B4E00" w:rsidP="001B4E00">
            <w:pPr>
              <w:pStyle w:val="Underskrifter"/>
            </w:pPr>
            <w:r w:rsidRPr="006773D6">
              <w:t>Chatrine Pålsson (kd)</w:t>
            </w:r>
          </w:p>
        </w:tc>
      </w:tr>
      <w:tr w:rsidR="001B4E00" w:rsidRPr="006773D6">
        <w:tblPrEx>
          <w:tblCellMar>
            <w:top w:w="0" w:type="dxa"/>
            <w:bottom w:w="0" w:type="dxa"/>
          </w:tblCellMar>
        </w:tblPrEx>
        <w:trPr>
          <w:cantSplit/>
        </w:trPr>
        <w:tc>
          <w:tcPr>
            <w:tcW w:w="3046" w:type="dxa"/>
          </w:tcPr>
          <w:p w:rsidR="001B4E00" w:rsidRPr="006773D6" w:rsidRDefault="001B4E00" w:rsidP="001B4E00">
            <w:pPr>
              <w:pStyle w:val="Underskrifter"/>
            </w:pPr>
            <w:r w:rsidRPr="006773D6">
              <w:t>Rosita Runegrund (kd)</w:t>
            </w:r>
          </w:p>
        </w:tc>
        <w:tc>
          <w:tcPr>
            <w:tcW w:w="3047" w:type="dxa"/>
          </w:tcPr>
          <w:p w:rsidR="001B4E00" w:rsidRPr="006773D6" w:rsidRDefault="001B4E00" w:rsidP="001B4E00">
            <w:pPr>
              <w:pStyle w:val="Underskrifter"/>
            </w:pPr>
            <w:r w:rsidRPr="006773D6">
              <w:t>Olle Sandahl (kd)</w:t>
            </w:r>
          </w:p>
        </w:tc>
      </w:tr>
      <w:tr w:rsidR="001B4E00" w:rsidRPr="006773D6">
        <w:tblPrEx>
          <w:tblCellMar>
            <w:top w:w="0" w:type="dxa"/>
            <w:bottom w:w="0" w:type="dxa"/>
          </w:tblCellMar>
        </w:tblPrEx>
        <w:trPr>
          <w:cantSplit/>
        </w:trPr>
        <w:tc>
          <w:tcPr>
            <w:tcW w:w="3046" w:type="dxa"/>
          </w:tcPr>
          <w:p w:rsidR="001B4E00" w:rsidRPr="006773D6" w:rsidRDefault="001B4E00" w:rsidP="001B4E00">
            <w:pPr>
              <w:pStyle w:val="Underskrifter"/>
            </w:pPr>
            <w:r w:rsidRPr="006773D6">
              <w:t>Gunilla Tjernberg (kd)</w:t>
            </w:r>
          </w:p>
        </w:tc>
        <w:tc>
          <w:tcPr>
            <w:tcW w:w="3047" w:type="dxa"/>
          </w:tcPr>
          <w:p w:rsidR="001B4E00" w:rsidRPr="006773D6" w:rsidRDefault="001B4E00" w:rsidP="001B4E00">
            <w:pPr>
              <w:pStyle w:val="Underskrifter"/>
            </w:pPr>
          </w:p>
        </w:tc>
      </w:tr>
    </w:tbl>
    <w:p w:rsidR="008E683E" w:rsidRPr="006773D6" w:rsidRDefault="008E683E" w:rsidP="001B4E00">
      <w:pPr>
        <w:pStyle w:val="Normaltindrag"/>
      </w:pPr>
    </w:p>
    <w:sectPr w:rsidR="008E683E" w:rsidRPr="006773D6" w:rsidSect="001B4E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43A0" w:rsidRPr="006773D6" w:rsidRDefault="008643A0">
      <w:r w:rsidRPr="006773D6">
        <w:separator/>
      </w:r>
    </w:p>
  </w:endnote>
  <w:endnote w:type="continuationSeparator" w:id="0">
    <w:p w:rsidR="008643A0" w:rsidRPr="006773D6" w:rsidRDefault="008643A0">
      <w:r w:rsidRPr="006773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3DF" w:rsidRPr="006773D6" w:rsidRDefault="006773D6" w:rsidP="001B4E00">
    <w:pPr>
      <w:pStyle w:val="Sidfot"/>
    </w:pPr>
    <w:r w:rsidRPr="006773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22367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E00" w:rsidRDefault="001B4E00">
                          <w:pPr>
                            <w:pStyle w:val="NormalS5sidnrV"/>
                          </w:pPr>
                          <w:r>
                            <w:fldChar w:fldCharType="begin"/>
                          </w:r>
                          <w:r>
                            <w:instrText xml:space="preserve"> PAGE *\charformat</w:instrText>
                          </w:r>
                          <w:r>
                            <w:fldChar w:fldCharType="separate"/>
                          </w:r>
                          <w:r w:rsidR="00F274CD">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4E00" w:rsidRDefault="001B4E00">
                    <w:pPr>
                      <w:pStyle w:val="NormalS5sidnrV"/>
                    </w:pPr>
                    <w:r>
                      <w:fldChar w:fldCharType="begin"/>
                    </w:r>
                    <w:r>
                      <w:instrText xml:space="preserve"> PAGE *\charformat</w:instrText>
                    </w:r>
                    <w:r>
                      <w:fldChar w:fldCharType="separate"/>
                    </w:r>
                    <w:r w:rsidR="00F274CD">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3DF" w:rsidRPr="006773D6" w:rsidRDefault="006773D6" w:rsidP="001B4E00">
    <w:pPr>
      <w:pStyle w:val="Sidfot"/>
    </w:pPr>
    <w:r w:rsidRPr="006773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2516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E00" w:rsidRDefault="001B4E00">
                          <w:pPr>
                            <w:pStyle w:val="NormalS5sidnrH"/>
                            <w:ind w:right="0"/>
                          </w:pPr>
                          <w:r>
                            <w:fldChar w:fldCharType="begin"/>
                          </w:r>
                          <w:r>
                            <w:instrText xml:space="preserve"> PAGE *\charformat</w:instrText>
                          </w:r>
                          <w:r>
                            <w:fldChar w:fldCharType="separate"/>
                          </w:r>
                          <w:r w:rsidR="00F274C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4E00" w:rsidRDefault="001B4E00">
                    <w:pPr>
                      <w:pStyle w:val="NormalS5sidnrH"/>
                      <w:ind w:right="0"/>
                    </w:pPr>
                    <w:r>
                      <w:fldChar w:fldCharType="begin"/>
                    </w:r>
                    <w:r>
                      <w:instrText xml:space="preserve"> PAGE *\charformat</w:instrText>
                    </w:r>
                    <w:r>
                      <w:fldChar w:fldCharType="separate"/>
                    </w:r>
                    <w:r w:rsidR="00F274C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3DF" w:rsidRPr="006773D6" w:rsidRDefault="006773D6" w:rsidP="001B4E00">
    <w:pPr>
      <w:pStyle w:val="Sidfot"/>
    </w:pPr>
    <w:r w:rsidRPr="006773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2050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E00" w:rsidRDefault="001B4E00">
                          <w:pPr>
                            <w:pStyle w:val="NormalS5sidnrH"/>
                            <w:ind w:right="0"/>
                          </w:pPr>
                          <w:r>
                            <w:fldChar w:fldCharType="begin"/>
                          </w:r>
                          <w:r>
                            <w:instrText xml:space="preserve"> PAGE *\charformat</w:instrText>
                          </w:r>
                          <w:r>
                            <w:fldChar w:fldCharType="separate"/>
                          </w:r>
                          <w:r w:rsidR="00F274C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4E00" w:rsidRDefault="001B4E00">
                    <w:pPr>
                      <w:pStyle w:val="NormalS5sidnrH"/>
                      <w:ind w:right="0"/>
                    </w:pPr>
                    <w:r>
                      <w:fldChar w:fldCharType="begin"/>
                    </w:r>
                    <w:r>
                      <w:instrText xml:space="preserve"> PAGE *\charformat</w:instrText>
                    </w:r>
                    <w:r>
                      <w:fldChar w:fldCharType="separate"/>
                    </w:r>
                    <w:r w:rsidR="00F274C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43A0" w:rsidRPr="006773D6" w:rsidRDefault="008643A0">
      <w:r w:rsidRPr="006773D6">
        <w:separator/>
      </w:r>
    </w:p>
  </w:footnote>
  <w:footnote w:type="continuationSeparator" w:id="0">
    <w:p w:rsidR="008643A0" w:rsidRPr="006773D6" w:rsidRDefault="008643A0">
      <w:r w:rsidRPr="006773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3DF" w:rsidRPr="006773D6" w:rsidRDefault="006773D6" w:rsidP="001B4E00">
    <w:pPr>
      <w:pStyle w:val="Sidhuvud"/>
    </w:pPr>
    <w:r w:rsidRPr="006773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60485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E00" w:rsidRDefault="001B4E00">
                          <w:pPr>
                            <w:pStyle w:val="KantRubrikS5V"/>
                          </w:pPr>
                          <w:r>
                            <w:fldChar w:fldCharType="begin"/>
                          </w:r>
                          <w:r>
                            <w:instrText xml:space="preserve"> DOCPROPERTY "YearUser" *\charformat </w:instrText>
                          </w:r>
                          <w:r>
                            <w:fldChar w:fldCharType="separate"/>
                          </w:r>
                          <w:r w:rsidR="00F274CD">
                            <w:t>2005/06</w:t>
                          </w:r>
                          <w:r>
                            <w:fldChar w:fldCharType="end"/>
                          </w:r>
                          <w:r>
                            <w:t>:</w:t>
                          </w:r>
                          <w:r>
                            <w:fldChar w:fldCharType="begin"/>
                          </w:r>
                          <w:r>
                            <w:instrText xml:space="preserve"> DOCPROPERTY "Motionsnummer" *\charformat </w:instrText>
                          </w:r>
                          <w:r>
                            <w:fldChar w:fldCharType="separate"/>
                          </w:r>
                          <w:r w:rsidR="00F274CD">
                            <w:t>Ub557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4E00" w:rsidRDefault="001B4E00">
                    <w:pPr>
                      <w:pStyle w:val="KantRubrikS5V"/>
                    </w:pPr>
                    <w:r>
                      <w:fldChar w:fldCharType="begin"/>
                    </w:r>
                    <w:r>
                      <w:instrText xml:space="preserve"> DOCPROPERTY "YearUser" *\charformat </w:instrText>
                    </w:r>
                    <w:r>
                      <w:fldChar w:fldCharType="separate"/>
                    </w:r>
                    <w:r w:rsidR="00F274CD">
                      <w:t>2005/06</w:t>
                    </w:r>
                    <w:r>
                      <w:fldChar w:fldCharType="end"/>
                    </w:r>
                    <w:r>
                      <w:t>:</w:t>
                    </w:r>
                    <w:r>
                      <w:fldChar w:fldCharType="begin"/>
                    </w:r>
                    <w:r>
                      <w:instrText xml:space="preserve"> DOCPROPERTY "Motionsnummer" *\charformat </w:instrText>
                    </w:r>
                    <w:r>
                      <w:fldChar w:fldCharType="separate"/>
                    </w:r>
                    <w:r w:rsidR="00F274CD">
                      <w:t>Ub557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3DF" w:rsidRPr="006773D6" w:rsidRDefault="006773D6" w:rsidP="001B4E00">
    <w:pPr>
      <w:pStyle w:val="Sidhuvud"/>
    </w:pPr>
    <w:r w:rsidRPr="006773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57576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E00" w:rsidRDefault="001B4E00">
                          <w:pPr>
                            <w:pStyle w:val="KantRubrikS5H"/>
                            <w:ind w:right="0"/>
                          </w:pPr>
                          <w:r>
                            <w:fldChar w:fldCharType="begin"/>
                          </w:r>
                          <w:r>
                            <w:instrText xml:space="preserve"> DOCPROPERTY "YearUser" *\charformat </w:instrText>
                          </w:r>
                          <w:r>
                            <w:fldChar w:fldCharType="separate"/>
                          </w:r>
                          <w:r w:rsidR="00F274CD">
                            <w:t>2005/06</w:t>
                          </w:r>
                          <w:r>
                            <w:fldChar w:fldCharType="end"/>
                          </w:r>
                          <w:r>
                            <w:t>:</w:t>
                          </w:r>
                          <w:r>
                            <w:fldChar w:fldCharType="begin"/>
                          </w:r>
                          <w:r>
                            <w:instrText xml:space="preserve"> DOCPROPERTY "Motionsnummer" *\charformat </w:instrText>
                          </w:r>
                          <w:r>
                            <w:fldChar w:fldCharType="separate"/>
                          </w:r>
                          <w:r w:rsidR="00F274CD">
                            <w:t>Ub557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4E00" w:rsidRDefault="001B4E00">
                    <w:pPr>
                      <w:pStyle w:val="KantRubrikS5H"/>
                      <w:ind w:right="0"/>
                    </w:pPr>
                    <w:r>
                      <w:fldChar w:fldCharType="begin"/>
                    </w:r>
                    <w:r>
                      <w:instrText xml:space="preserve"> DOCPROPERTY "YearUser" *\charformat </w:instrText>
                    </w:r>
                    <w:r>
                      <w:fldChar w:fldCharType="separate"/>
                    </w:r>
                    <w:r w:rsidR="00F274CD">
                      <w:t>2005/06</w:t>
                    </w:r>
                    <w:r>
                      <w:fldChar w:fldCharType="end"/>
                    </w:r>
                    <w:r>
                      <w:t>:</w:t>
                    </w:r>
                    <w:r>
                      <w:fldChar w:fldCharType="begin"/>
                    </w:r>
                    <w:r>
                      <w:instrText xml:space="preserve"> DOCPROPERTY "Motionsnummer" *\charformat </w:instrText>
                    </w:r>
                    <w:r>
                      <w:fldChar w:fldCharType="separate"/>
                    </w:r>
                    <w:r w:rsidR="00F274CD">
                      <w:t>Ub557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E00" w:rsidRPr="006773D6" w:rsidRDefault="001B4E00">
    <w:pPr>
      <w:pStyle w:val="FSHNormal"/>
      <w:tabs>
        <w:tab w:val="right" w:pos="5840"/>
      </w:tabs>
    </w:pPr>
    <w:r w:rsidRPr="006773D6">
      <w:br/>
    </w:r>
    <w:r w:rsidRPr="006773D6">
      <w:fldChar w:fldCharType="begin" w:fldLock="1"/>
    </w:r>
    <w:r w:rsidRPr="006773D6">
      <w:instrText xml:space="preserve"> DOCPROPERTY</w:instrText>
    </w:r>
    <w:r w:rsidRPr="006773D6">
      <w:rPr>
        <w:sz w:val="18"/>
      </w:rPr>
      <w:instrText xml:space="preserve"> "YearUser" *\charformat </w:instrText>
    </w:r>
    <w:r w:rsidRPr="006773D6">
      <w:fldChar w:fldCharType="separate"/>
    </w:r>
    <w:r w:rsidR="00F274CD" w:rsidRPr="006773D6">
      <w:t>2005/06</w:t>
    </w:r>
    <w:r w:rsidRPr="006773D6">
      <w:fldChar w:fldCharType="end"/>
    </w:r>
    <w:r w:rsidRPr="006773D6">
      <w:t xml:space="preserve"> </w:t>
    </w:r>
    <w:r w:rsidRPr="006773D6">
      <w:tab/>
      <w:t xml:space="preserve">mnr: </w:t>
    </w:r>
    <w:r w:rsidRPr="006773D6">
      <w:fldChar w:fldCharType="begin" w:fldLock="1"/>
    </w:r>
    <w:r w:rsidRPr="006773D6">
      <w:instrText xml:space="preserve"> DOCPROPERTY</w:instrText>
    </w:r>
    <w:r w:rsidRPr="006773D6">
      <w:rPr>
        <w:sz w:val="18"/>
      </w:rPr>
      <w:instrText xml:space="preserve"> "Motionsnummer" *\charformat </w:instrText>
    </w:r>
    <w:r w:rsidRPr="006773D6">
      <w:fldChar w:fldCharType="separate"/>
    </w:r>
    <w:r w:rsidR="00F274CD" w:rsidRPr="006773D6">
      <w:t>Ub557</w:t>
    </w:r>
    <w:r w:rsidRPr="006773D6">
      <w:fldChar w:fldCharType="end"/>
    </w:r>
    <w:r w:rsidRPr="006773D6">
      <w:br/>
    </w:r>
    <w:r w:rsidRPr="006773D6">
      <w:fldChar w:fldCharType="begin" w:fldLock="1"/>
    </w:r>
    <w:r w:rsidRPr="006773D6">
      <w:instrText xml:space="preserve"> DOCPROPERTY</w:instrText>
    </w:r>
    <w:r w:rsidRPr="006773D6">
      <w:rPr>
        <w:sz w:val="18"/>
      </w:rPr>
      <w:instrText xml:space="preserve"> "Samling" *\charformat </w:instrText>
    </w:r>
    <w:r w:rsidRPr="006773D6">
      <w:fldChar w:fldCharType="end"/>
    </w:r>
    <w:r w:rsidRPr="006773D6">
      <w:tab/>
      <w:t xml:space="preserve">pnr: </w:t>
    </w:r>
    <w:r w:rsidRPr="006773D6">
      <w:fldChar w:fldCharType="begin" w:fldLock="1"/>
    </w:r>
    <w:r w:rsidRPr="006773D6">
      <w:instrText xml:space="preserve"> DOCPROPERTY</w:instrText>
    </w:r>
    <w:r w:rsidRPr="006773D6">
      <w:rPr>
        <w:sz w:val="18"/>
      </w:rPr>
      <w:instrText xml:space="preserve"> "Partinummer" *\charformat </w:instrText>
    </w:r>
    <w:r w:rsidRPr="006773D6">
      <w:fldChar w:fldCharType="separate"/>
    </w:r>
    <w:r w:rsidR="00F274CD" w:rsidRPr="006773D6">
      <w:t>kd463</w:t>
    </w:r>
    <w:r w:rsidRPr="006773D6">
      <w:fldChar w:fldCharType="end"/>
    </w:r>
  </w:p>
  <w:p w:rsidR="001B4E00" w:rsidRPr="006773D6" w:rsidRDefault="001B4E00">
    <w:pPr>
      <w:pStyle w:val="FSHRub1"/>
    </w:pPr>
    <w:r w:rsidRPr="006773D6">
      <w:t>Motion till riksdagen</w:t>
    </w:r>
    <w:r w:rsidRPr="006773D6">
      <w:br/>
    </w:r>
    <w:r w:rsidRPr="006773D6">
      <w:fldChar w:fldCharType="begin" w:fldLock="1"/>
    </w:r>
    <w:r w:rsidRPr="006773D6">
      <w:instrText xml:space="preserve"> DOCPROPERTY "YearUser" *\charformat </w:instrText>
    </w:r>
    <w:r w:rsidRPr="006773D6">
      <w:fldChar w:fldCharType="separate"/>
    </w:r>
    <w:r w:rsidR="00F274CD" w:rsidRPr="006773D6">
      <w:t>2005/06</w:t>
    </w:r>
    <w:r w:rsidRPr="006773D6">
      <w:fldChar w:fldCharType="end"/>
    </w:r>
    <w:r w:rsidRPr="006773D6">
      <w:t>:</w:t>
    </w:r>
    <w:r w:rsidRPr="006773D6">
      <w:fldChar w:fldCharType="begin" w:fldLock="1"/>
    </w:r>
    <w:r w:rsidRPr="006773D6">
      <w:instrText xml:space="preserve"> DOCPROPERTY "Motionsnummer" *\charformat </w:instrText>
    </w:r>
    <w:r w:rsidRPr="006773D6">
      <w:fldChar w:fldCharType="separate"/>
    </w:r>
    <w:r w:rsidR="00F274CD" w:rsidRPr="006773D6">
      <w:t>Ub557</w:t>
    </w:r>
    <w:r w:rsidRPr="006773D6">
      <w:fldChar w:fldCharType="end"/>
    </w:r>
  </w:p>
  <w:p w:rsidR="001B4E00" w:rsidRPr="006773D6" w:rsidRDefault="001B4E00">
    <w:pPr>
      <w:pStyle w:val="FSHNormalS5"/>
    </w:pPr>
    <w:r w:rsidRPr="006773D6">
      <w:fldChar w:fldCharType="begin" w:fldLock="1"/>
    </w:r>
    <w:r w:rsidRPr="006773D6">
      <w:instrText xml:space="preserve"> DOCPROPERTY "MotionarText" *\charformat </w:instrText>
    </w:r>
    <w:r w:rsidRPr="006773D6">
      <w:fldChar w:fldCharType="separate"/>
    </w:r>
    <w:r w:rsidR="00F274CD" w:rsidRPr="006773D6">
      <w:t>av Torsten Lindström m.fl. (kd)</w:t>
    </w:r>
    <w:r w:rsidRPr="006773D6">
      <w:fldChar w:fldCharType="end"/>
    </w:r>
    <w:r w:rsidRPr="006773D6">
      <w:br/>
    </w:r>
    <w:r w:rsidRPr="006773D6">
      <w:fldChar w:fldCharType="begin" w:fldLock="1"/>
    </w:r>
    <w:r w:rsidRPr="006773D6">
      <w:instrText xml:space="preserve"> DOCPROPERTY "SvarFrasKort" *\charformat </w:instrText>
    </w:r>
    <w:r w:rsidRPr="006773D6">
      <w:fldChar w:fldCharType="end"/>
    </w:r>
  </w:p>
  <w:p w:rsidR="001B4E00" w:rsidRPr="006773D6" w:rsidRDefault="001B4E00">
    <w:pPr>
      <w:pStyle w:val="FSHTitel"/>
    </w:pPr>
    <w:r w:rsidRPr="006773D6">
      <w:fldChar w:fldCharType="begin" w:fldLock="1"/>
    </w:r>
    <w:r w:rsidRPr="006773D6">
      <w:instrText xml:space="preserve"> DOCPROPERTY</w:instrText>
    </w:r>
    <w:r w:rsidRPr="006773D6">
      <w:rPr>
        <w:sz w:val="18"/>
      </w:rPr>
      <w:instrText xml:space="preserve"> "RubrikSvar" *\charformat </w:instrText>
    </w:r>
    <w:r w:rsidRPr="006773D6">
      <w:fldChar w:fldCharType="separate"/>
    </w:r>
    <w:r w:rsidR="00F274CD" w:rsidRPr="006773D6">
      <w:t>Högskola och universitet</w:t>
    </w:r>
    <w:r w:rsidRPr="006773D6">
      <w:fldChar w:fldCharType="end"/>
    </w:r>
  </w:p>
  <w:p w:rsidR="001B4E00" w:rsidRPr="006773D6" w:rsidRDefault="001B4E00" w:rsidP="001B4E0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D37CF0"/>
    <w:multiLevelType w:val="hybridMultilevel"/>
    <w:tmpl w:val="C6C63BF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47814B7"/>
    <w:multiLevelType w:val="hybridMultilevel"/>
    <w:tmpl w:val="E0940A2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C761132"/>
    <w:multiLevelType w:val="hybridMultilevel"/>
    <w:tmpl w:val="AD9A618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87830BC"/>
    <w:multiLevelType w:val="hybridMultilevel"/>
    <w:tmpl w:val="64DA9C3E"/>
    <w:lvl w:ilvl="0" w:tplc="D44AA924">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CDD1CF2"/>
    <w:multiLevelType w:val="multilevel"/>
    <w:tmpl w:val="9F28284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714A0425"/>
    <w:multiLevelType w:val="multilevel"/>
    <w:tmpl w:val="6FBA8B1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DAA2CF3"/>
    <w:multiLevelType w:val="hybridMultilevel"/>
    <w:tmpl w:val="343A130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57094869">
    <w:abstractNumId w:val="16"/>
  </w:num>
  <w:num w:numId="2" w16cid:durableId="1368918925">
    <w:abstractNumId w:val="10"/>
  </w:num>
  <w:num w:numId="3" w16cid:durableId="1203901687">
    <w:abstractNumId w:val="12"/>
  </w:num>
  <w:num w:numId="4" w16cid:durableId="106586918">
    <w:abstractNumId w:val="14"/>
  </w:num>
  <w:num w:numId="5" w16cid:durableId="1782989678">
    <w:abstractNumId w:val="8"/>
  </w:num>
  <w:num w:numId="6" w16cid:durableId="329872516">
    <w:abstractNumId w:val="3"/>
  </w:num>
  <w:num w:numId="7" w16cid:durableId="887842205">
    <w:abstractNumId w:val="2"/>
  </w:num>
  <w:num w:numId="8" w16cid:durableId="2047557030">
    <w:abstractNumId w:val="1"/>
  </w:num>
  <w:num w:numId="9" w16cid:durableId="1234046311">
    <w:abstractNumId w:val="0"/>
  </w:num>
  <w:num w:numId="10" w16cid:durableId="1460368972">
    <w:abstractNumId w:val="9"/>
  </w:num>
  <w:num w:numId="11" w16cid:durableId="352615523">
    <w:abstractNumId w:val="7"/>
  </w:num>
  <w:num w:numId="12" w16cid:durableId="1030573987">
    <w:abstractNumId w:val="6"/>
  </w:num>
  <w:num w:numId="13" w16cid:durableId="1716352013">
    <w:abstractNumId w:val="5"/>
  </w:num>
  <w:num w:numId="14" w16cid:durableId="1492597614">
    <w:abstractNumId w:val="4"/>
  </w:num>
  <w:num w:numId="15" w16cid:durableId="1019745254">
    <w:abstractNumId w:val="18"/>
  </w:num>
  <w:num w:numId="16" w16cid:durableId="27490202">
    <w:abstractNumId w:val="15"/>
  </w:num>
  <w:num w:numId="17" w16cid:durableId="284972636">
    <w:abstractNumId w:val="19"/>
  </w:num>
  <w:num w:numId="18" w16cid:durableId="1437286096">
    <w:abstractNumId w:val="13"/>
  </w:num>
  <w:num w:numId="19" w16cid:durableId="2112045772">
    <w:abstractNumId w:val="11"/>
  </w:num>
  <w:num w:numId="20" w16cid:durableId="14039840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5"/>
  </w:docVars>
  <w:rsids>
    <w:rsidRoot w:val="008E683E"/>
    <w:rsid w:val="0000433F"/>
    <w:rsid w:val="00080485"/>
    <w:rsid w:val="0014146C"/>
    <w:rsid w:val="00144BA4"/>
    <w:rsid w:val="001762E6"/>
    <w:rsid w:val="00196473"/>
    <w:rsid w:val="001A4759"/>
    <w:rsid w:val="001A5436"/>
    <w:rsid w:val="001B183C"/>
    <w:rsid w:val="001B4E00"/>
    <w:rsid w:val="00205346"/>
    <w:rsid w:val="00221279"/>
    <w:rsid w:val="0028414E"/>
    <w:rsid w:val="002B60B7"/>
    <w:rsid w:val="002F6E55"/>
    <w:rsid w:val="00301301"/>
    <w:rsid w:val="0030793A"/>
    <w:rsid w:val="00334E20"/>
    <w:rsid w:val="00351275"/>
    <w:rsid w:val="003806CD"/>
    <w:rsid w:val="003B5ED9"/>
    <w:rsid w:val="0045586A"/>
    <w:rsid w:val="00484251"/>
    <w:rsid w:val="00493D62"/>
    <w:rsid w:val="004A5389"/>
    <w:rsid w:val="004B73C9"/>
    <w:rsid w:val="00546A96"/>
    <w:rsid w:val="00573DD7"/>
    <w:rsid w:val="005C7202"/>
    <w:rsid w:val="00614C13"/>
    <w:rsid w:val="00641EB7"/>
    <w:rsid w:val="006773D6"/>
    <w:rsid w:val="007723DF"/>
    <w:rsid w:val="007C51AA"/>
    <w:rsid w:val="007C6A88"/>
    <w:rsid w:val="00834127"/>
    <w:rsid w:val="008643A0"/>
    <w:rsid w:val="00894ED6"/>
    <w:rsid w:val="008B51E6"/>
    <w:rsid w:val="008D12CF"/>
    <w:rsid w:val="008E683E"/>
    <w:rsid w:val="0096011A"/>
    <w:rsid w:val="00986C67"/>
    <w:rsid w:val="009C6C53"/>
    <w:rsid w:val="00A032CD"/>
    <w:rsid w:val="00A268A1"/>
    <w:rsid w:val="00A33656"/>
    <w:rsid w:val="00A45CA6"/>
    <w:rsid w:val="00A91824"/>
    <w:rsid w:val="00AC3238"/>
    <w:rsid w:val="00AD485C"/>
    <w:rsid w:val="00AF0717"/>
    <w:rsid w:val="00AF5B1F"/>
    <w:rsid w:val="00B21641"/>
    <w:rsid w:val="00BF759C"/>
    <w:rsid w:val="00BF7659"/>
    <w:rsid w:val="00C645E7"/>
    <w:rsid w:val="00C9749F"/>
    <w:rsid w:val="00CB215C"/>
    <w:rsid w:val="00CF3979"/>
    <w:rsid w:val="00DC7E4E"/>
    <w:rsid w:val="00E03C0B"/>
    <w:rsid w:val="00E23AA5"/>
    <w:rsid w:val="00E31C0B"/>
    <w:rsid w:val="00E41CA6"/>
    <w:rsid w:val="00E523D8"/>
    <w:rsid w:val="00E964B2"/>
    <w:rsid w:val="00EB47E9"/>
    <w:rsid w:val="00F1371E"/>
    <w:rsid w:val="00F21245"/>
    <w:rsid w:val="00F274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15B574-F115-4DB7-8AA1-4AE51FB4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1B4E00"/>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B4E00"/>
    <w:pPr>
      <w:numPr>
        <w:ilvl w:val="1"/>
      </w:numPr>
      <w:spacing w:before="500" w:line="250" w:lineRule="exact"/>
      <w:outlineLvl w:val="1"/>
    </w:pPr>
    <w:rPr>
      <w:sz w:val="27"/>
    </w:rPr>
  </w:style>
  <w:style w:type="paragraph" w:styleId="Rubrik3">
    <w:name w:val="heading 3"/>
    <w:aliases w:val="Mellanrubrik"/>
    <w:basedOn w:val="Rubrik2"/>
    <w:next w:val="Normal"/>
    <w:qFormat/>
    <w:rsid w:val="001B4E00"/>
    <w:pPr>
      <w:numPr>
        <w:ilvl w:val="2"/>
      </w:numPr>
      <w:spacing w:before="250" w:after="0"/>
      <w:outlineLvl w:val="2"/>
    </w:pPr>
    <w:rPr>
      <w:b/>
      <w:sz w:val="21"/>
    </w:rPr>
  </w:style>
  <w:style w:type="paragraph" w:styleId="Rubrik4">
    <w:name w:val="heading 4"/>
    <w:aliases w:val="KursivRubrik"/>
    <w:basedOn w:val="Rubrik3"/>
    <w:next w:val="Normal"/>
    <w:qFormat/>
    <w:rsid w:val="001B4E00"/>
    <w:pPr>
      <w:numPr>
        <w:ilvl w:val="3"/>
      </w:numPr>
      <w:outlineLvl w:val="3"/>
    </w:pPr>
    <w:rPr>
      <w:b w:val="0"/>
      <w:i/>
    </w:rPr>
  </w:style>
  <w:style w:type="paragraph" w:styleId="Rubrik5">
    <w:name w:val="heading 5"/>
    <w:aliases w:val="PackadFetRubrik,PackadKursivRubrik"/>
    <w:basedOn w:val="Rubrik4"/>
    <w:next w:val="Normal"/>
    <w:qFormat/>
    <w:rsid w:val="001B4E00"/>
    <w:pPr>
      <w:numPr>
        <w:ilvl w:val="4"/>
      </w:numPr>
      <w:tabs>
        <w:tab w:val="clear" w:pos="1021"/>
      </w:tabs>
      <w:spacing w:before="125"/>
      <w:outlineLvl w:val="4"/>
    </w:pPr>
    <w:rPr>
      <w:i w:val="0"/>
      <w:sz w:val="19"/>
    </w:rPr>
  </w:style>
  <w:style w:type="paragraph" w:styleId="Rubrik6">
    <w:name w:val="heading 6"/>
    <w:basedOn w:val="Rubrik5"/>
    <w:next w:val="Normal"/>
    <w:qFormat/>
    <w:rsid w:val="001B4E00"/>
    <w:pPr>
      <w:numPr>
        <w:ilvl w:val="5"/>
      </w:numPr>
      <w:spacing w:before="50" w:line="200" w:lineRule="exact"/>
      <w:outlineLvl w:val="5"/>
    </w:pPr>
    <w:rPr>
      <w:caps/>
      <w:sz w:val="14"/>
    </w:rPr>
  </w:style>
  <w:style w:type="paragraph" w:styleId="Rubrik7">
    <w:name w:val="heading 7"/>
    <w:basedOn w:val="Rubrik6"/>
    <w:next w:val="Normal"/>
    <w:qFormat/>
    <w:rsid w:val="001B4E00"/>
    <w:pPr>
      <w:numPr>
        <w:ilvl w:val="6"/>
      </w:numPr>
      <w:spacing w:before="0"/>
      <w:outlineLvl w:val="6"/>
    </w:pPr>
  </w:style>
  <w:style w:type="paragraph" w:styleId="Rubrik8">
    <w:name w:val="heading 8"/>
    <w:basedOn w:val="Rubrik7"/>
    <w:next w:val="Normal"/>
    <w:qFormat/>
    <w:rsid w:val="001B4E00"/>
    <w:pPr>
      <w:numPr>
        <w:ilvl w:val="7"/>
      </w:numPr>
      <w:outlineLvl w:val="7"/>
    </w:pPr>
  </w:style>
  <w:style w:type="paragraph" w:styleId="Rubrik9">
    <w:name w:val="heading 9"/>
    <w:basedOn w:val="Rubrik8"/>
    <w:next w:val="Normal"/>
    <w:qFormat/>
    <w:rsid w:val="001B4E0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A268A1"/>
    <w:pPr>
      <w:spacing w:after="250"/>
    </w:pPr>
  </w:style>
  <w:style w:type="paragraph" w:customStyle="1" w:styleId="Hemstlatt">
    <w:name w:val="Hemstl_att"/>
    <w:aliases w:val="HemstPunkt,HemstPunktFlera,HemställansPunkt,Förslagstext"/>
    <w:basedOn w:val="Normal"/>
    <w:next w:val="Normal"/>
    <w:rsid w:val="001B4E00"/>
    <w:pPr>
      <w:keepLines/>
      <w:numPr>
        <w:numId w:val="1"/>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pPr>
      <w:ind w:left="4252"/>
    </w:pPr>
  </w:style>
  <w:style w:type="paragraph" w:styleId="Avsndaradress-brev">
    <w:name w:val="envelope return"/>
    <w:basedOn w:val="Normal"/>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pPr>
      <w:spacing w:after="120"/>
    </w:pPr>
  </w:style>
  <w:style w:type="paragraph" w:styleId="Brdtext2">
    <w:name w:val="Body Text 2"/>
    <w:basedOn w:val="Normal"/>
    <w:pPr>
      <w:spacing w:after="120" w:line="480" w:lineRule="auto"/>
    </w:pPr>
  </w:style>
  <w:style w:type="paragraph" w:styleId="Brdtext3">
    <w:name w:val="Body Text 3"/>
    <w:basedOn w:val="Normal"/>
    <w:pPr>
      <w:spacing w:after="120"/>
    </w:pPr>
    <w:rPr>
      <w:sz w:val="16"/>
      <w:szCs w:val="16"/>
    </w:rPr>
  </w:style>
  <w:style w:type="paragraph" w:styleId="Brdtextmedfrstaindrag">
    <w:name w:val="Body Text First Indent"/>
    <w:basedOn w:val="Brdtext"/>
    <w:pPr>
      <w:ind w:firstLine="210"/>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Datum">
    <w:name w:val="Date"/>
    <w:basedOn w:val="Normal"/>
    <w:next w:val="Normal"/>
  </w:style>
  <w:style w:type="paragraph" w:styleId="E-postsignatur">
    <w:name w:val="E-mail Signature"/>
    <w:basedOn w:val="Normal"/>
  </w:style>
  <w:style w:type="paragraph" w:styleId="HTML-adress">
    <w:name w:val="HTML Address"/>
    <w:basedOn w:val="Normal"/>
    <w:rPr>
      <w:i/>
      <w:iCs/>
    </w:rPr>
  </w:style>
  <w:style w:type="character" w:styleId="HTML-akronym">
    <w:name w:val="HTML Acronym"/>
    <w:basedOn w:val="Standardstycketeckensnitt"/>
  </w:style>
  <w:style w:type="character" w:styleId="HTML-citat">
    <w:name w:val="HTML Cite"/>
    <w:basedOn w:val="Standardstycketeckensnitt"/>
    <w:rPr>
      <w:i/>
      <w:iCs/>
    </w:rPr>
  </w:style>
  <w:style w:type="character" w:styleId="HTML-definition">
    <w:name w:val="HTML Definition"/>
    <w:basedOn w:val="Standardstycketeckensnitt"/>
    <w:rPr>
      <w:i/>
      <w:iCs/>
    </w:rPr>
  </w:style>
  <w:style w:type="character" w:styleId="HTML-exempel">
    <w:name w:val="HTML Sample"/>
    <w:basedOn w:val="Standardstycketeckensnitt"/>
    <w:rPr>
      <w:rFonts w:ascii="Courier New" w:hAnsi="Courier New" w:cs="Courier New"/>
    </w:rPr>
  </w:style>
  <w:style w:type="paragraph" w:styleId="HTML-frformaterad">
    <w:name w:val="HTML Preformatted"/>
    <w:basedOn w:val="Normal"/>
    <w:rPr>
      <w:rFonts w:ascii="Courier New" w:hAnsi="Courier New" w:cs="Courier New"/>
      <w:sz w:val="20"/>
    </w:rPr>
  </w:style>
  <w:style w:type="character" w:styleId="HTML-kod">
    <w:name w:val="HTML Code"/>
    <w:basedOn w:val="Standardstycketeckensnitt"/>
    <w:rPr>
      <w:rFonts w:ascii="Courier New" w:hAnsi="Courier New" w:cs="Courier New"/>
      <w:sz w:val="20"/>
      <w:szCs w:val="20"/>
    </w:rPr>
  </w:style>
  <w:style w:type="character" w:styleId="HTML-skrivmaskin">
    <w:name w:val="HTML Typewriter"/>
    <w:basedOn w:val="Standardstycketeckensnitt"/>
    <w:rPr>
      <w:rFonts w:ascii="Courier New" w:hAnsi="Courier New" w:cs="Courier New"/>
      <w:sz w:val="20"/>
      <w:szCs w:val="20"/>
    </w:rPr>
  </w:style>
  <w:style w:type="character" w:styleId="HTML-tangentbord">
    <w:name w:val="HTML Keyboard"/>
    <w:basedOn w:val="Standardstycketeckensnitt"/>
    <w:rPr>
      <w:rFonts w:ascii="Courier New" w:hAnsi="Courier New" w:cs="Courier New"/>
      <w:sz w:val="20"/>
      <w:szCs w:val="20"/>
    </w:rPr>
  </w:style>
  <w:style w:type="character" w:styleId="HTML-variabel">
    <w:name w:val="HTML Variable"/>
    <w:basedOn w:val="Standardstycketeckensnitt"/>
    <w:rPr>
      <w:i/>
      <w:iCs/>
    </w:rPr>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ledning">
    <w:name w:val="Salutation"/>
    <w:basedOn w:val="Normal"/>
    <w:next w:val="Normal"/>
  </w:style>
  <w:style w:type="paragraph" w:styleId="Innehll5">
    <w:name w:val="toc 5"/>
    <w:basedOn w:val="Normal"/>
    <w:next w:val="Normal"/>
    <w:autoRedefine/>
    <w:semiHidden/>
    <w:pPr>
      <w:ind w:left="960"/>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b">
    <w:name w:val="Normal (Web)"/>
    <w:basedOn w:val="Normal"/>
    <w:rPr>
      <w:szCs w:val="24"/>
    </w:rPr>
  </w:style>
  <w:style w:type="paragraph" w:styleId="Numreradlista">
    <w:name w:val="List Number"/>
    <w:basedOn w:val="Normal"/>
    <w:pPr>
      <w:numPr>
        <w:numId w:val="5"/>
      </w:numPr>
    </w:pPr>
  </w:style>
  <w:style w:type="paragraph" w:styleId="Numreradlista2">
    <w:name w:val="List Number 2"/>
    <w:basedOn w:val="Normal"/>
    <w:pPr>
      <w:numPr>
        <w:numId w:val="6"/>
      </w:numPr>
    </w:pPr>
  </w:style>
  <w:style w:type="paragraph" w:styleId="Numreradlista3">
    <w:name w:val="List Number 3"/>
    <w:basedOn w:val="Normal"/>
    <w:pPr>
      <w:numPr>
        <w:numId w:val="7"/>
      </w:numPr>
    </w:pPr>
  </w:style>
  <w:style w:type="paragraph" w:styleId="Numreradlista4">
    <w:name w:val="List Number 4"/>
    <w:basedOn w:val="Normal"/>
    <w:pPr>
      <w:numPr>
        <w:numId w:val="8"/>
      </w:numPr>
    </w:pPr>
  </w:style>
  <w:style w:type="paragraph" w:styleId="Numreradlista5">
    <w:name w:val="List Number 5"/>
    <w:basedOn w:val="Normal"/>
    <w:pPr>
      <w:numPr>
        <w:numId w:val="9"/>
      </w:numPr>
    </w:pPr>
  </w:style>
  <w:style w:type="paragraph" w:styleId="Punktlista">
    <w:name w:val="List Bullet"/>
    <w:basedOn w:val="Normal"/>
    <w:pPr>
      <w:numPr>
        <w:numId w:val="10"/>
      </w:numPr>
    </w:pPr>
  </w:style>
  <w:style w:type="paragraph" w:styleId="Punktlista2">
    <w:name w:val="List Bullet 2"/>
    <w:basedOn w:val="Normal"/>
    <w:pPr>
      <w:numPr>
        <w:numId w:val="11"/>
      </w:numPr>
    </w:pPr>
  </w:style>
  <w:style w:type="paragraph" w:styleId="Punktlista3">
    <w:name w:val="List Bullet 3"/>
    <w:basedOn w:val="Normal"/>
    <w:pPr>
      <w:numPr>
        <w:numId w:val="12"/>
      </w:numPr>
    </w:pPr>
  </w:style>
  <w:style w:type="paragraph" w:styleId="Punktlista4">
    <w:name w:val="List Bullet 4"/>
    <w:basedOn w:val="Normal"/>
    <w:pPr>
      <w:numPr>
        <w:numId w:val="13"/>
      </w:numPr>
    </w:pPr>
  </w:style>
  <w:style w:type="paragraph" w:styleId="Punktlista5">
    <w:name w:val="List Bullet 5"/>
    <w:basedOn w:val="Normal"/>
    <w:pPr>
      <w:numPr>
        <w:numId w:val="14"/>
      </w:numPr>
    </w:pPr>
  </w:style>
  <w:style w:type="character" w:styleId="Radnummer">
    <w:name w:val="line number"/>
    <w:basedOn w:val="Standardstycketeckensnitt"/>
  </w:style>
  <w:style w:type="character" w:styleId="Sidnummer">
    <w:name w:val="page number"/>
    <w:basedOn w:val="Standardstycketeckensnitt"/>
  </w:style>
  <w:style w:type="paragraph" w:styleId="Signatur">
    <w:name w:val="Signature"/>
    <w:basedOn w:val="Normal"/>
    <w:pPr>
      <w:ind w:left="4252"/>
    </w:pPr>
  </w:style>
  <w:style w:type="character" w:styleId="Stark">
    <w:name w:val="Strong"/>
    <w:basedOn w:val="Standardstycketeckensnitt"/>
    <w:qFormat/>
    <w:rPr>
      <w:b/>
      <w:bCs/>
    </w:rPr>
  </w:style>
  <w:style w:type="paragraph" w:styleId="Underrubrik">
    <w:name w:val="Subtitle"/>
    <w:basedOn w:val="Normal"/>
    <w:qFormat/>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rPr>
      <w:sz w:val="24"/>
      <w:lang w:val="sv-SE" w:eastAsia="sv-SE" w:bidi="ar-SA"/>
    </w:rPr>
  </w:style>
  <w:style w:type="character" w:customStyle="1" w:styleId="Rubrik1Char">
    <w:name w:val="Rubrik 1 Char"/>
    <w:basedOn w:val="Standardstycketeckensnitt"/>
    <w:rPr>
      <w:b/>
      <w:sz w:val="32"/>
      <w:lang w:val="sv-SE" w:eastAsia="sv-SE" w:bidi="ar-SA"/>
    </w:rPr>
  </w:style>
  <w:style w:type="paragraph" w:customStyle="1" w:styleId="articletext">
    <w:name w:val="articletext"/>
    <w:basedOn w:val="Normal"/>
    <w:pPr>
      <w:spacing w:after="240" w:line="240" w:lineRule="auto"/>
    </w:pPr>
    <w:rPr>
      <w:rFonts w:ascii="Georgia" w:eastAsia="Arial Unicode MS" w:hAnsi="Georgia" w:cs="Arial Unicode M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6938</Words>
  <Characters>42884</Characters>
  <Application>Microsoft Office Word</Application>
  <DocSecurity>4</DocSecurity>
  <Lines>779</Lines>
  <Paragraphs>231</Paragraphs>
  <ScaleCrop>false</ScaleCrop>
  <HeadingPairs>
    <vt:vector size="2" baseType="variant">
      <vt:variant>
        <vt:lpstr>Rubrik</vt:lpstr>
      </vt:variant>
      <vt:variant>
        <vt:i4>1</vt:i4>
      </vt:variant>
    </vt:vector>
  </HeadingPairs>
  <TitlesOfParts>
    <vt:vector size="1" baseType="lpstr">
      <vt:lpstr>Ub557</vt:lpstr>
    </vt:vector>
  </TitlesOfParts>
  <Company>Riksdagen</Company>
  <LinksUpToDate>false</LinksUpToDate>
  <CharactersWithSpaces>49591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Ub557</dc:title>
  <dc:subject>Ub557</dc:subject>
  <dc:creator>Riksdagen</dc:creator>
  <cp:keywords>Riksdagen</cp:keywords>
  <dc:description/>
  <cp:lastModifiedBy>Lars Brink</cp:lastModifiedBy>
  <cp:revision>2</cp:revision>
  <cp:lastPrinted>2005-11-27T10:27:00Z</cp:lastPrinted>
  <dcterms:created xsi:type="dcterms:W3CDTF">2025-12-16T22:10:00Z</dcterms:created>
  <dcterms:modified xsi:type="dcterms:W3CDTF">2025-12-16T22:10:00Z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mot2000_423_2005-10-25</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Högskola och universitet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Högskola och universitet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kd463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Torsten Lindström m.fl. (kd)</vt:lpwstr>
  </property>
  <property fmtid="{D5CDD505-2E9C-101B-9397-08002B2CF9AE}" pid="26" name="MotionarLista">
    <vt:lpwstr>Lindström, Torsten (kd)\Davidson, Inger (kd)\Brus, Sven (kd)\Kihlström, Dan (kd)\Lantz, Kenneth (kd)\Lindgren, Ulrik (kd)\Pålsson, Chatrine (kd)\Runegrund, Rosita (kd)\Sandahl, Olle (kd)\Tjernberg,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 Inger Davidson (kd), Sven Brus (kd), Dan Kihlström (kd), Kenneth Lantz (kd), Ulrik Lindgren (kd), Chatrine Pålsson (kd), Rosita Runegrund (kd), Olle Sandahl (kd), 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33</vt:lpwstr>
  </property>
  <property fmtid="{D5CDD505-2E9C-101B-9397-08002B2CF9AE}" pid="35" name="Samling">
    <vt:lpwstr/>
  </property>
  <property fmtid="{D5CDD505-2E9C-101B-9397-08002B2CF9AE}" pid="36" name="SamlingPrint">
    <vt:lpwstr/>
  </property>
  <property fmtid="{D5CDD505-2E9C-101B-9397-08002B2CF9AE}" pid="37" name="Motionsnummer">
    <vt:lpwstr>Ub557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jonas.arnell@riksdagen.se</vt:lpwstr>
  </property>
  <property fmtid="{D5CDD505-2E9C-101B-9397-08002B2CF9AE}" pid="45" name="ReservUID">
    <vt:lpwstr>peter jansson</vt:lpwstr>
  </property>
  <property fmtid="{D5CDD505-2E9C-101B-9397-08002B2CF9AE}" pid="46" name="MotionID">
    <vt:lpwstr>20052006000001070100000004630075</vt:lpwstr>
  </property>
  <property fmtid="{D5CDD505-2E9C-101B-9397-08002B2CF9AE}" pid="47" name="datum">
    <vt:lpwstr>050922</vt:lpwstr>
  </property>
  <property fmtid="{D5CDD505-2E9C-101B-9397-08002B2CF9AE}" pid="48" name="avsändar-e-post">
    <vt:lpwstr>jonas.arnell@riksdagen.se</vt:lpwstr>
  </property>
  <property fmtid="{D5CDD505-2E9C-101B-9397-08002B2CF9AE}" pid="49" name="id">
    <vt:lpwstr>20052006000001070100000004630075</vt:lpwstr>
  </property>
  <property fmtid="{D5CDD505-2E9C-101B-9397-08002B2CF9AE}" pid="50" name="nummer">
    <vt:lpwstr>557</vt:lpwstr>
  </property>
  <property fmtid="{D5CDD505-2E9C-101B-9397-08002B2CF9AE}" pid="51" name="utskottsbeteckning">
    <vt:lpwstr>Ub</vt:lpwstr>
  </property>
</Properties>
</file>