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84E" w:rsidRPr="002A1F2E" w:rsidRDefault="00FC384E">
      <w:pPr>
        <w:pStyle w:val="Frslagsrubrik"/>
      </w:pPr>
      <w:r w:rsidRPr="002A1F2E">
        <w:t>Förslag till riksdagsbeslut</w:t>
      </w:r>
    </w:p>
    <w:p w:rsidR="00FC384E" w:rsidRPr="002A1F2E" w:rsidRDefault="00FC384E">
      <w:pPr>
        <w:pStyle w:val="Hemstlatt"/>
      </w:pPr>
      <w:r w:rsidRPr="002A1F2E">
        <w:t>Riksdagen tillkännager för regeringen som sin mening vad som anförs i motionen om det regionala utvecklingsanslaget 1:1.</w:t>
      </w:r>
    </w:p>
    <w:p w:rsidR="00FC384E" w:rsidRPr="002A1F2E" w:rsidRDefault="00FC384E">
      <w:pPr>
        <w:pStyle w:val="Rubrik1"/>
      </w:pPr>
      <w:r w:rsidRPr="002A1F2E">
        <w:t>Motivering</w:t>
      </w:r>
    </w:p>
    <w:p w:rsidR="00FC384E" w:rsidRPr="002A1F2E" w:rsidRDefault="00FC384E">
      <w:r w:rsidRPr="002A1F2E">
        <w:t>Inom statens utgiftsområde 19 Regional tillväxt, finns anslaget 1:1 som ska användas till ”regionala tillväxtåtgärder”. Dessa medel förfogar dels staten själv över (regeringen och Tillväxtverket), dels länsstyrelser och regionala samverkansorgan. Förenklat kan därför anslaget 1:1 sägas vara länsstyrelse</w:t>
      </w:r>
      <w:r w:rsidRPr="002A1F2E">
        <w:t>r</w:t>
      </w:r>
      <w:r w:rsidRPr="002A1F2E">
        <w:t>nas och de regionala samverkansorganens ”betalning” för arbetet med regi</w:t>
      </w:r>
      <w:r w:rsidRPr="002A1F2E">
        <w:t>o</w:t>
      </w:r>
      <w:r w:rsidRPr="002A1F2E">
        <w:t>nal tillväxt.</w:t>
      </w:r>
    </w:p>
    <w:p w:rsidR="00FC384E" w:rsidRPr="002A1F2E" w:rsidRDefault="00FC384E">
      <w:pPr>
        <w:pStyle w:val="Normaltindrag"/>
      </w:pPr>
      <w:r w:rsidRPr="002A1F2E">
        <w:t>Sedan lång tid tillbaka finns det ett existerande fördelningssystem till län</w:t>
      </w:r>
      <w:r w:rsidRPr="002A1F2E">
        <w:t>s</w:t>
      </w:r>
      <w:r w:rsidRPr="002A1F2E">
        <w:t>styrelserna och numera även regionerna. Systemet i sig är inte konsekvent och varje län får olika högt anslag per invånare. Beräknings- och bedömning</w:t>
      </w:r>
      <w:r w:rsidRPr="002A1F2E">
        <w:t>s</w:t>
      </w:r>
      <w:r w:rsidRPr="002A1F2E">
        <w:t>grunderna är för en utomstående omöjliga att överblicka.</w:t>
      </w:r>
    </w:p>
    <w:p w:rsidR="00FC384E" w:rsidRPr="002A1F2E" w:rsidRDefault="00FC384E">
      <w:pPr>
        <w:pStyle w:val="Normaltindrag"/>
      </w:pPr>
      <w:r w:rsidRPr="002A1F2E">
        <w:t>Medlen kan användas till projektverksamhet inom den regionala tillväx</w:t>
      </w:r>
      <w:r w:rsidRPr="002A1F2E">
        <w:t>t</w:t>
      </w:r>
      <w:r w:rsidRPr="002A1F2E">
        <w:t>politiken, men även till andra former av tillväxtfrämjande åtgärder, såsom företagsstöd, stöd till kommersiell service, såddfinansiering, sysselsättning</w:t>
      </w:r>
      <w:r w:rsidRPr="002A1F2E">
        <w:t>s</w:t>
      </w:r>
      <w:r w:rsidRPr="002A1F2E">
        <w:t>bidrag. För projektmedel finns två huvudprinciper – inga medel får ges till ordinarie verksamhet och anslaget får finansiera max 50 % av ett projekts budget. Som grund för denna verksamhet ligger också prioriteringarna inom den nationella strategin för regional konkurrenskraft, entreprenörskap och sysselsättning samt länens regionala utvecklingsprogram ell</w:t>
      </w:r>
      <w:r w:rsidRPr="002A1F2E">
        <w:t>er motsvarande.</w:t>
      </w:r>
    </w:p>
    <w:p w:rsidR="00FC384E" w:rsidRPr="002A1F2E" w:rsidRDefault="00FC384E">
      <w:pPr>
        <w:pStyle w:val="Normaltindrag"/>
      </w:pPr>
      <w:r w:rsidRPr="002A1F2E">
        <w:t>En översyn av anslaget 1:1 bör göras så att länen och regionerna har sa</w:t>
      </w:r>
      <w:r w:rsidRPr="002A1F2E">
        <w:t>m</w:t>
      </w:r>
      <w:r w:rsidRPr="002A1F2E">
        <w:t xml:space="preserve">ma förutsättningar att arbeta med regional utveckling och samfinansiering. Systemet bör också präglas av transparens vad gäller fördelningsnycklar etc. Kronobergs län går för närvarande miste om både EU-finansiering och </w:t>
      </w:r>
      <w:r w:rsidRPr="002A1F2E">
        <w:lastRenderedPageBreak/>
        <w:t>nati</w:t>
      </w:r>
      <w:r w:rsidRPr="002A1F2E">
        <w:t>o</w:t>
      </w:r>
      <w:r w:rsidRPr="002A1F2E">
        <w:t>nell finansiering eftersom anslaget har effekt på hur stor uppväxling med andra medel som är möjlig. Samverkan med andra regioner försvåras på grund av olika ekonomiska förutsättningar. Nationella myndigheter ser inte heller Kronoberg som intressant samarbetspartner eftersom medfinansi</w:t>
      </w:r>
      <w:r w:rsidRPr="002A1F2E">
        <w:t>ering för olika satsningar saknas.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F2E">
        <w:trPr>
          <w:cantSplit/>
        </w:trPr>
        <w:tc>
          <w:tcPr>
            <w:tcW w:w="3046" w:type="dxa"/>
          </w:tcPr>
          <w:p w:rsidR="00FC384E" w:rsidRPr="002A1F2E" w:rsidRDefault="00FC384E">
            <w:pPr>
              <w:pStyle w:val="UnderskriftDatum"/>
              <w:spacing w:before="240"/>
            </w:pPr>
            <w:r w:rsidRPr="002A1F2E">
              <w:t>Stockholm den 30 september 2011</w:t>
            </w:r>
          </w:p>
        </w:tc>
        <w:tc>
          <w:tcPr>
            <w:tcW w:w="3047" w:type="dxa"/>
          </w:tcPr>
          <w:p w:rsidR="00FC384E" w:rsidRPr="002A1F2E" w:rsidRDefault="00FC384E">
            <w:pPr>
              <w:pStyle w:val="Underskrifter"/>
              <w:spacing w:before="240"/>
            </w:pPr>
          </w:p>
        </w:tc>
      </w:tr>
      <w:tr w:rsidR="00000000" w:rsidRPr="002A1F2E">
        <w:trPr>
          <w:cantSplit/>
        </w:trPr>
        <w:tc>
          <w:tcPr>
            <w:tcW w:w="3046" w:type="dxa"/>
          </w:tcPr>
          <w:p w:rsidR="00FC384E" w:rsidRPr="002A1F2E" w:rsidRDefault="00FC384E">
            <w:pPr>
              <w:pStyle w:val="Underskrifter"/>
            </w:pPr>
            <w:r w:rsidRPr="002A1F2E">
              <w:t>Clas-Göran Carlsson (S)</w:t>
            </w:r>
          </w:p>
        </w:tc>
        <w:tc>
          <w:tcPr>
            <w:tcW w:w="3046" w:type="dxa"/>
          </w:tcPr>
          <w:p w:rsidR="00FC384E" w:rsidRPr="002A1F2E" w:rsidRDefault="00FC384E">
            <w:pPr>
              <w:pStyle w:val="Underskrifter"/>
            </w:pPr>
            <w:r w:rsidRPr="002A1F2E">
              <w:t>Tomas Eneroth (S)</w:t>
            </w:r>
          </w:p>
        </w:tc>
      </w:tr>
    </w:tbl>
    <w:p w:rsidR="00FC384E" w:rsidRPr="002A1F2E" w:rsidRDefault="00FC384E">
      <w:pPr>
        <w:pStyle w:val="Normaltindrag"/>
      </w:pPr>
    </w:p>
    <w:sectPr w:rsidR="00FC384E" w:rsidRPr="002A1F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84E" w:rsidRPr="002A1F2E" w:rsidRDefault="00FC384E">
      <w:r w:rsidRPr="002A1F2E">
        <w:separator/>
      </w:r>
    </w:p>
  </w:endnote>
  <w:endnote w:type="continuationSeparator" w:id="0">
    <w:p w:rsidR="00FC384E" w:rsidRPr="002A1F2E" w:rsidRDefault="00FC384E">
      <w:r w:rsidRPr="002A1F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84E" w:rsidRPr="002A1F2E" w:rsidRDefault="002A1F2E">
    <w:pPr>
      <w:pStyle w:val="Sidfot"/>
    </w:pPr>
    <w:r w:rsidRPr="002A1F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6236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84E" w:rsidRDefault="00FC38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84E" w:rsidRDefault="00FC38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84E" w:rsidRPr="002A1F2E" w:rsidRDefault="002A1F2E">
    <w:pPr>
      <w:pStyle w:val="Sidfot"/>
    </w:pPr>
    <w:r w:rsidRPr="002A1F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97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84E" w:rsidRDefault="00FC38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84E" w:rsidRDefault="00FC38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84E" w:rsidRPr="002A1F2E" w:rsidRDefault="002A1F2E">
    <w:pPr>
      <w:pStyle w:val="Sidfot"/>
    </w:pPr>
    <w:r w:rsidRPr="002A1F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4389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84E" w:rsidRDefault="00FC3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84E" w:rsidRDefault="00FC3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84E" w:rsidRPr="002A1F2E" w:rsidRDefault="00FC384E">
      <w:r w:rsidRPr="002A1F2E">
        <w:separator/>
      </w:r>
    </w:p>
  </w:footnote>
  <w:footnote w:type="continuationSeparator" w:id="0">
    <w:p w:rsidR="00FC384E" w:rsidRPr="002A1F2E" w:rsidRDefault="00FC384E">
      <w:r w:rsidRPr="002A1F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84E" w:rsidRPr="002A1F2E" w:rsidRDefault="002A1F2E">
    <w:pPr>
      <w:pStyle w:val="Sidhuvud"/>
    </w:pPr>
    <w:r w:rsidRPr="002A1F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803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84E" w:rsidRDefault="00FC3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84E" w:rsidRDefault="00FC3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84E" w:rsidRPr="002A1F2E" w:rsidRDefault="002A1F2E">
    <w:pPr>
      <w:pStyle w:val="Sidhuvud"/>
    </w:pPr>
    <w:r w:rsidRPr="002A1F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576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84E" w:rsidRDefault="00FC3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84E" w:rsidRDefault="00FC3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84E" w:rsidRPr="002A1F2E" w:rsidRDefault="00FC384E">
    <w:pPr>
      <w:pStyle w:val="FSHNormal"/>
      <w:tabs>
        <w:tab w:val="right" w:pos="5840"/>
      </w:tabs>
    </w:pPr>
    <w:r w:rsidRPr="002A1F2E">
      <w:br/>
    </w:r>
    <w:r w:rsidRPr="002A1F2E">
      <w:fldChar w:fldCharType="begin" w:fldLock="1"/>
    </w:r>
    <w:r w:rsidRPr="002A1F2E">
      <w:instrText xml:space="preserve"> DOCPROPERTY</w:instrText>
    </w:r>
    <w:r w:rsidRPr="002A1F2E">
      <w:rPr>
        <w:sz w:val="18"/>
      </w:rPr>
      <w:instrText xml:space="preserve"> "YearUser" *\charformat </w:instrText>
    </w:r>
    <w:r w:rsidRPr="002A1F2E">
      <w:fldChar w:fldCharType="separate"/>
    </w:r>
    <w:r w:rsidRPr="002A1F2E">
      <w:t>2011/12</w:t>
    </w:r>
    <w:r w:rsidRPr="002A1F2E">
      <w:fldChar w:fldCharType="end"/>
    </w:r>
    <w:r w:rsidRPr="002A1F2E">
      <w:t xml:space="preserve"> </w:t>
    </w:r>
    <w:r w:rsidRPr="002A1F2E">
      <w:tab/>
      <w:t xml:space="preserve">mnr: </w:t>
    </w:r>
    <w:r w:rsidRPr="002A1F2E">
      <w:fldChar w:fldCharType="begin" w:fldLock="1"/>
    </w:r>
    <w:r w:rsidRPr="002A1F2E">
      <w:instrText xml:space="preserve"> DOCPROPERTY</w:instrText>
    </w:r>
    <w:r w:rsidRPr="002A1F2E">
      <w:rPr>
        <w:sz w:val="18"/>
      </w:rPr>
      <w:instrText xml:space="preserve"> "Motionsnummer" *\charformat </w:instrText>
    </w:r>
    <w:r w:rsidRPr="002A1F2E">
      <w:fldChar w:fldCharType="separate"/>
    </w:r>
    <w:r w:rsidRPr="002A1F2E">
      <w:t>N369</w:t>
    </w:r>
    <w:r w:rsidRPr="002A1F2E">
      <w:fldChar w:fldCharType="end"/>
    </w:r>
    <w:r w:rsidRPr="002A1F2E">
      <w:br/>
    </w:r>
    <w:r w:rsidRPr="002A1F2E">
      <w:fldChar w:fldCharType="begin" w:fldLock="1"/>
    </w:r>
    <w:r w:rsidRPr="002A1F2E">
      <w:instrText xml:space="preserve"> DOCPROPERTY</w:instrText>
    </w:r>
    <w:r w:rsidRPr="002A1F2E">
      <w:rPr>
        <w:sz w:val="18"/>
      </w:rPr>
      <w:instrText xml:space="preserve"> "Samling" *\charformat </w:instrText>
    </w:r>
    <w:r w:rsidRPr="002A1F2E">
      <w:fldChar w:fldCharType="end"/>
    </w:r>
    <w:r w:rsidRPr="002A1F2E">
      <w:tab/>
      <w:t xml:space="preserve">pnr: </w:t>
    </w:r>
    <w:r w:rsidRPr="002A1F2E">
      <w:fldChar w:fldCharType="begin" w:fldLock="1"/>
    </w:r>
    <w:r w:rsidRPr="002A1F2E">
      <w:instrText xml:space="preserve"> DOCPROPERTY</w:instrText>
    </w:r>
    <w:r w:rsidRPr="002A1F2E">
      <w:rPr>
        <w:sz w:val="18"/>
      </w:rPr>
      <w:instrText xml:space="preserve"> "Partinummer" *\charformat </w:instrText>
    </w:r>
    <w:r w:rsidRPr="002A1F2E">
      <w:fldChar w:fldCharType="separate"/>
    </w:r>
    <w:r w:rsidRPr="002A1F2E">
      <w:t>S10146</w:t>
    </w:r>
    <w:r w:rsidRPr="002A1F2E">
      <w:fldChar w:fldCharType="end"/>
    </w:r>
  </w:p>
  <w:p w:rsidR="00FC384E" w:rsidRPr="002A1F2E" w:rsidRDefault="00FC384E">
    <w:pPr>
      <w:pStyle w:val="FSHRub1"/>
    </w:pPr>
    <w:r w:rsidRPr="002A1F2E">
      <w:t>Motion till riksdagen</w:t>
    </w:r>
    <w:r w:rsidRPr="002A1F2E">
      <w:br/>
    </w:r>
    <w:r w:rsidRPr="002A1F2E">
      <w:fldChar w:fldCharType="begin" w:fldLock="1"/>
    </w:r>
    <w:r w:rsidRPr="002A1F2E">
      <w:instrText xml:space="preserve"> DOCPROPERTY "YearUser" *\charformat </w:instrText>
    </w:r>
    <w:r w:rsidRPr="002A1F2E">
      <w:fldChar w:fldCharType="separate"/>
    </w:r>
    <w:r w:rsidRPr="002A1F2E">
      <w:t>2011/12</w:t>
    </w:r>
    <w:r w:rsidRPr="002A1F2E">
      <w:fldChar w:fldCharType="end"/>
    </w:r>
    <w:r w:rsidRPr="002A1F2E">
      <w:t>:</w:t>
    </w:r>
    <w:r w:rsidRPr="002A1F2E">
      <w:fldChar w:fldCharType="begin" w:fldLock="1"/>
    </w:r>
    <w:r w:rsidRPr="002A1F2E">
      <w:instrText xml:space="preserve"> DOCPROPERTY "Motionsnummer" *\charformat </w:instrText>
    </w:r>
    <w:r w:rsidRPr="002A1F2E">
      <w:fldChar w:fldCharType="separate"/>
    </w:r>
    <w:r w:rsidRPr="002A1F2E">
      <w:t>N369</w:t>
    </w:r>
    <w:r w:rsidRPr="002A1F2E">
      <w:fldChar w:fldCharType="end"/>
    </w:r>
  </w:p>
  <w:p w:rsidR="00FC384E" w:rsidRPr="002A1F2E" w:rsidRDefault="00FC384E">
    <w:pPr>
      <w:pStyle w:val="FSHNormalS5"/>
    </w:pPr>
    <w:r w:rsidRPr="002A1F2E">
      <w:fldChar w:fldCharType="begin" w:fldLock="1"/>
    </w:r>
    <w:r w:rsidRPr="002A1F2E">
      <w:instrText xml:space="preserve"> DOCPROPERTY "MotionarText" *\charformat </w:instrText>
    </w:r>
    <w:r w:rsidRPr="002A1F2E">
      <w:fldChar w:fldCharType="separate"/>
    </w:r>
    <w:r w:rsidRPr="002A1F2E">
      <w:t>av Clas-Göran Carlsson och Tomas Eneroth (S)</w:t>
    </w:r>
    <w:r w:rsidRPr="002A1F2E">
      <w:fldChar w:fldCharType="end"/>
    </w:r>
    <w:r w:rsidRPr="002A1F2E">
      <w:br/>
    </w:r>
    <w:r w:rsidRPr="002A1F2E">
      <w:fldChar w:fldCharType="begin" w:fldLock="1"/>
    </w:r>
    <w:r w:rsidRPr="002A1F2E">
      <w:instrText xml:space="preserve"> DOCPROPERTY "SvarFrasKort" *\charformat </w:instrText>
    </w:r>
    <w:r w:rsidRPr="002A1F2E">
      <w:fldChar w:fldCharType="end"/>
    </w:r>
  </w:p>
  <w:p w:rsidR="00FC384E" w:rsidRPr="002A1F2E" w:rsidRDefault="00FC384E">
    <w:pPr>
      <w:pStyle w:val="FSHTitel"/>
    </w:pPr>
    <w:r w:rsidRPr="002A1F2E">
      <w:fldChar w:fldCharType="begin" w:fldLock="1"/>
    </w:r>
    <w:r w:rsidRPr="002A1F2E">
      <w:instrText xml:space="preserve"> DOCPROPERTY</w:instrText>
    </w:r>
    <w:r w:rsidRPr="002A1F2E">
      <w:rPr>
        <w:sz w:val="18"/>
      </w:rPr>
      <w:instrText xml:space="preserve"> "RubrikSvar" *\charformat </w:instrText>
    </w:r>
    <w:r w:rsidRPr="002A1F2E">
      <w:fldChar w:fldCharType="separate"/>
    </w:r>
    <w:r w:rsidRPr="002A1F2E">
      <w:t>Översyn av det regionala utvecklingsanslaget</w:t>
    </w:r>
    <w:r w:rsidRPr="002A1F2E">
      <w:fldChar w:fldCharType="end"/>
    </w:r>
  </w:p>
  <w:p w:rsidR="00FC384E" w:rsidRPr="002A1F2E" w:rsidRDefault="00FC384E">
    <w:pPr>
      <w:pStyle w:val="Normal00"/>
    </w:pPr>
  </w:p>
  <w:p w:rsidR="00FC384E" w:rsidRPr="002A1F2E" w:rsidRDefault="00FC3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7460324">
    <w:abstractNumId w:val="3"/>
  </w:num>
  <w:num w:numId="2" w16cid:durableId="1502427231">
    <w:abstractNumId w:val="2"/>
  </w:num>
  <w:num w:numId="3" w16cid:durableId="1687754181">
    <w:abstractNumId w:val="1"/>
  </w:num>
  <w:num w:numId="4" w16cid:durableId="1473326486">
    <w:abstractNumId w:val="0"/>
  </w:num>
  <w:num w:numId="5" w16cid:durableId="488598331">
    <w:abstractNumId w:val="7"/>
  </w:num>
  <w:num w:numId="6" w16cid:durableId="2135175509">
    <w:abstractNumId w:val="6"/>
  </w:num>
  <w:num w:numId="7" w16cid:durableId="991449800">
    <w:abstractNumId w:val="5"/>
  </w:num>
  <w:num w:numId="8" w16cid:durableId="168109208">
    <w:abstractNumId w:val="4"/>
  </w:num>
  <w:num w:numId="9" w16cid:durableId="406004056">
    <w:abstractNumId w:val="8"/>
  </w:num>
  <w:num w:numId="10" w16cid:durableId="2005234854">
    <w:abstractNumId w:val="9"/>
  </w:num>
  <w:num w:numId="11" w16cid:durableId="1547644776">
    <w:abstractNumId w:val="10"/>
  </w:num>
  <w:num w:numId="12" w16cid:durableId="1976181723">
    <w:abstractNumId w:val="13"/>
  </w:num>
  <w:num w:numId="13" w16cid:durableId="1237938623">
    <w:abstractNumId w:val="15"/>
  </w:num>
  <w:num w:numId="14" w16cid:durableId="1797405304">
    <w:abstractNumId w:val="16"/>
  </w:num>
  <w:num w:numId="15" w16cid:durableId="1431776930">
    <w:abstractNumId w:val="11"/>
  </w:num>
  <w:num w:numId="16" w16cid:durableId="678242982">
    <w:abstractNumId w:val="18"/>
  </w:num>
  <w:num w:numId="17" w16cid:durableId="1449592484">
    <w:abstractNumId w:val="17"/>
  </w:num>
  <w:num w:numId="18" w16cid:durableId="2026201122">
    <w:abstractNumId w:val="14"/>
  </w:num>
  <w:num w:numId="19" w16cid:durableId="1300263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F3FCDE8-58AA-4E21-928A-0310774C70FD},{8E50A6BB-1B02-4E38-A169-10816FCFD2E4}"/>
  </w:docVars>
  <w:rsids>
    <w:rsidRoot w:val="00BE482B"/>
    <w:rsid w:val="002A1F2E"/>
    <w:rsid w:val="00BE482B"/>
    <w:rsid w:val="00FC38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0D3C10-B0D7-4E4D-9A41-1B79B322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1853</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S10146</vt:lpstr>
    </vt:vector>
  </TitlesOfParts>
  <Company>Riksdagen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S10146</dc:title>
  <dc:subject>S10146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2011-12-04T06:14:00Z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det regionala utvecklingsanslaget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det regionala utvecklingsanslaget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Tomas Eneroth (S)</vt:lpwstr>
  </property>
  <property fmtid="{D5CDD505-2E9C-101B-9397-08002B2CF9AE}" pid="26" name="MotionarLista">
    <vt:lpwstr>Carlsson, Clas-Göran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20112012000000000083000101460069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20112012000000000083000101460069</vt:lpwstr>
  </property>
  <property fmtid="{D5CDD505-2E9C-101B-9397-08002B2CF9AE}" pid="50" name="nummer">
    <vt:lpwstr>369</vt:lpwstr>
  </property>
  <property fmtid="{D5CDD505-2E9C-101B-9397-08002B2CF9AE}" pid="51" name="utskottsbeteckning">
    <vt:lpwstr>N</vt:lpwstr>
  </property>
  <property fmtid="{D5CDD505-2E9C-101B-9397-08002B2CF9AE}" pid="52" name="GlobalUID">
    <vt:lpwstr>{0BDB7563-30AF-460E-89F7-4DCD16986A33}</vt:lpwstr>
  </property>
  <property fmtid="{D5CDD505-2E9C-101B-9397-08002B2CF9AE}" pid="53" name="Överföringar">
    <vt:i4>0</vt:i4>
  </property>
  <property fmtid="{D5CDD505-2E9C-101B-9397-08002B2CF9AE}" pid="54" name="Checksum">
    <vt:lpwstr>*0012457477342*</vt:lpwstr>
  </property>
  <property fmtid="{D5CDD505-2E9C-101B-9397-08002B2CF9AE}" pid="55" name="skuggnummer">
    <vt:lpwstr>2459</vt:lpwstr>
  </property>
  <property fmtid="{D5CDD505-2E9C-101B-9397-08002B2CF9AE}" pid="56" name="urixVersion">
    <vt:lpwstr>4.5.0.25</vt:lpwstr>
  </property>
  <property fmtid="{D5CDD505-2E9C-101B-9397-08002B2CF9AE}" pid="57" name="urixOrigin">
    <vt:lpwstr>111215 10:46:50.407</vt:lpwstr>
  </property>
  <property fmtid="{D5CDD505-2E9C-101B-9397-08002B2CF9AE}" pid="58" name="urixGuid">
    <vt:lpwstr>{97628F5C-067D-4FB7-ACD8-A471A3CD785D}</vt:lpwstr>
  </property>
</Properties>
</file>