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5396F2992E7440A9FAE1EAD0AA13A01"/>
        </w:placeholder>
        <w:text/>
      </w:sdtPr>
      <w:sdtEndPr/>
      <w:sdtContent>
        <w:p w:rsidRPr="009B062B" w:rsidR="00AF30DD" w:rsidP="00DA28CE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17edc3-f87f-4946-af8b-8ebbe8bf8d03"/>
        <w:id w:val="-1402676216"/>
        <w:lock w:val="sdtLocked"/>
      </w:sdtPr>
      <w:sdtEndPr/>
      <w:sdtContent>
        <w:p w:rsidR="009D41F9" w:rsidRDefault="00515DC3">
          <w:pPr>
            <w:pStyle w:val="Frslagstext"/>
          </w:pPr>
          <w:r>
            <w:t xml:space="preserve">Riksdagen avslår det som anförs i proposition 2021/22:258 om åtgärder i samband med </w:t>
          </w:r>
          <w:proofErr w:type="spellStart"/>
          <w:r>
            <w:t>rekapitalisering</w:t>
          </w:r>
          <w:proofErr w:type="spellEnd"/>
          <w:r>
            <w:t xml:space="preserve"> av SAS AB.</w:t>
          </w:r>
        </w:p>
      </w:sdtContent>
    </w:sdt>
    <w:sdt>
      <w:sdtPr>
        <w:alias w:val="Yrkande 2"/>
        <w:tag w:val="70ebdf95-4e49-45f2-b396-254239d5efe9"/>
        <w:id w:val="262725568"/>
        <w:lock w:val="sdtLocked"/>
      </w:sdtPr>
      <w:sdtEndPr/>
      <w:sdtContent>
        <w:p w:rsidR="009D41F9" w:rsidRDefault="00515DC3">
          <w:pPr>
            <w:pStyle w:val="Frslagstext"/>
          </w:pPr>
          <w:r>
            <w:t>Riksdagen ställer sig bakom det som anförs i motionen om att regeringen så snart som möjligt ska avveckla sitt ägande i SAS AB och tillkännager detta för regeringen.</w:t>
          </w:r>
        </w:p>
      </w:sdtContent>
    </w:sdt>
    <w:p w:rsidRPr="00187CD1" w:rsidR="008B1D1B" w:rsidP="00187CD1" w:rsidRDefault="008B1D1B">
      <w:pPr>
        <w:pStyle w:val="Rubrik1"/>
      </w:pPr>
      <w:bookmarkStart w:name="MotionsStart" w:id="0"/>
      <w:bookmarkEnd w:id="0"/>
      <w:r w:rsidRPr="00187CD1">
        <w:t>Regeringens förslag leder inte till ett minskat ägande i SAS AB</w:t>
      </w:r>
    </w:p>
    <w:p w:rsidR="008B1D1B" w:rsidP="008B1D1B" w:rsidRDefault="008B1D1B">
      <w:pPr>
        <w:pStyle w:val="Normalutanindragellerluft"/>
      </w:pPr>
      <w:r>
        <w:t xml:space="preserve">Regeringen hävdar att man i och med det som anförs i </w:t>
      </w:r>
      <w:r w:rsidR="00515DC3">
        <w:t>proposition</w:t>
      </w:r>
      <w:r>
        <w:t xml:space="preserve"> 2021/22:258 avvecklar sitt ägande i SAS. Det stämmer inte. Att konvertera lån till aktier innebär inte att man avvecklar sitt ägande. I antal kronor räknat innebär detta att staten ökar sitt ägande i SAS AB. Detta gör svenska staten, tillsammans med den danska staten, till bolagets största ägare, med drygt 21 </w:t>
      </w:r>
      <w:r w:rsidR="00515DC3">
        <w:t>procent</w:t>
      </w:r>
      <w:r>
        <w:t xml:space="preserve"> av bolagets aktier. Staten har sammantaget gett 8</w:t>
      </w:r>
      <w:r w:rsidR="00515DC3">
        <w:t> </w:t>
      </w:r>
      <w:r>
        <w:t xml:space="preserve">miljarder i stöd. Det har bevisligen inte hjälpt SAS AB att bli lönsamt. Det </w:t>
      </w:r>
      <w:r>
        <w:lastRenderedPageBreak/>
        <w:t xml:space="preserve">förefaller extremt otroligt att ytterligare engagemang från den svenska staten skulle vara lösningen på SAS AB:s strukturella problem. </w:t>
      </w:r>
    </w:p>
    <w:p w:rsidRPr="008B1D1B" w:rsidR="008B1D1B" w:rsidP="008B1D1B" w:rsidRDefault="008B1D1B">
      <w:r w:rsidRPr="008B1D1B">
        <w:t xml:space="preserve">Därför föreslår vi att regeringens proposition 2021/22:258 om </w:t>
      </w:r>
      <w:r w:rsidR="00515DC3">
        <w:t>å</w:t>
      </w:r>
      <w:r w:rsidRPr="008B1D1B">
        <w:t xml:space="preserve">tgärder i samband med </w:t>
      </w:r>
      <w:proofErr w:type="spellStart"/>
      <w:r w:rsidRPr="008B1D1B">
        <w:t>rekapitalisering</w:t>
      </w:r>
      <w:proofErr w:type="spellEnd"/>
      <w:r w:rsidRPr="008B1D1B">
        <w:t xml:space="preserve"> av SAS AB avslås</w:t>
      </w:r>
      <w:r w:rsidR="00515DC3">
        <w:t xml:space="preserve"> s</w:t>
      </w:r>
      <w:r w:rsidRPr="008B1D1B">
        <w:t xml:space="preserve">amt att </w:t>
      </w:r>
      <w:r w:rsidR="00515DC3">
        <w:t>r</w:t>
      </w:r>
      <w:r w:rsidRPr="008B1D1B">
        <w:t>iksdagen beslutar att regeringen, så snart som möjligt, ska avveckla sitt ägande i SAS AB.</w:t>
      </w:r>
    </w:p>
    <w:p w:rsidRPr="00187CD1" w:rsidR="008B1D1B" w:rsidP="00187CD1" w:rsidRDefault="008B1D1B">
      <w:pPr>
        <w:pStyle w:val="Rubrik1"/>
      </w:pPr>
      <w:r w:rsidRPr="00187CD1">
        <w:t>Staten ska bara äga ekonomiskt och ekologiskt hållbara bolag</w:t>
      </w:r>
    </w:p>
    <w:p w:rsidR="008B1D1B" w:rsidP="008B1D1B" w:rsidRDefault="008B1D1B">
      <w:pPr>
        <w:pStyle w:val="Normalutanindragellerluft"/>
      </w:pPr>
      <w:r>
        <w:t>Utsläppen f</w:t>
      </w:r>
      <w:bookmarkStart w:name="_GoBack" w:id="1"/>
      <w:bookmarkEnd w:id="1"/>
      <w:r>
        <w:t xml:space="preserve">rån flyget måste minska </w:t>
      </w:r>
      <w:r w:rsidR="00515DC3">
        <w:t>–</w:t>
      </w:r>
      <w:r>
        <w:t xml:space="preserve"> snabbt. Det är anledningen till att S</w:t>
      </w:r>
      <w:r w:rsidR="00515DC3">
        <w:noBreakHyphen/>
      </w:r>
      <w:r>
        <w:t>MP</w:t>
      </w:r>
      <w:r w:rsidR="00515DC3">
        <w:noBreakHyphen/>
      </w:r>
      <w:r>
        <w:t xml:space="preserve">regeringen villkorade de statliga stöd som utbetalats till SAS AB 2020 med att bolaget skulle anpassa sina miljömål så att de låg i linje med Parisavtalet. Inget tyder på att bolaget tagit nödvändiga steg framåt för att leva upp till dessa miljökrav. En rimlig slutsats att dra av detta är följande: </w:t>
      </w:r>
      <w:r w:rsidR="00515DC3">
        <w:t>m</w:t>
      </w:r>
      <w:r>
        <w:t xml:space="preserve">iljöarbetet är inte prioriterat för SAS AB. Det är därför svårt att se hur SAS AB ska bli ett miljömässigt hållbart bolag </w:t>
      </w:r>
      <w:r w:rsidR="00515DC3">
        <w:t>–</w:t>
      </w:r>
      <w:r>
        <w:t xml:space="preserve"> något som borde vara självklart för ett statligt ägt bolag i ett land med ambitioner om att vara en global ledare inom arbetet med ekologisk hållbarhet. </w:t>
      </w:r>
    </w:p>
    <w:p w:rsidR="00BB6339" w:rsidP="00187CD1" w:rsidRDefault="008B1D1B">
      <w:r w:rsidRPr="008B1D1B">
        <w:t xml:space="preserve">Därutöver har SAS AB inte gått med vinst på många år. Enligt </w:t>
      </w:r>
      <w:r w:rsidR="00515DC3">
        <w:t>s</w:t>
      </w:r>
      <w:r w:rsidRPr="008B1D1B">
        <w:t>tatens ägarpolicy ska statliga bolag gå med vinst. Anledningen till detta är att de ska kunna bära sin egna kostnader och att statens ägande i bolag inte ska belasta svenska skattebetalare.</w:t>
      </w:r>
    </w:p>
    <w:sdt>
      <w:sdtPr>
        <w:alias w:val="CC_Underskrifter"/>
        <w:tag w:val="CC_Underskrifter"/>
        <w:id w:val="583496634"/>
        <w:lock w:val="sdtContentLocked"/>
        <w:placeholder>
          <w:docPart w:val="E71550F786F74BC8B77381D5FEB84D2F"/>
        </w:placeholder>
      </w:sdtPr>
      <w:sdtEndPr/>
      <w:sdtContent>
        <w:p w:rsidR="008B1D1B" w:rsidP="008B35E5" w:rsidRDefault="008B1D1B"/>
        <w:p w:rsidRPr="008E0FE2" w:rsidR="004801AC" w:rsidP="008B35E5" w:rsidRDefault="00B87F2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41F9">
        <w:trPr>
          <w:cantSplit/>
        </w:trPr>
        <w:tc>
          <w:tcPr>
            <w:tcW w:w="50" w:type="pct"/>
            <w:vAlign w:val="bottom"/>
          </w:tcPr>
          <w:p w:rsidR="009D41F9" w:rsidRDefault="00515DC3">
            <w:pPr>
              <w:pStyle w:val="Underskrifter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9D41F9" w:rsidRDefault="00515DC3">
            <w:pPr>
              <w:pStyle w:val="Underskrifter"/>
            </w:pPr>
            <w:r>
              <w:t>Lorentz Tovatt (MP)</w:t>
            </w:r>
          </w:p>
        </w:tc>
      </w:tr>
    </w:tbl>
    <w:p w:rsidR="0020713D" w:rsidRDefault="0020713D"/>
    <w:sectPr w:rsidR="0020713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D1B" w:rsidRDefault="008B1D1B" w:rsidP="000C1CAD">
      <w:pPr>
        <w:spacing w:line="240" w:lineRule="auto"/>
      </w:pPr>
      <w:r>
        <w:separator/>
      </w:r>
    </w:p>
  </w:endnote>
  <w:endnote w:type="continuationSeparator" w:id="0">
    <w:p w:rsidR="008B1D1B" w:rsidRDefault="008B1D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8B35E5" w:rsidRDefault="00262EA3" w:rsidP="008B35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D1B" w:rsidRDefault="008B1D1B" w:rsidP="000C1CAD">
      <w:pPr>
        <w:spacing w:line="240" w:lineRule="auto"/>
      </w:pPr>
      <w:r>
        <w:separator/>
      </w:r>
    </w:p>
  </w:footnote>
  <w:footnote w:type="continuationSeparator" w:id="0">
    <w:p w:rsidR="008B1D1B" w:rsidRDefault="008B1D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B87F2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F80CA44BD84219ABD05068D37189A1"/>
                              </w:placeholder>
                              <w:text/>
                            </w:sdtPr>
                            <w:sdtEndPr/>
                            <w:sdtContent>
                              <w:r w:rsidR="008B1D1B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8A9A59E37E4AF99686863C32B2D20E"/>
                              </w:placeholder>
                              <w:text/>
                            </w:sdtPr>
                            <w:sdtEndPr/>
                            <w:sdtContent>
                              <w:r w:rsidR="008B1D1B">
                                <w:t>027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B87F2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F80CA44BD84219ABD05068D37189A1"/>
                        </w:placeholder>
                        <w:text/>
                      </w:sdtPr>
                      <w:sdtEndPr/>
                      <w:sdtContent>
                        <w:r w:rsidR="008B1D1B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8A9A59E37E4AF99686863C32B2D20E"/>
                        </w:placeholder>
                        <w:text/>
                      </w:sdtPr>
                      <w:sdtEndPr/>
                      <w:sdtContent>
                        <w:r w:rsidR="008B1D1B">
                          <w:t>027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B87F2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B87F2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B35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1D1B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B1D1B">
          <w:t>027</w:t>
        </w:r>
      </w:sdtContent>
    </w:sdt>
  </w:p>
  <w:p w:rsidR="00262EA3" w:rsidRPr="008227B3" w:rsidRDefault="00B87F2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B87F2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35E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616E494A660434CBB3818FCFDA588A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35E5">
          <w:t>:4770</w:t>
        </w:r>
      </w:sdtContent>
    </w:sdt>
  </w:p>
  <w:p w:rsidR="00262EA3" w:rsidRDefault="00B87F2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B35E5">
          <w:t>av Janine Alm Ericson och Lorentz Tovatt (båda 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RDefault="008B1D1B" w:rsidP="00283E0F">
        <w:pPr>
          <w:pStyle w:val="FSHRub2"/>
        </w:pPr>
        <w:r>
          <w:t>med anledning av prop. 2021/22:258 Extra ändringsbudget för 2022 – Åtgärder i samband med rekapitalisering av SAS AB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B1D1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D1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13D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5DC3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621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1D1B"/>
    <w:rsid w:val="008B232B"/>
    <w:rsid w:val="008B25FF"/>
    <w:rsid w:val="008B2724"/>
    <w:rsid w:val="008B2BF8"/>
    <w:rsid w:val="008B2D29"/>
    <w:rsid w:val="008B353D"/>
    <w:rsid w:val="008B35E5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1F9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2D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52F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5A7CD1"/>
  <w15:chartTrackingRefBased/>
  <w15:docId w15:val="{3CA95073-C84B-44A0-AC99-58A67021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5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396F2992E7440A9FAE1EAD0AA13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993EE9-22B5-4769-ABFE-B7B2F41EA85D}"/>
      </w:docPartPr>
      <w:docPartBody>
        <w:p w:rsidR="00764417" w:rsidRDefault="00764417">
          <w:pPr>
            <w:pStyle w:val="F5396F2992E7440A9FAE1EAD0AA13A0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F80CA44BD84219ABD05068D3718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75A3F-6C89-4FA1-9A77-292C3C8D4042}"/>
      </w:docPartPr>
      <w:docPartBody>
        <w:p w:rsidR="00764417" w:rsidRDefault="00764417">
          <w:pPr>
            <w:pStyle w:val="B2F80CA44BD84219ABD05068D3718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8A9A59E37E4AF99686863C32B2D2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CC68D-3461-4326-8C5C-68A19706E1B7}"/>
      </w:docPartPr>
      <w:docPartBody>
        <w:p w:rsidR="00764417" w:rsidRDefault="00764417">
          <w:pPr>
            <w:pStyle w:val="888A9A59E37E4AF99686863C32B2D20E"/>
          </w:pPr>
          <w:r>
            <w:t xml:space="preserve"> </w:t>
          </w:r>
        </w:p>
      </w:docPartBody>
    </w:docPart>
    <w:docPart>
      <w:docPartPr>
        <w:name w:val="E71550F786F74BC8B77381D5FEB84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7498DC-9C3F-4F36-ADC0-04AF41052028}"/>
      </w:docPartPr>
      <w:docPartBody>
        <w:p w:rsidR="004523F1" w:rsidRDefault="004523F1"/>
      </w:docPartBody>
    </w:docPart>
    <w:docPart>
      <w:docPartPr>
        <w:name w:val="2616E494A660434CBB3818FCFDA58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523F6-B12C-43A7-AFE5-4AAB9449407E}"/>
      </w:docPartPr>
      <w:docPartBody>
        <w:p w:rsidR="00000000" w:rsidRDefault="004523F1">
          <w:r>
            <w:t>:4770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17"/>
    <w:rsid w:val="004523F1"/>
    <w:rsid w:val="0076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396F2992E7440A9FAE1EAD0AA13A01">
    <w:name w:val="F5396F2992E7440A9FAE1EAD0AA13A01"/>
  </w:style>
  <w:style w:type="paragraph" w:customStyle="1" w:styleId="2781812352534248BA7002E620070575">
    <w:name w:val="2781812352534248BA7002E62007057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AE5DF8710514CAE9E7F6580302CC4F1">
    <w:name w:val="DAE5DF8710514CAE9E7F6580302CC4F1"/>
  </w:style>
  <w:style w:type="paragraph" w:customStyle="1" w:styleId="D6ED09091948409D92500DE0179AA71C">
    <w:name w:val="D6ED09091948409D92500DE0179AA71C"/>
  </w:style>
  <w:style w:type="paragraph" w:customStyle="1" w:styleId="BB850DA5AA14485C97E8FFF65AB9B40C">
    <w:name w:val="BB850DA5AA14485C97E8FFF65AB9B40C"/>
  </w:style>
  <w:style w:type="paragraph" w:customStyle="1" w:styleId="44526CAB47CA4BCA85C9F8AE52B624D4">
    <w:name w:val="44526CAB47CA4BCA85C9F8AE52B624D4"/>
  </w:style>
  <w:style w:type="paragraph" w:customStyle="1" w:styleId="B2F80CA44BD84219ABD05068D37189A1">
    <w:name w:val="B2F80CA44BD84219ABD05068D37189A1"/>
  </w:style>
  <w:style w:type="paragraph" w:customStyle="1" w:styleId="888A9A59E37E4AF99686863C32B2D20E">
    <w:name w:val="888A9A59E37E4AF99686863C32B2D2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09947-4F7D-4D1B-B8C1-B5F066292CE3}"/>
</file>

<file path=customXml/itemProps2.xml><?xml version="1.0" encoding="utf-8"?>
<ds:datastoreItem xmlns:ds="http://schemas.openxmlformats.org/officeDocument/2006/customXml" ds:itemID="{2DA0A79E-E3F2-4066-BFC6-D8BDB894C1C7}"/>
</file>

<file path=customXml/itemProps3.xml><?xml version="1.0" encoding="utf-8"?>
<ds:datastoreItem xmlns:ds="http://schemas.openxmlformats.org/officeDocument/2006/customXml" ds:itemID="{49B764B5-F0E0-414D-857B-F290502BA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369</Words>
  <Characters>1894</Characters>
  <Application>Microsoft Office Word</Application>
  <DocSecurity>0</DocSecurity>
  <Lines>38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MP027 med anledning av Extra ändringsbudget för 2022   Åtgärder i samband med rekapitalisering av SAS AB</vt:lpstr>
      <vt:lpstr>
      </vt:lpstr>
    </vt:vector>
  </TitlesOfParts>
  <Company>Sveriges riksdag</Company>
  <LinksUpToDate>false</LinksUpToDate>
  <CharactersWithSpaces>2249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